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BD95D" w14:textId="77777777" w:rsidR="00382354" w:rsidRDefault="00FE22A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41BD95E" w14:textId="77777777" w:rsidR="00382354" w:rsidRDefault="00FE22A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</w:t>
      </w:r>
    </w:p>
    <w:p w14:paraId="041BD95F" w14:textId="77777777" w:rsidR="00382354" w:rsidRDefault="00382354">
      <w:pPr>
        <w:spacing w:after="0"/>
        <w:jc w:val="center"/>
        <w:rPr>
          <w:b/>
        </w:rPr>
      </w:pPr>
    </w:p>
    <w:tbl>
      <w:tblPr>
        <w:tblStyle w:val="Style15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95"/>
        <w:gridCol w:w="4514"/>
      </w:tblGrid>
      <w:tr w:rsidR="00382354" w14:paraId="041BD962" w14:textId="77777777">
        <w:tc>
          <w:tcPr>
            <w:tcW w:w="4695" w:type="dxa"/>
          </w:tcPr>
          <w:p w14:paraId="041BD960" w14:textId="77777777" w:rsidR="00382354" w:rsidRDefault="00FE22A4">
            <w:pPr>
              <w:spacing w:after="0" w:line="240" w:lineRule="auto"/>
            </w:pPr>
            <w:r>
              <w:t>Date</w:t>
            </w:r>
          </w:p>
        </w:tc>
        <w:tc>
          <w:tcPr>
            <w:tcW w:w="4514" w:type="dxa"/>
          </w:tcPr>
          <w:p w14:paraId="041BD961" w14:textId="5E014E55" w:rsidR="00382354" w:rsidRDefault="002F7A69">
            <w:pPr>
              <w:spacing w:after="0" w:line="240" w:lineRule="auto"/>
            </w:pPr>
            <w:r>
              <w:t>16</w:t>
            </w:r>
            <w:r w:rsidR="00FE22A4">
              <w:t xml:space="preserve"> </w:t>
            </w:r>
            <w:r>
              <w:t>Feb</w:t>
            </w:r>
            <w:r w:rsidR="00FE22A4">
              <w:t xml:space="preserve"> 202</w:t>
            </w:r>
            <w:r>
              <w:t>6</w:t>
            </w:r>
          </w:p>
        </w:tc>
      </w:tr>
      <w:tr w:rsidR="00382354" w14:paraId="041BD965" w14:textId="77777777">
        <w:tc>
          <w:tcPr>
            <w:tcW w:w="4695" w:type="dxa"/>
          </w:tcPr>
          <w:p w14:paraId="041BD963" w14:textId="77777777" w:rsidR="00382354" w:rsidRDefault="00FE22A4">
            <w:pPr>
              <w:spacing w:after="0" w:line="240" w:lineRule="auto"/>
            </w:pPr>
            <w:r>
              <w:t>Team ID</w:t>
            </w:r>
          </w:p>
        </w:tc>
        <w:tc>
          <w:tcPr>
            <w:tcW w:w="4514" w:type="dxa"/>
          </w:tcPr>
          <w:p w14:paraId="041BD964" w14:textId="7AD9D6A0" w:rsidR="00382354" w:rsidRDefault="002F7A69">
            <w:pPr>
              <w:spacing w:after="0" w:line="240" w:lineRule="auto"/>
              <w:rPr>
                <w:lang w:val="en-US"/>
              </w:rPr>
            </w:pPr>
            <w:r w:rsidRPr="002F7A69">
              <w:t>LTVIP2026TMIDS36006</w:t>
            </w:r>
          </w:p>
        </w:tc>
      </w:tr>
      <w:tr w:rsidR="00382354" w14:paraId="041BD968" w14:textId="77777777">
        <w:tc>
          <w:tcPr>
            <w:tcW w:w="4695" w:type="dxa"/>
          </w:tcPr>
          <w:p w14:paraId="041BD966" w14:textId="77777777" w:rsidR="00382354" w:rsidRDefault="00FE22A4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14" w:type="dxa"/>
          </w:tcPr>
          <w:p w14:paraId="041BD967" w14:textId="77777777" w:rsidR="00382354" w:rsidRDefault="00FE22A4">
            <w:pPr>
              <w:spacing w:after="0" w:line="240" w:lineRule="auto"/>
            </w:pPr>
            <w:r>
              <w:rPr>
                <w:lang w:val="en-US"/>
              </w:rPr>
              <w:t>Asset Management Portal</w:t>
            </w:r>
            <w:r>
              <w:t xml:space="preserve"> using Service Now</w:t>
            </w:r>
          </w:p>
        </w:tc>
      </w:tr>
      <w:tr w:rsidR="00382354" w14:paraId="041BD96B" w14:textId="77777777">
        <w:tc>
          <w:tcPr>
            <w:tcW w:w="4695" w:type="dxa"/>
          </w:tcPr>
          <w:p w14:paraId="041BD969" w14:textId="77777777" w:rsidR="00382354" w:rsidRDefault="00FE22A4">
            <w:pPr>
              <w:spacing w:after="0" w:line="240" w:lineRule="auto"/>
            </w:pPr>
            <w:r>
              <w:t>Mentor Name</w:t>
            </w:r>
          </w:p>
        </w:tc>
        <w:tc>
          <w:tcPr>
            <w:tcW w:w="4514" w:type="dxa"/>
          </w:tcPr>
          <w:p w14:paraId="041BD96A" w14:textId="77777777" w:rsidR="00382354" w:rsidRDefault="00FE22A4">
            <w:pPr>
              <w:spacing w:after="0" w:line="240" w:lineRule="auto"/>
            </w:pPr>
            <w:r>
              <w:t>Dr Shaik Salma Begum</w:t>
            </w:r>
          </w:p>
        </w:tc>
      </w:tr>
      <w:tr w:rsidR="00382354" w14:paraId="041BD96E" w14:textId="77777777">
        <w:tc>
          <w:tcPr>
            <w:tcW w:w="4695" w:type="dxa"/>
          </w:tcPr>
          <w:p w14:paraId="041BD96C" w14:textId="77777777" w:rsidR="00382354" w:rsidRDefault="00FE22A4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14" w:type="dxa"/>
          </w:tcPr>
          <w:p w14:paraId="041BD96D" w14:textId="77777777" w:rsidR="00382354" w:rsidRDefault="00FE22A4">
            <w:pPr>
              <w:spacing w:after="0" w:line="240" w:lineRule="auto"/>
            </w:pPr>
            <w:r>
              <w:t>2 Marks</w:t>
            </w:r>
          </w:p>
        </w:tc>
      </w:tr>
    </w:tbl>
    <w:p w14:paraId="041BD96F" w14:textId="77777777" w:rsidR="00382354" w:rsidRDefault="00382354">
      <w:pPr>
        <w:rPr>
          <w:b/>
        </w:rPr>
      </w:pPr>
    </w:p>
    <w:p w14:paraId="041BD970" w14:textId="77777777" w:rsidR="00382354" w:rsidRDefault="00FE22A4">
      <w:pPr>
        <w:rPr>
          <w:b/>
        </w:rPr>
      </w:pPr>
      <w:r>
        <w:rPr>
          <w:b/>
        </w:rPr>
        <w:t>Proposed Solution:</w:t>
      </w:r>
    </w:p>
    <w:tbl>
      <w:tblPr>
        <w:tblStyle w:val="Style16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1"/>
        <w:gridCol w:w="3658"/>
        <w:gridCol w:w="4508"/>
      </w:tblGrid>
      <w:tr w:rsidR="00382354" w14:paraId="041BD974" w14:textId="77777777">
        <w:trPr>
          <w:trHeight w:val="557"/>
        </w:trPr>
        <w:tc>
          <w:tcPr>
            <w:tcW w:w="901" w:type="dxa"/>
          </w:tcPr>
          <w:p w14:paraId="041BD971" w14:textId="77777777" w:rsidR="00382354" w:rsidRDefault="00FE22A4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041BD972" w14:textId="77777777" w:rsidR="00382354" w:rsidRDefault="00FE22A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041BD973" w14:textId="77777777" w:rsidR="00382354" w:rsidRDefault="00FE22A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382354" w14:paraId="041BD978" w14:textId="77777777">
        <w:trPr>
          <w:trHeight w:val="817"/>
        </w:trPr>
        <w:tc>
          <w:tcPr>
            <w:tcW w:w="901" w:type="dxa"/>
          </w:tcPr>
          <w:p w14:paraId="041BD975" w14:textId="77777777" w:rsidR="00382354" w:rsidRDefault="00382354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41BD976" w14:textId="77777777" w:rsidR="00382354" w:rsidRDefault="00FE22A4">
            <w:pPr>
              <w:spacing w:after="0" w:line="240" w:lineRule="auto"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041BD977" w14:textId="77777777" w:rsidR="00382354" w:rsidRDefault="00FE22A4">
            <w:pPr>
              <w:spacing w:after="0" w:line="240" w:lineRule="auto"/>
            </w:pPr>
            <w:r>
              <w:rPr>
                <w:rFonts w:eastAsia="SimSun"/>
                <w:sz w:val="24"/>
                <w:szCs w:val="24"/>
              </w:rPr>
              <w:t>Organizations lack a centralized, automated system for managing physical and digital assets, leading to poor tracking, inefficient allocation, and increased asset loss or underutilization.</w:t>
            </w:r>
          </w:p>
        </w:tc>
      </w:tr>
      <w:tr w:rsidR="00382354" w14:paraId="041BD97C" w14:textId="77777777">
        <w:trPr>
          <w:trHeight w:val="817"/>
        </w:trPr>
        <w:tc>
          <w:tcPr>
            <w:tcW w:w="901" w:type="dxa"/>
          </w:tcPr>
          <w:p w14:paraId="041BD979" w14:textId="77777777" w:rsidR="00382354" w:rsidRDefault="00382354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41BD97A" w14:textId="77777777" w:rsidR="00382354" w:rsidRDefault="00FE22A4">
            <w:pPr>
              <w:spacing w:after="0" w:line="240" w:lineRule="auto"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041BD97B" w14:textId="77777777" w:rsidR="00382354" w:rsidRDefault="00FE22A4">
            <w:pPr>
              <w:spacing w:after="0" w:line="240" w:lineRule="auto"/>
            </w:pPr>
            <w:r>
              <w:rPr>
                <w:rFonts w:eastAsia="SimSun"/>
                <w:sz w:val="24"/>
                <w:szCs w:val="24"/>
              </w:rPr>
              <w:t>Develop a unified Asset Management Portal that handles the complete asset lifecycle — from request and allocation to maintenance and disposal. The system will include role-based access, real-time dashboards, automated alerts, and tracking features to ensure visibility and accountability.</w:t>
            </w:r>
          </w:p>
        </w:tc>
      </w:tr>
      <w:tr w:rsidR="00382354" w14:paraId="041BD980" w14:textId="77777777">
        <w:trPr>
          <w:trHeight w:val="787"/>
        </w:trPr>
        <w:tc>
          <w:tcPr>
            <w:tcW w:w="901" w:type="dxa"/>
          </w:tcPr>
          <w:p w14:paraId="041BD97D" w14:textId="77777777" w:rsidR="00382354" w:rsidRDefault="00382354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41BD97E" w14:textId="77777777" w:rsidR="00382354" w:rsidRDefault="00FE22A4">
            <w:pPr>
              <w:spacing w:after="0" w:line="240" w:lineRule="auto"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041BD97F" w14:textId="77777777" w:rsidR="00382354" w:rsidRDefault="00FE22A4">
            <w:pPr>
              <w:spacing w:after="0" w:line="240" w:lineRule="auto"/>
            </w:pPr>
            <w:r>
              <w:rPr>
                <w:rFonts w:eastAsia="SimSun"/>
                <w:sz w:val="24"/>
                <w:szCs w:val="24"/>
              </w:rPr>
              <w:t xml:space="preserve">While asset tracking tools exist, this solution brings together </w:t>
            </w:r>
            <w:r>
              <w:rPr>
                <w:rStyle w:val="Strong"/>
                <w:rFonts w:eastAsia="SimSun"/>
                <w:sz w:val="24"/>
                <w:szCs w:val="24"/>
              </w:rPr>
              <w:t>workflow automation</w:t>
            </w:r>
            <w:r>
              <w:rPr>
                <w:rFonts w:eastAsia="SimSun"/>
                <w:sz w:val="24"/>
                <w:szCs w:val="24"/>
              </w:rPr>
              <w:t xml:space="preserve">, </w:t>
            </w:r>
            <w:r>
              <w:rPr>
                <w:rStyle w:val="Strong"/>
                <w:rFonts w:eastAsia="SimSun"/>
                <w:sz w:val="24"/>
                <w:szCs w:val="24"/>
              </w:rPr>
              <w:t>real-time performance metrics</w:t>
            </w:r>
            <w:r>
              <w:rPr>
                <w:rFonts w:eastAsia="SimSun"/>
                <w:sz w:val="24"/>
                <w:szCs w:val="24"/>
              </w:rPr>
              <w:t xml:space="preserve">, and </w:t>
            </w:r>
            <w:r>
              <w:rPr>
                <w:rStyle w:val="Strong"/>
                <w:rFonts w:eastAsia="SimSun"/>
                <w:sz w:val="24"/>
                <w:szCs w:val="24"/>
              </w:rPr>
              <w:t>user-friendly interfaces</w:t>
            </w:r>
            <w:r>
              <w:rPr>
                <w:rFonts w:eastAsia="SimSun"/>
                <w:sz w:val="24"/>
                <w:szCs w:val="24"/>
              </w:rPr>
              <w:t xml:space="preserve"> tailored for both employees and administrators — all within one platform. It also includes automated maintenance scheduling and detailed audit trails.</w:t>
            </w:r>
          </w:p>
        </w:tc>
      </w:tr>
      <w:tr w:rsidR="00382354" w14:paraId="041BD984" w14:textId="77777777">
        <w:trPr>
          <w:trHeight w:val="817"/>
        </w:trPr>
        <w:tc>
          <w:tcPr>
            <w:tcW w:w="901" w:type="dxa"/>
          </w:tcPr>
          <w:p w14:paraId="041BD981" w14:textId="77777777" w:rsidR="00382354" w:rsidRDefault="00382354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41BD982" w14:textId="77777777" w:rsidR="00382354" w:rsidRDefault="00FE22A4">
            <w:pPr>
              <w:spacing w:after="0" w:line="240" w:lineRule="auto"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41BD983" w14:textId="77777777" w:rsidR="00382354" w:rsidRDefault="00FE22A4">
            <w:pPr>
              <w:spacing w:after="0" w:line="240" w:lineRule="auto"/>
            </w:pPr>
            <w:r>
              <w:rPr>
                <w:rFonts w:eastAsia="SimSun"/>
                <w:sz w:val="24"/>
                <w:szCs w:val="24"/>
                <w:lang w:val="en-US"/>
              </w:rPr>
              <w:t>B</w:t>
            </w:r>
            <w:r>
              <w:rPr>
                <w:rFonts w:eastAsia="SimSun"/>
                <w:sz w:val="24"/>
                <w:szCs w:val="24"/>
              </w:rPr>
              <w:t>y reducing asset mismanagement and downtime, the portal boosts operational efficiency and employee satisfaction. It also helps reduce financial loss and improves transparency and accountability within the organization.</w:t>
            </w:r>
          </w:p>
        </w:tc>
      </w:tr>
      <w:tr w:rsidR="00382354" w14:paraId="041BD988" w14:textId="77777777">
        <w:trPr>
          <w:trHeight w:val="817"/>
        </w:trPr>
        <w:tc>
          <w:tcPr>
            <w:tcW w:w="901" w:type="dxa"/>
          </w:tcPr>
          <w:p w14:paraId="041BD985" w14:textId="77777777" w:rsidR="00382354" w:rsidRDefault="00382354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41BD986" w14:textId="77777777" w:rsidR="00382354" w:rsidRDefault="00FE22A4">
            <w:pPr>
              <w:spacing w:after="0" w:line="240" w:lineRule="auto"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041BD987" w14:textId="77777777" w:rsidR="00382354" w:rsidRDefault="00FE22A4">
            <w:pPr>
              <w:spacing w:after="0" w:line="240" w:lineRule="auto"/>
            </w:pPr>
            <w:r>
              <w:rPr>
                <w:rFonts w:eastAsia="SimSun"/>
                <w:sz w:val="24"/>
                <w:szCs w:val="24"/>
              </w:rPr>
              <w:t>Though currently academic, the project can evolve into a SaaS platform for SMEs, schools, or public sector entities. Monetization can include tiered subscriptions based on asset volume or premium support and analytics features.</w:t>
            </w:r>
          </w:p>
        </w:tc>
      </w:tr>
      <w:tr w:rsidR="00382354" w14:paraId="041BD98E" w14:textId="77777777">
        <w:trPr>
          <w:trHeight w:val="817"/>
        </w:trPr>
        <w:tc>
          <w:tcPr>
            <w:tcW w:w="901" w:type="dxa"/>
          </w:tcPr>
          <w:p w14:paraId="041BD989" w14:textId="77777777" w:rsidR="00382354" w:rsidRDefault="00382354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41BD98A" w14:textId="77777777" w:rsidR="00382354" w:rsidRDefault="00FE22A4">
            <w:pPr>
              <w:spacing w:after="0" w:line="240" w:lineRule="auto"/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00"/>
            </w:tblGrid>
            <w:tr w:rsidR="00382354" w14:paraId="041BD98C" w14:textId="77777777">
              <w:trPr>
                <w:tblCellSpacing w:w="15" w:type="dxa"/>
              </w:trPr>
              <w:tc>
                <w:tcPr>
                  <w:tcW w:w="8640" w:type="dxa"/>
                  <w:vAlign w:val="center"/>
                </w:tcPr>
                <w:p w14:paraId="041BD98B" w14:textId="77777777" w:rsidR="00382354" w:rsidRDefault="00FE22A4">
                  <w:r>
                    <w:rPr>
                      <w:rFonts w:eastAsia="SimSun"/>
                      <w:sz w:val="24"/>
                      <w:szCs w:val="24"/>
                      <w:lang w:val="en-US" w:eastAsia="zh-CN" w:bidi="ar"/>
                    </w:rPr>
                    <w:t>The system is designed to scale easily for organizations of all sizes. Modular features can support growing asset inventories, departments, users, and analytics without major rework.</w:t>
                  </w:r>
                </w:p>
              </w:tc>
            </w:tr>
          </w:tbl>
          <w:p w14:paraId="041BD98D" w14:textId="77777777" w:rsidR="00382354" w:rsidRDefault="00382354">
            <w:pPr>
              <w:spacing w:after="0" w:line="240" w:lineRule="auto"/>
            </w:pPr>
          </w:p>
        </w:tc>
      </w:tr>
    </w:tbl>
    <w:p w14:paraId="041BD98F" w14:textId="77777777" w:rsidR="00382354" w:rsidRDefault="00382354"/>
    <w:sectPr w:rsidR="0038235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58831" w14:textId="77777777" w:rsidR="00FE22A4" w:rsidRDefault="00FE22A4">
      <w:pPr>
        <w:spacing w:line="240" w:lineRule="auto"/>
      </w:pPr>
      <w:r>
        <w:separator/>
      </w:r>
    </w:p>
  </w:endnote>
  <w:endnote w:type="continuationSeparator" w:id="0">
    <w:p w14:paraId="153D06AB" w14:textId="77777777" w:rsidR="00FE22A4" w:rsidRDefault="00FE22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3F2BB" w14:textId="77777777" w:rsidR="00FE22A4" w:rsidRDefault="00FE22A4">
      <w:pPr>
        <w:spacing w:after="0"/>
      </w:pPr>
      <w:r>
        <w:separator/>
      </w:r>
    </w:p>
  </w:footnote>
  <w:footnote w:type="continuationSeparator" w:id="0">
    <w:p w14:paraId="4FD10F89" w14:textId="77777777" w:rsidR="00FE22A4" w:rsidRDefault="00FE22A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2FA62ACD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38996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90599"/>
    <w:rsid w:val="000F7205"/>
    <w:rsid w:val="00166FE8"/>
    <w:rsid w:val="002F7A69"/>
    <w:rsid w:val="002F7A9D"/>
    <w:rsid w:val="00334C07"/>
    <w:rsid w:val="00350B1D"/>
    <w:rsid w:val="00382354"/>
    <w:rsid w:val="00573E1A"/>
    <w:rsid w:val="00604E29"/>
    <w:rsid w:val="008C390E"/>
    <w:rsid w:val="00A13AB1"/>
    <w:rsid w:val="00AE603C"/>
    <w:rsid w:val="00B17EC0"/>
    <w:rsid w:val="00C27B72"/>
    <w:rsid w:val="00D3586E"/>
    <w:rsid w:val="00D90E76"/>
    <w:rsid w:val="00FE22A4"/>
    <w:rsid w:val="0201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BD95D"/>
  <w15:docId w15:val="{37DBB4CC-E6CC-4249-96DD-48E700558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15">
    <w:name w:val="_Style 15"/>
    <w:basedOn w:val="TableNormal"/>
    <w:tblPr/>
  </w:style>
  <w:style w:type="table" w:customStyle="1" w:styleId="Style16">
    <w:name w:val="_Style 16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krishna veeramallu</cp:lastModifiedBy>
  <cp:revision>4</cp:revision>
  <dcterms:created xsi:type="dcterms:W3CDTF">2025-06-26T06:18:00Z</dcterms:created>
  <dcterms:modified xsi:type="dcterms:W3CDTF">2026-02-16T11:18:00Z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26C0C02F94B64DF489E6385732E1A70A_12</vt:lpwstr>
  </property>
</Properties>
</file>