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1FCB27DD" w:rsidP="6F1D7448" w:rsidRDefault="1FCB27DD" w14:paraId="67B3776D" w14:textId="6C0A9AB4">
      <w:pPr>
        <w:pStyle w:val="Heading1"/>
        <w:spacing w:before="480" w:beforeAutospacing="off" w:after="0" w:afterAutospacing="off" w:line="276" w:lineRule="auto"/>
      </w:pPr>
      <w:r w:rsidRPr="6F1D7448" w:rsidR="1FCB27DD">
        <w:rPr>
          <w:rFonts w:ascii="Calibri" w:hAnsi="Calibri" w:eastAsia="Calibri" w:cs="Calibri"/>
          <w:b w:val="1"/>
          <w:bCs w:val="1"/>
          <w:noProof w:val="0"/>
          <w:color w:val="365F91" w:themeColor="accent1" w:themeTint="FF" w:themeShade="BF"/>
          <w:sz w:val="28"/>
          <w:szCs w:val="28"/>
          <w:lang w:val="en-US"/>
        </w:rPr>
        <w:t>TinyURL Storage Concepts for URL Redirection</w:t>
      </w:r>
    </w:p>
    <w:p w:rsidR="1FCB27DD" w:rsidP="6F1D7448" w:rsidRDefault="1FCB27DD" w14:paraId="13147E94" w14:textId="2A9E659F">
      <w:pPr>
        <w:spacing w:before="0" w:beforeAutospacing="off" w:after="200" w:afterAutospacing="off" w:line="276" w:lineRule="auto"/>
      </w:pPr>
      <w:r w:rsidRPr="6F1D7448" w:rsidR="1FCB27DD">
        <w:rPr>
          <w:rFonts w:ascii="Cambria" w:hAnsi="Cambria" w:eastAsia="Cambria" w:cs="Cambria"/>
          <w:noProof w:val="0"/>
          <w:sz w:val="22"/>
          <w:szCs w:val="22"/>
          <w:lang w:val="en-US"/>
        </w:rPr>
        <w:t>This document explains how a TinyURL system can store shortened URLs (token) and their corresponding original URLs for redirection purposes. The goal is to efficiently manage large volumes of shortened URLs that redirect users to their original long links.</w:t>
      </w:r>
    </w:p>
    <w:p w:rsidR="1FCB27DD" w:rsidP="6F1D7448" w:rsidRDefault="1FCB27DD" w14:paraId="6E8292DF" w14:textId="4EFE40F6">
      <w:pPr>
        <w:pStyle w:val="Heading2"/>
        <w:spacing w:before="200" w:beforeAutospacing="off" w:after="0" w:afterAutospacing="off" w:line="276" w:lineRule="auto"/>
      </w:pPr>
      <w:r w:rsidRPr="6F1D7448" w:rsidR="1FCB27DD">
        <w:rPr>
          <w:rFonts w:ascii="Calibri" w:hAnsi="Calibri" w:eastAsia="Calibri" w:cs="Calibri"/>
          <w:b w:val="1"/>
          <w:bCs w:val="1"/>
          <w:noProof w:val="0"/>
          <w:color w:val="4F81BD" w:themeColor="accent1" w:themeTint="FF" w:themeShade="FF"/>
          <w:sz w:val="26"/>
          <w:szCs w:val="26"/>
          <w:lang w:val="en-US"/>
        </w:rPr>
        <w:t>Basic Table Structure</w:t>
      </w:r>
    </w:p>
    <w:p w:rsidR="1FCB27DD" w:rsidP="6F1D7448" w:rsidRDefault="1FCB27DD" w14:paraId="5339E0BB" w14:textId="48E1D200">
      <w:pPr>
        <w:spacing w:before="0" w:beforeAutospacing="off" w:after="200" w:afterAutospacing="off" w:line="276" w:lineRule="auto"/>
      </w:pPr>
      <w:r w:rsidRPr="6F1D7448" w:rsidR="1FCB27DD">
        <w:rPr>
          <w:rFonts w:ascii="Cambria" w:hAnsi="Cambria" w:eastAsia="Cambria" w:cs="Cambria"/>
          <w:noProof w:val="0"/>
          <w:sz w:val="22"/>
          <w:szCs w:val="22"/>
          <w:lang w:val="en-US"/>
        </w:rPr>
        <w:t>Each TinyURL entry consists of the following fields:</w:t>
      </w:r>
    </w:p>
    <w:p w:rsidR="1FCB27DD" w:rsidP="6F1D7448" w:rsidRDefault="1FCB27DD" w14:paraId="450458CD" w14:textId="3C64F3A7">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id — Auto-increment primary key.</w:t>
      </w:r>
    </w:p>
    <w:p w:rsidR="1FCB27DD" w:rsidP="6F1D7448" w:rsidRDefault="1FCB27DD" w14:paraId="6A498E5E" w14:textId="0DC4B020">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token — Unique short code representing the TinyURL.</w:t>
      </w:r>
    </w:p>
    <w:p w:rsidR="1FCB27DD" w:rsidP="6F1D7448" w:rsidRDefault="1FCB27DD" w14:paraId="1AFF6578" w14:textId="0F7D5637">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original_url — The full original link that the short URL redirects to.</w:t>
      </w:r>
    </w:p>
    <w:p w:rsidR="1FCB27DD" w:rsidP="6F1D7448" w:rsidRDefault="1FCB27DD" w14:paraId="0A45A997" w14:textId="4BFEA21C">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expired_at — Optional expiry date for the shortened link.</w:t>
      </w:r>
    </w:p>
    <w:p w:rsidR="1FCB27DD" w:rsidP="6F1D7448" w:rsidRDefault="1FCB27DD" w14:paraId="62597AE5" w14:textId="0861EC2B">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created_at — Record creation timestamp.</w:t>
      </w:r>
    </w:p>
    <w:p w:rsidR="1FCB27DD" w:rsidP="6F1D7448" w:rsidRDefault="1FCB27DD" w14:paraId="38D740BF" w14:textId="5E433D32">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updated_at — Record update timestamp.</w:t>
      </w:r>
    </w:p>
    <w:p w:rsidR="1FCB27DD" w:rsidP="6F1D7448" w:rsidRDefault="1FCB27DD" w14:paraId="39F566E5" w14:textId="768FD11B">
      <w:pPr>
        <w:pStyle w:val="Heading2"/>
        <w:spacing w:before="200" w:beforeAutospacing="off" w:after="0" w:afterAutospacing="off" w:line="276" w:lineRule="auto"/>
      </w:pPr>
      <w:r w:rsidRPr="6F1D7448" w:rsidR="1FCB27DD">
        <w:rPr>
          <w:rFonts w:ascii="Calibri" w:hAnsi="Calibri" w:eastAsia="Calibri" w:cs="Calibri"/>
          <w:b w:val="1"/>
          <w:bCs w:val="1"/>
          <w:noProof w:val="0"/>
          <w:color w:val="4F81BD" w:themeColor="accent1" w:themeTint="FF" w:themeShade="FF"/>
          <w:sz w:val="26"/>
          <w:szCs w:val="26"/>
          <w:lang w:val="en-US"/>
        </w:rPr>
        <w:t>1. Single Table Storage</w:t>
      </w:r>
    </w:p>
    <w:p w:rsidR="1FCB27DD" w:rsidP="6F1D7448" w:rsidRDefault="1FCB27DD" w14:paraId="34D299D8" w14:textId="79B678A6">
      <w:pPr>
        <w:spacing w:before="0" w:beforeAutospacing="off" w:after="200" w:afterAutospacing="off" w:line="276" w:lineRule="auto"/>
      </w:pPr>
      <w:r w:rsidRPr="6F1D7448" w:rsidR="1FCB27DD">
        <w:rPr>
          <w:rFonts w:ascii="Cambria" w:hAnsi="Cambria" w:eastAsia="Cambria" w:cs="Cambria"/>
          <w:noProof w:val="0"/>
          <w:sz w:val="22"/>
          <w:szCs w:val="22"/>
          <w:lang w:val="en-US"/>
        </w:rPr>
        <w:t>All shortened URLs are stored in one table. Each record links a unique token to its original URL. This is simple and suitable for small or moderate use cases.</w:t>
      </w:r>
    </w:p>
    <w:p w:rsidR="1FCB27DD" w:rsidP="6F1D7448" w:rsidRDefault="1FCB27DD" w14:paraId="0BDFA58C" w14:textId="12A896A3">
      <w:pPr>
        <w:spacing w:before="0" w:beforeAutospacing="off" w:after="200" w:afterAutospacing="off" w:line="276" w:lineRule="auto"/>
      </w:pPr>
      <w:r w:rsidRPr="6F1D7448" w:rsidR="1FCB27DD">
        <w:rPr>
          <w:rFonts w:ascii="Cambria" w:hAnsi="Cambria" w:eastAsia="Cambria" w:cs="Cambria"/>
          <w:noProof w:val="0"/>
          <w:sz w:val="22"/>
          <w:szCs w:val="22"/>
          <w:lang w:val="en-US"/>
        </w:rPr>
        <w:t>Advantages:</w:t>
      </w:r>
    </w:p>
    <w:p w:rsidR="1FCB27DD" w:rsidP="6F1D7448" w:rsidRDefault="1FCB27DD" w14:paraId="75A1AE94" w14:textId="2A21724D">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Easiest to manage and query.</w:t>
      </w:r>
    </w:p>
    <w:p w:rsidR="1FCB27DD" w:rsidP="6F1D7448" w:rsidRDefault="1FCB27DD" w14:paraId="40A86C23" w14:textId="71A047F9">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Works well for small to medium-scale TinyURL systems.</w:t>
      </w:r>
    </w:p>
    <w:p w:rsidR="1FCB27DD" w:rsidP="6F1D7448" w:rsidRDefault="1FCB27DD" w14:paraId="15DE8EC6" w14:textId="6001C761">
      <w:pPr>
        <w:spacing w:before="0" w:beforeAutospacing="off" w:after="200" w:afterAutospacing="off" w:line="276" w:lineRule="auto"/>
      </w:pPr>
      <w:r w:rsidRPr="6F1D7448" w:rsidR="1FCB27DD">
        <w:rPr>
          <w:rFonts w:ascii="Cambria" w:hAnsi="Cambria" w:eastAsia="Cambria" w:cs="Cambria"/>
          <w:noProof w:val="0"/>
          <w:sz w:val="22"/>
          <w:szCs w:val="22"/>
          <w:lang w:val="en-US"/>
        </w:rPr>
        <w:t>Disadvantages:</w:t>
      </w:r>
    </w:p>
    <w:p w:rsidR="1FCB27DD" w:rsidP="6F1D7448" w:rsidRDefault="1FCB27DD" w14:paraId="3693F4BE" w14:textId="10D70A09">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Can slow down as the table grows very large.</w:t>
      </w:r>
    </w:p>
    <w:p w:rsidR="1FCB27DD" w:rsidP="6F1D7448" w:rsidRDefault="1FCB27DD" w14:paraId="798071E5" w14:textId="2180F582">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Indexing and lookups may become less efficient with millions of records.</w:t>
      </w:r>
    </w:p>
    <w:p w:rsidR="1FCB27DD" w:rsidP="6F1D7448" w:rsidRDefault="1FCB27DD" w14:paraId="22DD41FD" w14:textId="6914FD18">
      <w:pPr>
        <w:pStyle w:val="Heading2"/>
        <w:spacing w:before="200" w:beforeAutospacing="off" w:after="0" w:afterAutospacing="off" w:line="276" w:lineRule="auto"/>
      </w:pPr>
      <w:r w:rsidRPr="6F1D7448" w:rsidR="1FCB27DD">
        <w:rPr>
          <w:rFonts w:ascii="Calibri" w:hAnsi="Calibri" w:eastAsia="Calibri" w:cs="Calibri"/>
          <w:b w:val="1"/>
          <w:bCs w:val="1"/>
          <w:noProof w:val="0"/>
          <w:color w:val="4F81BD" w:themeColor="accent1" w:themeTint="FF" w:themeShade="FF"/>
          <w:sz w:val="26"/>
          <w:szCs w:val="26"/>
          <w:lang w:val="en-US"/>
        </w:rPr>
        <w:t>2. Multi Table Storage</w:t>
      </w:r>
    </w:p>
    <w:p w:rsidR="1FCB27DD" w:rsidP="6F1D7448" w:rsidRDefault="1FCB27DD" w14:paraId="0DE7923A" w14:textId="2686DDE5">
      <w:pPr>
        <w:spacing w:before="0" w:beforeAutospacing="off" w:after="200" w:afterAutospacing="off" w:line="276" w:lineRule="auto"/>
      </w:pPr>
      <w:r w:rsidRPr="6F1D7448" w:rsidR="1FCB27DD">
        <w:rPr>
          <w:rFonts w:ascii="Cambria" w:hAnsi="Cambria" w:eastAsia="Cambria" w:cs="Cambria"/>
          <w:noProof w:val="0"/>
          <w:sz w:val="22"/>
          <w:szCs w:val="22"/>
          <w:lang w:val="en-US"/>
        </w:rPr>
        <w:t xml:space="preserve">In this setup, multiple tables are used to store shortened URLs. Each table can handle a </w:t>
      </w:r>
      <w:r w:rsidRPr="6F1D7448" w:rsidR="1FCB27DD">
        <w:rPr>
          <w:rFonts w:ascii="Cambria" w:hAnsi="Cambria" w:eastAsia="Cambria" w:cs="Cambria"/>
          <w:noProof w:val="0"/>
          <w:sz w:val="22"/>
          <w:szCs w:val="22"/>
          <w:lang w:val="en-US"/>
        </w:rPr>
        <w:t>portion</w:t>
      </w:r>
      <w:r w:rsidRPr="6F1D7448" w:rsidR="1FCB27DD">
        <w:rPr>
          <w:rFonts w:ascii="Cambria" w:hAnsi="Cambria" w:eastAsia="Cambria" w:cs="Cambria"/>
          <w:noProof w:val="0"/>
          <w:sz w:val="22"/>
          <w:szCs w:val="22"/>
          <w:lang w:val="en-US"/>
        </w:rPr>
        <w:t xml:space="preserve"> of the data (for example, based on token). This helps distribute the load within the same database.</w:t>
      </w:r>
    </w:p>
    <w:p w:rsidR="1FCB27DD" w:rsidP="6F1D7448" w:rsidRDefault="1FCB27DD" w14:paraId="59F18BFC" w14:textId="344E48C0">
      <w:pPr>
        <w:spacing w:before="0" w:beforeAutospacing="off" w:after="200" w:afterAutospacing="off" w:line="276" w:lineRule="auto"/>
      </w:pPr>
      <w:r w:rsidRPr="6F1D7448" w:rsidR="1FCB27DD">
        <w:rPr>
          <w:rFonts w:ascii="Cambria" w:hAnsi="Cambria" w:eastAsia="Cambria" w:cs="Cambria"/>
          <w:noProof w:val="0"/>
          <w:sz w:val="22"/>
          <w:szCs w:val="22"/>
          <w:lang w:val="en-US"/>
        </w:rPr>
        <w:t>Advantages:</w:t>
      </w:r>
    </w:p>
    <w:p w:rsidR="1FCB27DD" w:rsidP="6F1D7448" w:rsidRDefault="1FCB27DD" w14:paraId="3A3A6B09" w14:textId="6153E2AA">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Improved performance and query speed for large datasets.</w:t>
      </w:r>
    </w:p>
    <w:p w:rsidR="1FCB27DD" w:rsidP="6F1D7448" w:rsidRDefault="1FCB27DD" w14:paraId="63D38F8D" w14:textId="38D6AC11">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Easier to archive or clean old tables without affecting new data.</w:t>
      </w:r>
    </w:p>
    <w:p w:rsidR="1FCB27DD" w:rsidP="6F1D7448" w:rsidRDefault="1FCB27DD" w14:paraId="6C16DC4A" w14:textId="14A11186">
      <w:pPr>
        <w:spacing w:before="0" w:beforeAutospacing="off" w:after="200" w:afterAutospacing="off" w:line="276" w:lineRule="auto"/>
      </w:pPr>
      <w:r w:rsidRPr="6F1D7448" w:rsidR="1FCB27DD">
        <w:rPr>
          <w:rFonts w:ascii="Cambria" w:hAnsi="Cambria" w:eastAsia="Cambria" w:cs="Cambria"/>
          <w:noProof w:val="0"/>
          <w:sz w:val="22"/>
          <w:szCs w:val="22"/>
          <w:lang w:val="en-US"/>
        </w:rPr>
        <w:t>Disadvantages:</w:t>
      </w:r>
    </w:p>
    <w:p w:rsidR="1FCB27DD" w:rsidP="6F1D7448" w:rsidRDefault="1FCB27DD" w14:paraId="4530B27C" w14:textId="6E5FB049">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Requires additional logic to decide which table to store or fetch from.</w:t>
      </w:r>
    </w:p>
    <w:p w:rsidR="1FCB27DD" w:rsidP="6F1D7448" w:rsidRDefault="1FCB27DD" w14:paraId="2C639DC9" w14:textId="78558D6F">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Slightly more complex setup and maintenance.</w:t>
      </w:r>
    </w:p>
    <w:p w:rsidR="1FCB27DD" w:rsidP="6F1D7448" w:rsidRDefault="1FCB27DD" w14:paraId="54CCFA97" w14:textId="46FDE8C3">
      <w:pPr>
        <w:pStyle w:val="Heading2"/>
        <w:spacing w:before="200" w:beforeAutospacing="off" w:after="0" w:afterAutospacing="off" w:line="276" w:lineRule="auto"/>
      </w:pPr>
      <w:r w:rsidRPr="6F1D7448" w:rsidR="1FCB27DD">
        <w:rPr>
          <w:rFonts w:ascii="Calibri" w:hAnsi="Calibri" w:eastAsia="Calibri" w:cs="Calibri"/>
          <w:b w:val="1"/>
          <w:bCs w:val="1"/>
          <w:noProof w:val="0"/>
          <w:color w:val="4F81BD" w:themeColor="accent1" w:themeTint="FF" w:themeShade="FF"/>
          <w:sz w:val="26"/>
          <w:szCs w:val="26"/>
          <w:lang w:val="en-US"/>
        </w:rPr>
        <w:t>3. Multi Database Storage</w:t>
      </w:r>
    </w:p>
    <w:p w:rsidR="1FCB27DD" w:rsidP="6F1D7448" w:rsidRDefault="1FCB27DD" w14:paraId="447A8989" w14:textId="2A65FF34">
      <w:pPr>
        <w:spacing w:before="0" w:beforeAutospacing="off" w:after="200" w:afterAutospacing="off" w:line="276" w:lineRule="auto"/>
      </w:pPr>
      <w:r w:rsidRPr="6F1D7448" w:rsidR="1FCB27DD">
        <w:rPr>
          <w:rFonts w:ascii="Cambria" w:hAnsi="Cambria" w:eastAsia="Cambria" w:cs="Cambria"/>
          <w:noProof w:val="0"/>
          <w:sz w:val="22"/>
          <w:szCs w:val="22"/>
          <w:lang w:val="en-US"/>
        </w:rPr>
        <w:t>This approach distributes shortened URL records across multiple databases. Each database contains its own table for tokens and original URLs. It is used for very large-scale systems that need high performance and scalability.</w:t>
      </w:r>
    </w:p>
    <w:p w:rsidR="1FCB27DD" w:rsidP="6F1D7448" w:rsidRDefault="1FCB27DD" w14:paraId="659BE629" w14:textId="050F8184">
      <w:pPr>
        <w:spacing w:before="0" w:beforeAutospacing="off" w:after="200" w:afterAutospacing="off" w:line="276" w:lineRule="auto"/>
      </w:pPr>
      <w:r w:rsidRPr="6F1D7448" w:rsidR="1FCB27DD">
        <w:rPr>
          <w:rFonts w:ascii="Cambria" w:hAnsi="Cambria" w:eastAsia="Cambria" w:cs="Cambria"/>
          <w:noProof w:val="0"/>
          <w:sz w:val="22"/>
          <w:szCs w:val="22"/>
          <w:lang w:val="en-US"/>
        </w:rPr>
        <w:t>Advantages:</w:t>
      </w:r>
    </w:p>
    <w:p w:rsidR="1FCB27DD" w:rsidP="6F1D7448" w:rsidRDefault="1FCB27DD" w14:paraId="19B3EE97" w14:textId="7428F596">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Handles massive data volumes effectively.</w:t>
      </w:r>
    </w:p>
    <w:p w:rsidR="1FCB27DD" w:rsidP="6F1D7448" w:rsidRDefault="1FCB27DD" w14:paraId="4635E9CE" w14:textId="6571FB89">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Each database can be managed independently for better load distribution.</w:t>
      </w:r>
    </w:p>
    <w:p w:rsidR="1FCB27DD" w:rsidP="6F1D7448" w:rsidRDefault="1FCB27DD" w14:paraId="09740968" w14:textId="1D33163D">
      <w:pPr>
        <w:spacing w:before="0" w:beforeAutospacing="off" w:after="200" w:afterAutospacing="off" w:line="276" w:lineRule="auto"/>
      </w:pPr>
      <w:r w:rsidRPr="6F1D7448" w:rsidR="1FCB27DD">
        <w:rPr>
          <w:rFonts w:ascii="Cambria" w:hAnsi="Cambria" w:eastAsia="Cambria" w:cs="Cambria"/>
          <w:noProof w:val="0"/>
          <w:sz w:val="22"/>
          <w:szCs w:val="22"/>
          <w:lang w:val="en-US"/>
        </w:rPr>
        <w:t>Disadvantages:</w:t>
      </w:r>
    </w:p>
    <w:p w:rsidR="1FCB27DD" w:rsidP="6F1D7448" w:rsidRDefault="1FCB27DD" w14:paraId="1F7728C5" w14:textId="7BCE032E">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Requires more complex configuration and code handling.</w:t>
      </w:r>
    </w:p>
    <w:p w:rsidR="1FCB27DD" w:rsidP="6F1D7448" w:rsidRDefault="1FCB27DD" w14:paraId="306C381C" w14:textId="7BB87460">
      <w:pPr>
        <w:pStyle w:val="ListParagraph"/>
        <w:numPr>
          <w:ilvl w:val="0"/>
          <w:numId w:val="10"/>
        </w:numPr>
        <w:spacing w:before="0" w:beforeAutospacing="off" w:after="0" w:afterAutospacing="off" w:line="276" w:lineRule="auto"/>
        <w:ind w:left="360" w:right="0" w:hanging="360"/>
        <w:rPr>
          <w:rFonts w:ascii="Cambria" w:hAnsi="Cambria" w:eastAsia="Cambria" w:cs="Cambria"/>
          <w:noProof w:val="0"/>
          <w:sz w:val="22"/>
          <w:szCs w:val="22"/>
          <w:lang w:val="en-US"/>
        </w:rPr>
      </w:pPr>
      <w:r w:rsidRPr="6F1D7448" w:rsidR="1FCB27DD">
        <w:rPr>
          <w:rFonts w:ascii="Cambria" w:hAnsi="Cambria" w:eastAsia="Cambria" w:cs="Cambria"/>
          <w:noProof w:val="0"/>
          <w:sz w:val="22"/>
          <w:szCs w:val="22"/>
          <w:lang w:val="en-US"/>
        </w:rPr>
        <w:t>• Harder to manage compared to single database setups.</w:t>
      </w:r>
    </w:p>
    <w:p w:rsidR="1FCB27DD" w:rsidP="6F1D7448" w:rsidRDefault="1FCB27DD" w14:paraId="5999657E" w14:textId="6F3B5528">
      <w:pPr>
        <w:pStyle w:val="Heading2"/>
        <w:spacing w:before="200" w:beforeAutospacing="off" w:after="0" w:afterAutospacing="off" w:line="276" w:lineRule="auto"/>
      </w:pPr>
      <w:r w:rsidRPr="6F1D7448" w:rsidR="1FCB27DD">
        <w:rPr>
          <w:rFonts w:ascii="Calibri" w:hAnsi="Calibri" w:eastAsia="Calibri" w:cs="Calibri"/>
          <w:b w:val="1"/>
          <w:bCs w:val="1"/>
          <w:noProof w:val="0"/>
          <w:color w:val="4F81BD" w:themeColor="accent1" w:themeTint="FF" w:themeShade="FF"/>
          <w:sz w:val="26"/>
          <w:szCs w:val="26"/>
          <w:lang w:val="en-US"/>
        </w:rPr>
        <w:t>Summary</w:t>
      </w:r>
    </w:p>
    <w:p w:rsidR="1FCB27DD" w:rsidP="6F1D7448" w:rsidRDefault="1FCB27DD" w14:paraId="4DD4FDF0" w14:textId="21C0B379">
      <w:pPr>
        <w:spacing w:before="0" w:beforeAutospacing="off" w:after="200" w:afterAutospacing="off" w:line="276" w:lineRule="auto"/>
      </w:pPr>
      <w:r w:rsidRPr="6F1D7448" w:rsidR="1FCB27DD">
        <w:rPr>
          <w:rFonts w:ascii="Cambria" w:hAnsi="Cambria" w:eastAsia="Cambria" w:cs="Cambria"/>
          <w:noProof w:val="0"/>
          <w:sz w:val="22"/>
          <w:szCs w:val="22"/>
          <w:lang w:val="en-US"/>
        </w:rPr>
        <w:t>All three storage approaches serve the same goal — to store short tokens that map to original URLs for redirection. The choice depends on the scale of the application:</w:t>
      </w:r>
      <w:r>
        <w:br/>
      </w:r>
      <w:r w:rsidRPr="6F1D7448" w:rsidR="1FCB27DD">
        <w:rPr>
          <w:rFonts w:ascii="Cambria" w:hAnsi="Cambria" w:eastAsia="Cambria" w:cs="Cambria"/>
          <w:noProof w:val="0"/>
          <w:sz w:val="22"/>
          <w:szCs w:val="22"/>
          <w:lang w:val="en-US"/>
        </w:rPr>
        <w:t xml:space="preserve"> </w:t>
      </w:r>
      <w:r>
        <w:br/>
      </w:r>
      <w:r w:rsidRPr="6F1D7448" w:rsidR="1FCB27DD">
        <w:rPr>
          <w:rFonts w:ascii="Cambria" w:hAnsi="Cambria" w:eastAsia="Cambria" w:cs="Cambria"/>
          <w:noProof w:val="0"/>
          <w:sz w:val="22"/>
          <w:szCs w:val="22"/>
          <w:lang w:val="en-US"/>
        </w:rPr>
        <w:t>• Single Table — Best for small projects.</w:t>
      </w:r>
      <w:r>
        <w:br/>
      </w:r>
      <w:r w:rsidRPr="6F1D7448" w:rsidR="1FCB27DD">
        <w:rPr>
          <w:rFonts w:ascii="Cambria" w:hAnsi="Cambria" w:eastAsia="Cambria" w:cs="Cambria"/>
          <w:noProof w:val="0"/>
          <w:sz w:val="22"/>
          <w:szCs w:val="22"/>
          <w:lang w:val="en-US"/>
        </w:rPr>
        <w:t xml:space="preserve"> • Multi Table — Good for large but single-database systems.</w:t>
      </w:r>
      <w:r>
        <w:br/>
      </w:r>
      <w:r w:rsidRPr="6F1D7448" w:rsidR="1FCB27DD">
        <w:rPr>
          <w:rFonts w:ascii="Cambria" w:hAnsi="Cambria" w:eastAsia="Cambria" w:cs="Cambria"/>
          <w:noProof w:val="0"/>
          <w:sz w:val="22"/>
          <w:szCs w:val="22"/>
          <w:lang w:val="en-US"/>
        </w:rPr>
        <w:t xml:space="preserve"> • Multi Database — Best for enterprise-level or high-traffic systems.</w:t>
      </w:r>
    </w:p>
    <w:p w:rsidR="6F1D7448" w:rsidRDefault="6F1D7448" w14:paraId="66ED9012" w14:textId="1518B0EF"/>
    <w:sectPr w:rsidR="004052F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
    <w:nsid w:val="796cbe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0">
    <w:abstractNumId w:val="9"/>
  </w:num>
  <w:num w:numId="1" w16cid:durableId="22678009">
    <w:abstractNumId w:val="8"/>
  </w:num>
  <w:num w:numId="2" w16cid:durableId="893002957">
    <w:abstractNumId w:val="6"/>
  </w:num>
  <w:num w:numId="3" w16cid:durableId="1622808375">
    <w:abstractNumId w:val="5"/>
  </w:num>
  <w:num w:numId="4" w16cid:durableId="1535193492">
    <w:abstractNumId w:val="4"/>
  </w:num>
  <w:num w:numId="5" w16cid:durableId="102499363">
    <w:abstractNumId w:val="7"/>
  </w:num>
  <w:num w:numId="6" w16cid:durableId="1691106730">
    <w:abstractNumId w:val="3"/>
  </w:num>
  <w:num w:numId="7" w16cid:durableId="597715868">
    <w:abstractNumId w:val="2"/>
  </w:num>
  <w:num w:numId="8" w16cid:durableId="1781871252">
    <w:abstractNumId w:val="1"/>
  </w:num>
  <w:num w:numId="9" w16cid:durableId="1799182874">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603"/>
    <w:rsid w:val="0029639D"/>
    <w:rsid w:val="00306948"/>
    <w:rsid w:val="00326F90"/>
    <w:rsid w:val="004052FF"/>
    <w:rsid w:val="00536117"/>
    <w:rsid w:val="00AA1D8D"/>
    <w:rsid w:val="00B47730"/>
    <w:rsid w:val="00BB7B68"/>
    <w:rsid w:val="00CB0664"/>
    <w:rsid w:val="00FC693F"/>
    <w:rsid w:val="10A07EBF"/>
    <w:rsid w:val="1FCB27DD"/>
    <w:rsid w:val="2A8677A4"/>
    <w:rsid w:val="6F1D74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D75137"/>
  <w14:defaultImageDpi w14:val="300"/>
  <w15:docId w15:val="{F89E9B65-54FC-49E0-B06D-FAB153A6E2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Deena M</lastModifiedBy>
  <revision>5</revision>
  <dcterms:created xsi:type="dcterms:W3CDTF">2025-11-03T18:07:00.0000000Z</dcterms:created>
  <dcterms:modified xsi:type="dcterms:W3CDTF">2025-11-03T20:36:30.2267635Z</dcterms:modified>
  <category/>
</coreProperties>
</file>