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21AB" w14:textId="77777777" w:rsidR="00171140" w:rsidRPr="00C85154" w:rsidRDefault="00171140">
      <w:pPr>
        <w:spacing w:before="900"/>
        <w:rPr>
          <w:color w:val="000000" w:themeColor="text1"/>
        </w:rPr>
      </w:pPr>
    </w:p>
    <w:p w14:paraId="3223B59D" w14:textId="77777777" w:rsidR="00C85154" w:rsidRPr="00C85154" w:rsidRDefault="00C85154">
      <w:pPr>
        <w:spacing w:after="100"/>
        <w:jc w:val="center"/>
        <w:rPr>
          <w:b/>
          <w:bCs/>
          <w:color w:val="000000" w:themeColor="text1"/>
          <w:sz w:val="40"/>
          <w:szCs w:val="40"/>
        </w:rPr>
      </w:pPr>
    </w:p>
    <w:p w14:paraId="2094DF7A" w14:textId="77777777" w:rsidR="00C85154" w:rsidRPr="00C85154" w:rsidRDefault="00C85154">
      <w:pPr>
        <w:spacing w:after="100"/>
        <w:jc w:val="center"/>
        <w:rPr>
          <w:b/>
          <w:bCs/>
          <w:color w:val="000000" w:themeColor="text1"/>
          <w:sz w:val="40"/>
          <w:szCs w:val="40"/>
        </w:rPr>
      </w:pPr>
    </w:p>
    <w:p w14:paraId="5B0D97A1" w14:textId="1EFB0FAB" w:rsidR="00171140" w:rsidRPr="00C85154" w:rsidRDefault="00000000">
      <w:pPr>
        <w:spacing w:after="100"/>
        <w:jc w:val="center"/>
        <w:rPr>
          <w:color w:val="000000" w:themeColor="text1"/>
        </w:rPr>
      </w:pPr>
      <w:r w:rsidRPr="00C85154">
        <w:rPr>
          <w:b/>
          <w:bCs/>
          <w:color w:val="000000" w:themeColor="text1"/>
          <w:sz w:val="40"/>
          <w:szCs w:val="40"/>
        </w:rPr>
        <w:t>CORPORATE POLICY REVIEW REPORT</w:t>
      </w:r>
    </w:p>
    <w:p w14:paraId="337ED4BB" w14:textId="77777777" w:rsidR="00171140" w:rsidRPr="00C85154" w:rsidRDefault="00000000">
      <w:pPr>
        <w:pBdr>
          <w:bottom w:val="single" w:sz="12" w:space="8" w:color="9C6B12"/>
        </w:pBdr>
        <w:spacing w:after="700"/>
        <w:jc w:val="center"/>
        <w:rPr>
          <w:color w:val="000000" w:themeColor="text1"/>
        </w:rPr>
      </w:pPr>
      <w:r w:rsidRPr="00C85154">
        <w:rPr>
          <w:color w:val="000000" w:themeColor="text1"/>
          <w:sz w:val="28"/>
          <w:szCs w:val="28"/>
        </w:rPr>
        <w:t>Banking Customer Protection Policy</w:t>
      </w:r>
    </w:p>
    <w:p w14:paraId="23B3CA39" w14:textId="77777777" w:rsidR="00171140" w:rsidRPr="00C85154" w:rsidRDefault="00171140">
      <w:pPr>
        <w:spacing w:before="1400" w:after="1400"/>
        <w:rPr>
          <w:color w:val="000000" w:themeColor="text1"/>
        </w:rPr>
      </w:pPr>
    </w:p>
    <w:p w14:paraId="4361C0B4" w14:textId="3EC8D98F"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Student Name: </w:t>
      </w:r>
      <w:r w:rsidR="00C85154" w:rsidRPr="00C85154">
        <w:rPr>
          <w:color w:val="000000" w:themeColor="text1"/>
          <w:sz w:val="28"/>
          <w:szCs w:val="28"/>
        </w:rPr>
        <w:t>Deenah N</w:t>
      </w:r>
    </w:p>
    <w:p w14:paraId="182A849F" w14:textId="6EB96BA8"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Register Number: </w:t>
      </w:r>
      <w:r w:rsidR="00C85154" w:rsidRPr="00C85154">
        <w:rPr>
          <w:color w:val="000000" w:themeColor="text1"/>
          <w:sz w:val="28"/>
          <w:szCs w:val="28"/>
        </w:rPr>
        <w:t>5272510203</w:t>
      </w:r>
    </w:p>
    <w:p w14:paraId="322E8953" w14:textId="46F1DCB0"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Course: </w:t>
      </w:r>
      <w:r w:rsidRPr="00C85154">
        <w:rPr>
          <w:color w:val="000000" w:themeColor="text1"/>
          <w:sz w:val="28"/>
          <w:szCs w:val="28"/>
        </w:rPr>
        <w:t>B.</w:t>
      </w:r>
      <w:r w:rsidR="00C85154" w:rsidRPr="00C85154">
        <w:rPr>
          <w:color w:val="000000" w:themeColor="text1"/>
          <w:sz w:val="28"/>
          <w:szCs w:val="28"/>
        </w:rPr>
        <w:t>c</w:t>
      </w:r>
      <w:r w:rsidRPr="00C85154">
        <w:rPr>
          <w:color w:val="000000" w:themeColor="text1"/>
          <w:sz w:val="28"/>
          <w:szCs w:val="28"/>
        </w:rPr>
        <w:t>om (FinTech with AI)</w:t>
      </w:r>
    </w:p>
    <w:p w14:paraId="3E570C85" w14:textId="77777777"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Activity Title: </w:t>
      </w:r>
      <w:r w:rsidRPr="00C85154">
        <w:rPr>
          <w:color w:val="000000" w:themeColor="text1"/>
          <w:sz w:val="28"/>
          <w:szCs w:val="28"/>
        </w:rPr>
        <w:t>Corporate Policy Review Report</w:t>
      </w:r>
    </w:p>
    <w:p w14:paraId="2C881C37" w14:textId="77777777"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Company Reviewed: </w:t>
      </w:r>
      <w:r w:rsidRPr="00C85154">
        <w:rPr>
          <w:color w:val="000000" w:themeColor="text1"/>
          <w:sz w:val="28"/>
          <w:szCs w:val="28"/>
        </w:rPr>
        <w:t>ICICI Bank Limited</w:t>
      </w:r>
    </w:p>
    <w:p w14:paraId="7CAF31E9" w14:textId="77777777" w:rsidR="00171140" w:rsidRPr="00C85154" w:rsidRDefault="00000000">
      <w:pPr>
        <w:spacing w:after="220"/>
        <w:jc w:val="center"/>
        <w:rPr>
          <w:color w:val="000000" w:themeColor="text1"/>
          <w:sz w:val="28"/>
          <w:szCs w:val="28"/>
        </w:rPr>
      </w:pPr>
      <w:r w:rsidRPr="00C85154">
        <w:rPr>
          <w:b/>
          <w:bCs/>
          <w:color w:val="000000" w:themeColor="text1"/>
          <w:sz w:val="28"/>
          <w:szCs w:val="28"/>
        </w:rPr>
        <w:t xml:space="preserve">Policy Name: </w:t>
      </w:r>
      <w:r w:rsidRPr="00C85154">
        <w:rPr>
          <w:color w:val="000000" w:themeColor="text1"/>
          <w:sz w:val="28"/>
          <w:szCs w:val="28"/>
        </w:rPr>
        <w:t>Banking Customer Protection Policy</w:t>
      </w:r>
    </w:p>
    <w:p w14:paraId="681A9FDE" w14:textId="77777777" w:rsidR="00171140" w:rsidRPr="00C85154" w:rsidRDefault="00000000">
      <w:pPr>
        <w:rPr>
          <w:color w:val="000000" w:themeColor="text1"/>
        </w:rPr>
      </w:pPr>
      <w:r w:rsidRPr="00C85154">
        <w:rPr>
          <w:color w:val="000000" w:themeColor="text1"/>
        </w:rPr>
        <w:br w:type="page"/>
      </w:r>
    </w:p>
    <w:p w14:paraId="6073FAF6"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lastRenderedPageBreak/>
        <w:t>1. Introduction</w:t>
      </w:r>
    </w:p>
    <w:p w14:paraId="5C6F9E1C" w14:textId="77777777" w:rsidR="00171140" w:rsidRPr="00C85154" w:rsidRDefault="00000000">
      <w:pPr>
        <w:spacing w:before="220" w:after="100"/>
        <w:rPr>
          <w:color w:val="000000" w:themeColor="text1"/>
        </w:rPr>
      </w:pPr>
      <w:r w:rsidRPr="00C85154">
        <w:rPr>
          <w:b/>
          <w:bCs/>
          <w:color w:val="000000" w:themeColor="text1"/>
          <w:sz w:val="28"/>
          <w:szCs w:val="28"/>
        </w:rPr>
        <w:t>About the Company</w:t>
      </w:r>
    </w:p>
    <w:p w14:paraId="411183D8" w14:textId="77777777" w:rsidR="00171140" w:rsidRPr="00C85154" w:rsidRDefault="00000000">
      <w:pPr>
        <w:spacing w:after="160" w:line="300" w:lineRule="auto"/>
        <w:jc w:val="both"/>
        <w:rPr>
          <w:color w:val="000000" w:themeColor="text1"/>
        </w:rPr>
      </w:pPr>
      <w:r w:rsidRPr="00C85154">
        <w:rPr>
          <w:color w:val="000000" w:themeColor="text1"/>
          <w:sz w:val="24"/>
          <w:szCs w:val="24"/>
        </w:rPr>
        <w:t>ICICI Bank is one of the largest private sector banks in India. It offers a wide range of services such as savings and current accounts, loans, credit and debit cards, insurance, and digital banking through internet banking and mobile apps. Since ICICI Bank deals directly with the money and personal financial data of millions of customers, protecting customers from fraud, unfair charges, and unauthorised transactions is a very important part of its work.</w:t>
      </w:r>
    </w:p>
    <w:p w14:paraId="57FBCFFB" w14:textId="77777777" w:rsidR="00171140" w:rsidRPr="00C85154" w:rsidRDefault="00000000">
      <w:pPr>
        <w:spacing w:before="220" w:after="100"/>
        <w:rPr>
          <w:color w:val="000000" w:themeColor="text1"/>
        </w:rPr>
      </w:pPr>
      <w:r w:rsidRPr="00C85154">
        <w:rPr>
          <w:b/>
          <w:bCs/>
          <w:color w:val="000000" w:themeColor="text1"/>
          <w:sz w:val="28"/>
          <w:szCs w:val="28"/>
        </w:rPr>
        <w:t>About the Policy</w:t>
      </w:r>
    </w:p>
    <w:p w14:paraId="7266BA34" w14:textId="77777777" w:rsidR="00171140" w:rsidRPr="00C85154" w:rsidRDefault="00000000">
      <w:pPr>
        <w:spacing w:after="160" w:line="300" w:lineRule="auto"/>
        <w:jc w:val="both"/>
        <w:rPr>
          <w:color w:val="000000" w:themeColor="text1"/>
        </w:rPr>
      </w:pPr>
      <w:r w:rsidRPr="00C85154">
        <w:rPr>
          <w:color w:val="000000" w:themeColor="text1"/>
          <w:sz w:val="24"/>
          <w:szCs w:val="24"/>
        </w:rPr>
        <w:t>The policy chosen for this review is the Banking Customer Protection Policy, which mainly deals with how ICICI Bank protects customers, especially in cases of unauthorised or fraudulent electronic banking transactions. This policy is built on the guidelines given by the Reserve Bank of India (RBI), which every bank in India, including ICICI Bank, is required to follow.</w:t>
      </w:r>
    </w:p>
    <w:p w14:paraId="6A025DEA" w14:textId="77777777" w:rsidR="00171140" w:rsidRPr="00C85154" w:rsidRDefault="00000000">
      <w:pPr>
        <w:spacing w:before="220" w:after="100"/>
        <w:rPr>
          <w:color w:val="000000" w:themeColor="text1"/>
        </w:rPr>
      </w:pPr>
      <w:r w:rsidRPr="00C85154">
        <w:rPr>
          <w:b/>
          <w:bCs/>
          <w:color w:val="000000" w:themeColor="text1"/>
          <w:sz w:val="28"/>
          <w:szCs w:val="28"/>
        </w:rPr>
        <w:t>Purpose of the Review</w:t>
      </w:r>
    </w:p>
    <w:p w14:paraId="77D9D21D" w14:textId="77777777" w:rsidR="00171140" w:rsidRPr="00C85154" w:rsidRDefault="00000000">
      <w:pPr>
        <w:spacing w:after="160" w:line="300" w:lineRule="auto"/>
        <w:jc w:val="both"/>
        <w:rPr>
          <w:color w:val="000000" w:themeColor="text1"/>
        </w:rPr>
      </w:pPr>
      <w:r w:rsidRPr="00C85154">
        <w:rPr>
          <w:color w:val="000000" w:themeColor="text1"/>
          <w:sz w:val="24"/>
          <w:szCs w:val="24"/>
        </w:rPr>
        <w:t>This report studies the Customer Protection Policy of ICICI Bank in simple terms. The aim is to understand what rights customers have, how complaints are handled, how the bank decides who is responsible for a fraudulent transaction, and how transparent and fair this process is. The report also points out the strong points of the policy and suggests areas that could be improved.</w:t>
      </w:r>
    </w:p>
    <w:p w14:paraId="7A5EA941"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2. Policy Overview</w:t>
      </w:r>
    </w:p>
    <w:p w14:paraId="1C90133C" w14:textId="77777777" w:rsidR="00171140" w:rsidRPr="00C85154" w:rsidRDefault="00000000">
      <w:pPr>
        <w:spacing w:before="220" w:after="100"/>
        <w:rPr>
          <w:color w:val="000000" w:themeColor="text1"/>
        </w:rPr>
      </w:pPr>
      <w:r w:rsidRPr="00C85154">
        <w:rPr>
          <w:b/>
          <w:bCs/>
          <w:color w:val="000000" w:themeColor="text1"/>
          <w:sz w:val="28"/>
          <w:szCs w:val="28"/>
        </w:rPr>
        <w:t>Name and Nature of the Policy</w:t>
      </w:r>
    </w:p>
    <w:p w14:paraId="5E3E9892" w14:textId="77777777" w:rsidR="00171140" w:rsidRPr="00C85154" w:rsidRDefault="00000000">
      <w:pPr>
        <w:spacing w:after="160" w:line="300" w:lineRule="auto"/>
        <w:jc w:val="both"/>
        <w:rPr>
          <w:color w:val="000000" w:themeColor="text1"/>
        </w:rPr>
      </w:pPr>
      <w:r w:rsidRPr="00C85154">
        <w:rPr>
          <w:color w:val="000000" w:themeColor="text1"/>
          <w:sz w:val="24"/>
          <w:szCs w:val="24"/>
        </w:rPr>
        <w:t>The policy is called the Customer Protection Policy for Unauthorised Electronic Banking Transactions. It is a rule-based policy, since it lays down clear rules on how much loss a customer has to bear in different situations, rather than just general values or principles.</w:t>
      </w:r>
    </w:p>
    <w:p w14:paraId="22700696" w14:textId="77777777" w:rsidR="00171140" w:rsidRPr="00C85154" w:rsidRDefault="00000000">
      <w:pPr>
        <w:spacing w:before="220" w:after="100"/>
        <w:rPr>
          <w:color w:val="000000" w:themeColor="text1"/>
        </w:rPr>
      </w:pPr>
      <w:r w:rsidRPr="00C85154">
        <w:rPr>
          <w:b/>
          <w:bCs/>
          <w:color w:val="000000" w:themeColor="text1"/>
          <w:sz w:val="28"/>
          <w:szCs w:val="28"/>
        </w:rPr>
        <w:t>Scope of the Policy</w:t>
      </w:r>
    </w:p>
    <w:p w14:paraId="3EB97166" w14:textId="77777777" w:rsidR="00171140" w:rsidRPr="00C85154" w:rsidRDefault="00000000">
      <w:pPr>
        <w:spacing w:after="160" w:line="300" w:lineRule="auto"/>
        <w:jc w:val="both"/>
        <w:rPr>
          <w:color w:val="000000" w:themeColor="text1"/>
        </w:rPr>
      </w:pPr>
      <w:r w:rsidRPr="00C85154">
        <w:rPr>
          <w:color w:val="000000" w:themeColor="text1"/>
          <w:sz w:val="24"/>
          <w:szCs w:val="24"/>
        </w:rPr>
        <w:t>This policy applies to all customers of ICICI Bank who use electronic banking channels such as internet banking, mobile banking, UPI, debit and credit cards, and ATMs. It covers situations where money is wrongly deducted from a customer's account without their permission.</w:t>
      </w:r>
    </w:p>
    <w:p w14:paraId="6B4025C7" w14:textId="77777777" w:rsidR="00171140" w:rsidRPr="00C85154" w:rsidRDefault="00000000">
      <w:pPr>
        <w:spacing w:before="220" w:after="100"/>
        <w:rPr>
          <w:color w:val="000000" w:themeColor="text1"/>
        </w:rPr>
      </w:pPr>
      <w:r w:rsidRPr="00C85154">
        <w:rPr>
          <w:b/>
          <w:bCs/>
          <w:color w:val="000000" w:themeColor="text1"/>
          <w:sz w:val="28"/>
          <w:szCs w:val="28"/>
        </w:rPr>
        <w:t>Who is Covered by the Policy</w:t>
      </w:r>
    </w:p>
    <w:p w14:paraId="16F62753"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All savings and current account holders of ICICI Bank.</w:t>
      </w:r>
    </w:p>
    <w:p w14:paraId="7C4F618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Credit card and debit card holders.</w:t>
      </w:r>
    </w:p>
    <w:p w14:paraId="0C5CA793"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Users of internet banking, mobile banking, and UPI services.</w:t>
      </w:r>
    </w:p>
    <w:p w14:paraId="599562E1"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Customers who face any unauthorised or fraudulent transaction in their account.</w:t>
      </w:r>
    </w:p>
    <w:p w14:paraId="52FF3F95" w14:textId="77777777" w:rsidR="00171140" w:rsidRPr="00C85154" w:rsidRDefault="00000000">
      <w:pPr>
        <w:spacing w:before="220" w:after="100"/>
        <w:rPr>
          <w:color w:val="000000" w:themeColor="text1"/>
        </w:rPr>
      </w:pPr>
      <w:r w:rsidRPr="00C85154">
        <w:rPr>
          <w:b/>
          <w:bCs/>
          <w:color w:val="000000" w:themeColor="text1"/>
          <w:sz w:val="28"/>
          <w:szCs w:val="28"/>
        </w:rPr>
        <w:t>Key Objectives of the Policy</w:t>
      </w:r>
    </w:p>
    <w:p w14:paraId="25371BE9"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To protect customers from financial loss caused by unauthorised transactions.</w:t>
      </w:r>
    </w:p>
    <w:p w14:paraId="4E3678E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To clearly explain how liability is decided between the bank and the customer.</w:t>
      </w:r>
    </w:p>
    <w:p w14:paraId="1AC85BA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lastRenderedPageBreak/>
        <w:t>To provide a simple and fast way for customers to report fraud and raise complaints.</w:t>
      </w:r>
    </w:p>
    <w:p w14:paraId="13700E0D"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To make sure customers are treated fairly and their complaints are resolved on time.</w:t>
      </w:r>
    </w:p>
    <w:p w14:paraId="4CD7C50A"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To follow the guidelines set by the Reserve Bank of India for customer protection.</w:t>
      </w:r>
    </w:p>
    <w:p w14:paraId="0CAEF2F1"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3. Key Provisions of the Policy</w:t>
      </w:r>
    </w:p>
    <w:p w14:paraId="2EAAC704" w14:textId="77777777" w:rsidR="00171140" w:rsidRPr="00C85154" w:rsidRDefault="00000000">
      <w:pPr>
        <w:spacing w:after="160" w:line="300" w:lineRule="auto"/>
        <w:jc w:val="both"/>
        <w:rPr>
          <w:color w:val="000000" w:themeColor="text1"/>
        </w:rPr>
      </w:pPr>
      <w:r w:rsidRPr="00C85154">
        <w:rPr>
          <w:color w:val="000000" w:themeColor="text1"/>
          <w:sz w:val="24"/>
          <w:szCs w:val="24"/>
        </w:rPr>
        <w:t>This section explains the main rules of the Customer Protection Policy, with focus on customer rights, grievance redressal, transparency, and protection mechanisms, since these are the key areas for this week's topic.</w:t>
      </w:r>
    </w:p>
    <w:p w14:paraId="68A1B885" w14:textId="77777777" w:rsidR="00171140" w:rsidRPr="00C85154" w:rsidRDefault="00000000">
      <w:pPr>
        <w:spacing w:before="220" w:after="100"/>
        <w:rPr>
          <w:color w:val="000000" w:themeColor="text1"/>
        </w:rPr>
      </w:pPr>
      <w:r w:rsidRPr="00C85154">
        <w:rPr>
          <w:b/>
          <w:bCs/>
          <w:color w:val="000000" w:themeColor="text1"/>
          <w:sz w:val="28"/>
          <w:szCs w:val="28"/>
        </w:rPr>
        <w:t>Customer Rights</w:t>
      </w:r>
    </w:p>
    <w:p w14:paraId="1F30BEE1" w14:textId="77777777" w:rsidR="00171140" w:rsidRPr="00C85154" w:rsidRDefault="00000000">
      <w:pPr>
        <w:spacing w:after="160" w:line="300" w:lineRule="auto"/>
        <w:jc w:val="both"/>
        <w:rPr>
          <w:color w:val="000000" w:themeColor="text1"/>
        </w:rPr>
      </w:pPr>
      <w:r w:rsidRPr="00C85154">
        <w:rPr>
          <w:color w:val="000000" w:themeColor="text1"/>
          <w:sz w:val="24"/>
          <w:szCs w:val="24"/>
        </w:rPr>
        <w:t>Customers have the right to be informed about any transaction happening in their account, usually through SMS or email alerts. They also have the right to dispute a transaction they did not make, and to get help from the bank in resolving the issue without unnecessary delay.</w:t>
      </w:r>
    </w:p>
    <w:p w14:paraId="2C177B2E" w14:textId="77777777" w:rsidR="00171140" w:rsidRPr="00C85154" w:rsidRDefault="00000000">
      <w:pPr>
        <w:spacing w:before="220" w:after="100"/>
        <w:rPr>
          <w:color w:val="000000" w:themeColor="text1"/>
        </w:rPr>
      </w:pPr>
      <w:r w:rsidRPr="00C85154">
        <w:rPr>
          <w:b/>
          <w:bCs/>
          <w:color w:val="000000" w:themeColor="text1"/>
          <w:sz w:val="28"/>
          <w:szCs w:val="28"/>
        </w:rPr>
        <w:t>Zero Liability of the Customer</w:t>
      </w:r>
    </w:p>
    <w:p w14:paraId="1BDD6B74" w14:textId="77777777" w:rsidR="00171140" w:rsidRPr="00C85154" w:rsidRDefault="00000000">
      <w:pPr>
        <w:spacing w:after="160" w:line="300" w:lineRule="auto"/>
        <w:jc w:val="both"/>
        <w:rPr>
          <w:color w:val="000000" w:themeColor="text1"/>
        </w:rPr>
      </w:pPr>
      <w:r w:rsidRPr="00C85154">
        <w:rPr>
          <w:color w:val="000000" w:themeColor="text1"/>
          <w:sz w:val="24"/>
          <w:szCs w:val="24"/>
        </w:rPr>
        <w:t>If a fraud happens because of a mistake or negligence on the part of the bank, or because of a problem somewhere else in the banking system (and not because of the customer), and the customer reports it within three working days, the customer does not have to bear any loss. The full amount is expected to be refunded by the bank.</w:t>
      </w:r>
    </w:p>
    <w:p w14:paraId="18700F85" w14:textId="77777777" w:rsidR="00171140" w:rsidRPr="00C85154" w:rsidRDefault="00000000">
      <w:pPr>
        <w:spacing w:before="220" w:after="100"/>
        <w:rPr>
          <w:color w:val="000000" w:themeColor="text1"/>
        </w:rPr>
      </w:pPr>
      <w:r w:rsidRPr="00C85154">
        <w:rPr>
          <w:b/>
          <w:bCs/>
          <w:color w:val="000000" w:themeColor="text1"/>
          <w:sz w:val="28"/>
          <w:szCs w:val="28"/>
        </w:rPr>
        <w:t>Limited Liability of the Customer</w:t>
      </w:r>
    </w:p>
    <w:p w14:paraId="1E1014A5" w14:textId="77777777" w:rsidR="00171140" w:rsidRPr="00C85154" w:rsidRDefault="00000000">
      <w:pPr>
        <w:spacing w:after="160" w:line="300" w:lineRule="auto"/>
        <w:jc w:val="both"/>
        <w:rPr>
          <w:color w:val="000000" w:themeColor="text1"/>
        </w:rPr>
      </w:pPr>
      <w:r w:rsidRPr="00C85154">
        <w:rPr>
          <w:color w:val="000000" w:themeColor="text1"/>
          <w:sz w:val="24"/>
          <w:szCs w:val="24"/>
        </w:rPr>
        <w:t>If the loss happens because the customer shared their PIN, OTP, or password with someone, or was careless in some other way, the customer may have to bear the loss until the transaction is reported. But if the customer delays reporting the fraud (for example, reporting it four to seven working days after being informed), their liability may be limited to a certain amount, depending on the type of account.</w:t>
      </w:r>
    </w:p>
    <w:p w14:paraId="69F4C1AD" w14:textId="77777777" w:rsidR="00171140" w:rsidRPr="00C85154" w:rsidRDefault="00000000">
      <w:pPr>
        <w:spacing w:before="220" w:after="100"/>
        <w:rPr>
          <w:color w:val="000000" w:themeColor="text1"/>
        </w:rPr>
      </w:pPr>
      <w:r w:rsidRPr="00C85154">
        <w:rPr>
          <w:b/>
          <w:bCs/>
          <w:color w:val="000000" w:themeColor="text1"/>
          <w:sz w:val="28"/>
          <w:szCs w:val="28"/>
        </w:rPr>
        <w:t>Grievance Redressal</w:t>
      </w:r>
    </w:p>
    <w:p w14:paraId="6DB6EB7A" w14:textId="77777777" w:rsidR="00171140" w:rsidRPr="00C85154" w:rsidRDefault="00000000">
      <w:pPr>
        <w:spacing w:after="160" w:line="300" w:lineRule="auto"/>
        <w:jc w:val="both"/>
        <w:rPr>
          <w:color w:val="000000" w:themeColor="text1"/>
        </w:rPr>
      </w:pPr>
      <w:r w:rsidRPr="00C85154">
        <w:rPr>
          <w:color w:val="000000" w:themeColor="text1"/>
          <w:sz w:val="24"/>
          <w:szCs w:val="24"/>
        </w:rPr>
        <w:t>Customers can report unauthorised transactions through the bank's customer care number, mobile app, internet banking portal, or nearest branch, which are meant to be available at all times. The bank is expected to acknowledge the complaint quickly, block the affected card or account to stop further loss, and investigate the matter within a set time period.</w:t>
      </w:r>
    </w:p>
    <w:p w14:paraId="1D749B29" w14:textId="77777777" w:rsidR="00171140" w:rsidRPr="00C85154" w:rsidRDefault="00000000">
      <w:pPr>
        <w:spacing w:before="220" w:after="100"/>
        <w:rPr>
          <w:color w:val="000000" w:themeColor="text1"/>
        </w:rPr>
      </w:pPr>
      <w:r w:rsidRPr="00C85154">
        <w:rPr>
          <w:b/>
          <w:bCs/>
          <w:color w:val="000000" w:themeColor="text1"/>
          <w:sz w:val="28"/>
          <w:szCs w:val="28"/>
        </w:rPr>
        <w:t>Transparency and Disclosure</w:t>
      </w:r>
    </w:p>
    <w:p w14:paraId="1D7146D8" w14:textId="77777777" w:rsidR="00171140" w:rsidRPr="00C85154" w:rsidRDefault="00000000">
      <w:pPr>
        <w:spacing w:after="160" w:line="300" w:lineRule="auto"/>
        <w:jc w:val="both"/>
        <w:rPr>
          <w:color w:val="000000" w:themeColor="text1"/>
        </w:rPr>
      </w:pPr>
      <w:r w:rsidRPr="00C85154">
        <w:rPr>
          <w:color w:val="000000" w:themeColor="text1"/>
          <w:sz w:val="24"/>
          <w:szCs w:val="24"/>
        </w:rPr>
        <w:t>The Bank is required to clearly inform customers about their liability in different situations, usually at the time of opening an account or issuing a card, and also through its website. This helps customers understand their rights and responsibilities in advance, rather than finding out only after a fraud happens.</w:t>
      </w:r>
    </w:p>
    <w:p w14:paraId="1DB782DE" w14:textId="77777777" w:rsidR="00171140" w:rsidRPr="00C85154" w:rsidRDefault="00000000">
      <w:pPr>
        <w:spacing w:before="220" w:after="100"/>
        <w:rPr>
          <w:color w:val="000000" w:themeColor="text1"/>
        </w:rPr>
      </w:pPr>
      <w:r w:rsidRPr="00C85154">
        <w:rPr>
          <w:b/>
          <w:bCs/>
          <w:color w:val="000000" w:themeColor="text1"/>
          <w:sz w:val="28"/>
          <w:szCs w:val="28"/>
        </w:rPr>
        <w:t>Escalation Mechanism</w:t>
      </w:r>
    </w:p>
    <w:p w14:paraId="2424538B"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If the customer is not happy with how their complaint was handled, they can escalate it to a higher official within the bank, such as the Nodal Officer or Grievance Redressal Officer.</w:t>
      </w:r>
    </w:p>
    <w:p w14:paraId="20A5CD9F"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lastRenderedPageBreak/>
        <w:t>If the issue is still not resolved, the customer can approach the RBI Banking Ombudsman, an independent authority that looks into unresolved banking complaints.</w:t>
      </w:r>
    </w:p>
    <w:p w14:paraId="13CE033D" w14:textId="77777777" w:rsidR="00171140" w:rsidRPr="00C85154" w:rsidRDefault="00000000">
      <w:pPr>
        <w:rPr>
          <w:color w:val="000000" w:themeColor="text1"/>
        </w:rPr>
      </w:pPr>
      <w:r w:rsidRPr="00C85154">
        <w:rPr>
          <w:color w:val="000000" w:themeColor="text1"/>
        </w:rPr>
        <w:br w:type="page"/>
      </w:r>
    </w:p>
    <w:p w14:paraId="615EF0A8"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lastRenderedPageBreak/>
        <w:t>4. Compliance and Governance Analysis</w:t>
      </w:r>
    </w:p>
    <w:p w14:paraId="12435166" w14:textId="77777777" w:rsidR="00171140" w:rsidRPr="00C85154" w:rsidRDefault="00000000">
      <w:pPr>
        <w:spacing w:before="220" w:after="100"/>
        <w:rPr>
          <w:color w:val="000000" w:themeColor="text1"/>
        </w:rPr>
      </w:pPr>
      <w:r w:rsidRPr="00C85154">
        <w:rPr>
          <w:b/>
          <w:bCs/>
          <w:color w:val="000000" w:themeColor="text1"/>
          <w:sz w:val="28"/>
          <w:szCs w:val="28"/>
        </w:rPr>
        <w:t>Related Laws and Regulations</w:t>
      </w:r>
    </w:p>
    <w:p w14:paraId="3B966CE7"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RBI Master Circular/Directions on Customer Protection – Limiting Liability of Customers in Unauthorised Electronic Banking Transactions.</w:t>
      </w:r>
    </w:p>
    <w:p w14:paraId="14DCB243"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Banking Regulation Act, 1949, which governs how banks in India must function.</w:t>
      </w:r>
    </w:p>
    <w:p w14:paraId="71AF6DBB"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Reserve Bank of India (RBI) – Integrated Ombudsman Scheme, which provides a free complaint-resolution system for bank customers.</w:t>
      </w:r>
    </w:p>
    <w:p w14:paraId="7211A461"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Information Technology Act, 2000, which is relevant to online and electronic banking fraud.</w:t>
      </w:r>
    </w:p>
    <w:p w14:paraId="29DC0A69" w14:textId="77777777" w:rsidR="00171140" w:rsidRPr="00C85154" w:rsidRDefault="00000000">
      <w:pPr>
        <w:spacing w:before="220" w:after="100"/>
        <w:rPr>
          <w:color w:val="000000" w:themeColor="text1"/>
        </w:rPr>
      </w:pPr>
      <w:r w:rsidRPr="00C85154">
        <w:rPr>
          <w:b/>
          <w:bCs/>
          <w:color w:val="000000" w:themeColor="text1"/>
          <w:sz w:val="28"/>
          <w:szCs w:val="28"/>
        </w:rPr>
        <w:t>How the Policy Supports Compliance</w:t>
      </w:r>
    </w:p>
    <w:p w14:paraId="79882AA5" w14:textId="77777777" w:rsidR="00171140" w:rsidRPr="00C85154" w:rsidRDefault="00000000">
      <w:pPr>
        <w:spacing w:after="160" w:line="300" w:lineRule="auto"/>
        <w:jc w:val="both"/>
        <w:rPr>
          <w:color w:val="000000" w:themeColor="text1"/>
        </w:rPr>
      </w:pPr>
      <w:r w:rsidRPr="00C85154">
        <w:rPr>
          <w:color w:val="000000" w:themeColor="text1"/>
          <w:sz w:val="24"/>
          <w:szCs w:val="24"/>
        </w:rPr>
        <w:t>ICICI Bank's Customer Protection Policy is largely based on the rules set by the RBI. The zero-liability and limited-liability rules, the time limits for reporting fraud, and the requirement to have a fast complaint system are all things the RBI asks every bank to follow. By putting these rules into its own policy, the bank not only protects its customers but also stays compliant with banking regulations.</w:t>
      </w:r>
    </w:p>
    <w:p w14:paraId="77D8E73C" w14:textId="77777777" w:rsidR="00171140" w:rsidRPr="00C85154" w:rsidRDefault="00000000">
      <w:pPr>
        <w:spacing w:before="220" w:after="100"/>
        <w:rPr>
          <w:color w:val="000000" w:themeColor="text1"/>
        </w:rPr>
      </w:pPr>
      <w:r w:rsidRPr="00C85154">
        <w:rPr>
          <w:b/>
          <w:bCs/>
          <w:color w:val="000000" w:themeColor="text1"/>
          <w:sz w:val="28"/>
          <w:szCs w:val="28"/>
        </w:rPr>
        <w:t>Governance Mechanisms</w:t>
      </w:r>
    </w:p>
    <w:p w14:paraId="572BED3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A Grievance Redressal Officer or Nodal Officer responsible for handling escalated customer complaints.</w:t>
      </w:r>
    </w:p>
    <w:p w14:paraId="4B376F81"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A Customer Service Committee at the Board level that reviews how well customer complaints are being handled.</w:t>
      </w:r>
    </w:p>
    <w:p w14:paraId="28BD87A0"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24x7 channels such as helplines, mobile app reporting, and net banking options for customers to report fraud immediately.</w:t>
      </w:r>
    </w:p>
    <w:p w14:paraId="0A08BDD9"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Regular internal audits and reviews of unauthorised transaction cases to check if the policy is being followed correctly.</w:t>
      </w:r>
    </w:p>
    <w:p w14:paraId="0C67F491"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5. Policy Evaluation</w:t>
      </w:r>
    </w:p>
    <w:p w14:paraId="0B1E2423" w14:textId="77777777" w:rsidR="00171140" w:rsidRPr="00C85154" w:rsidRDefault="00000000">
      <w:pPr>
        <w:spacing w:before="220" w:after="100"/>
        <w:rPr>
          <w:color w:val="000000" w:themeColor="text1"/>
        </w:rPr>
      </w:pPr>
      <w:r w:rsidRPr="00C85154">
        <w:rPr>
          <w:b/>
          <w:bCs/>
          <w:color w:val="000000" w:themeColor="text1"/>
          <w:sz w:val="28"/>
          <w:szCs w:val="28"/>
        </w:rPr>
        <w:t>Strengths</w:t>
      </w:r>
    </w:p>
    <w:p w14:paraId="1E5D14CE"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policy is based on clear numerical rules (like the 3-day and 7-day reporting windows), which makes it easier for customers to understand their rights.</w:t>
      </w:r>
    </w:p>
    <w:p w14:paraId="73F3DE40"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zero-liability rule gives strong protection to customers when the fault is not theirs.</w:t>
      </w:r>
    </w:p>
    <w:p w14:paraId="6DA23F06"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Multiple channels are available to report fraud, making it easier for customers to act quickly.</w:t>
      </w:r>
    </w:p>
    <w:p w14:paraId="0458BA1A"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escalation path to the RBI Ombudsman gives customers an independent option if they are unhappy with the bank's decision.</w:t>
      </w:r>
    </w:p>
    <w:p w14:paraId="5AE820BB" w14:textId="77777777" w:rsidR="00171140" w:rsidRPr="00C85154" w:rsidRDefault="00000000">
      <w:pPr>
        <w:spacing w:before="220" w:after="100"/>
        <w:rPr>
          <w:color w:val="000000" w:themeColor="text1"/>
        </w:rPr>
      </w:pPr>
      <w:r w:rsidRPr="00C85154">
        <w:rPr>
          <w:b/>
          <w:bCs/>
          <w:color w:val="000000" w:themeColor="text1"/>
          <w:sz w:val="28"/>
          <w:szCs w:val="28"/>
        </w:rPr>
        <w:t>Effectiveness in Practice</w:t>
      </w:r>
    </w:p>
    <w:p w14:paraId="163C82FF" w14:textId="77777777" w:rsidR="00171140" w:rsidRPr="00C85154" w:rsidRDefault="00000000">
      <w:pPr>
        <w:spacing w:after="160" w:line="300" w:lineRule="auto"/>
        <w:jc w:val="both"/>
        <w:rPr>
          <w:color w:val="000000" w:themeColor="text1"/>
        </w:rPr>
      </w:pPr>
      <w:r w:rsidRPr="00C85154">
        <w:rPr>
          <w:color w:val="000000" w:themeColor="text1"/>
          <w:sz w:val="24"/>
          <w:szCs w:val="24"/>
        </w:rPr>
        <w:t xml:space="preserve">The policy works well when customers report fraud quickly, since the zero-liability and limited-liability rules are designed to reward fast reporting. However, many customers are not fully aware </w:t>
      </w:r>
      <w:r w:rsidRPr="00C85154">
        <w:rPr>
          <w:color w:val="000000" w:themeColor="text1"/>
          <w:sz w:val="24"/>
          <w:szCs w:val="24"/>
        </w:rPr>
        <w:lastRenderedPageBreak/>
        <w:t>of these rules or the exact reporting deadlines, which can lead to them losing money simply because they did not know they had only three working days to report an issue.</w:t>
      </w:r>
    </w:p>
    <w:p w14:paraId="2A7A3B0B" w14:textId="77777777" w:rsidR="00171140" w:rsidRPr="00C85154" w:rsidRDefault="00000000">
      <w:pPr>
        <w:spacing w:before="220" w:after="100"/>
        <w:rPr>
          <w:color w:val="000000" w:themeColor="text1"/>
        </w:rPr>
      </w:pPr>
      <w:r w:rsidRPr="00C85154">
        <w:rPr>
          <w:b/>
          <w:bCs/>
          <w:color w:val="000000" w:themeColor="text1"/>
          <w:sz w:val="28"/>
          <w:szCs w:val="28"/>
        </w:rPr>
        <w:t>Gaps and Limitations</w:t>
      </w:r>
    </w:p>
    <w:p w14:paraId="2E37D6A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Customer awareness about liability rules and reporting deadlines is often low, especially among first-time digital banking users.</w:t>
      </w:r>
    </w:p>
    <w:p w14:paraId="2F31E330"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investigation process for deciding whether a customer was negligent can sometimes take longer than expected, causing frustration.</w:t>
      </w:r>
    </w:p>
    <w:p w14:paraId="27E57637"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In some cases, it can be hard for an ordinary customer to prove that the fault was not theirs, especially in cases of sophisticated online fraud.</w:t>
      </w:r>
    </w:p>
    <w:p w14:paraId="28F4E44A" w14:textId="77777777" w:rsidR="00171140" w:rsidRPr="00C85154" w:rsidRDefault="00000000">
      <w:pPr>
        <w:spacing w:before="220" w:after="100"/>
        <w:rPr>
          <w:color w:val="000000" w:themeColor="text1"/>
        </w:rPr>
      </w:pPr>
      <w:r w:rsidRPr="00C85154">
        <w:rPr>
          <w:b/>
          <w:bCs/>
          <w:color w:val="000000" w:themeColor="text1"/>
          <w:sz w:val="28"/>
          <w:szCs w:val="28"/>
        </w:rPr>
        <w:t>Comparison with Good Practices</w:t>
      </w:r>
    </w:p>
    <w:p w14:paraId="55E6A939" w14:textId="77777777" w:rsidR="00171140" w:rsidRPr="00C85154" w:rsidRDefault="00000000">
      <w:pPr>
        <w:spacing w:after="160" w:line="300" w:lineRule="auto"/>
        <w:jc w:val="both"/>
        <w:rPr>
          <w:color w:val="000000" w:themeColor="text1"/>
        </w:rPr>
      </w:pPr>
      <w:r w:rsidRPr="00C85154">
        <w:rPr>
          <w:color w:val="000000" w:themeColor="text1"/>
          <w:sz w:val="24"/>
          <w:szCs w:val="24"/>
        </w:rPr>
        <w:t>Since the core rules come from the RBI, ICICI Bank's Customer Protection Policy is broadly similar to what other major banks like HDFC Bank, SBI, and Axis Bank follow. All these banks use the same zero-liability and limited-liability framework, so the real difference between banks often lies not in the policy itself but in how quickly and fairly each bank actually resolves complaints in practice.</w:t>
      </w:r>
    </w:p>
    <w:p w14:paraId="0CF6CE58" w14:textId="77777777" w:rsidR="00171140" w:rsidRPr="00C85154" w:rsidRDefault="00000000">
      <w:pPr>
        <w:rPr>
          <w:color w:val="000000" w:themeColor="text1"/>
        </w:rPr>
      </w:pPr>
      <w:r w:rsidRPr="00C85154">
        <w:rPr>
          <w:color w:val="000000" w:themeColor="text1"/>
        </w:rPr>
        <w:br w:type="page"/>
      </w:r>
    </w:p>
    <w:p w14:paraId="7356C940"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lastRenderedPageBreak/>
        <w:t>6. Business Relevance</w:t>
      </w:r>
    </w:p>
    <w:p w14:paraId="6373A0CC" w14:textId="77777777" w:rsidR="00171140" w:rsidRPr="00C85154" w:rsidRDefault="00000000">
      <w:pPr>
        <w:spacing w:before="220" w:after="100"/>
        <w:rPr>
          <w:color w:val="000000" w:themeColor="text1"/>
        </w:rPr>
      </w:pPr>
      <w:r w:rsidRPr="00C85154">
        <w:rPr>
          <w:b/>
          <w:bCs/>
          <w:color w:val="000000" w:themeColor="text1"/>
          <w:sz w:val="28"/>
          <w:szCs w:val="28"/>
        </w:rPr>
        <w:t>Importance in Today's Business World</w:t>
      </w:r>
    </w:p>
    <w:p w14:paraId="65EC9862" w14:textId="77777777" w:rsidR="00171140" w:rsidRPr="00C85154" w:rsidRDefault="00000000">
      <w:pPr>
        <w:spacing w:after="160" w:line="300" w:lineRule="auto"/>
        <w:jc w:val="both"/>
        <w:rPr>
          <w:color w:val="000000" w:themeColor="text1"/>
        </w:rPr>
      </w:pPr>
      <w:r w:rsidRPr="00C85154">
        <w:rPr>
          <w:color w:val="000000" w:themeColor="text1"/>
          <w:sz w:val="24"/>
          <w:szCs w:val="24"/>
        </w:rPr>
        <w:t>As more people use online banking, mobile apps, and UPI for daily transactions, the risk of fraud and cyber-crime has also increased. A strong Customer Protection Policy is very important for a bank like ICICI Bank, since customers need to feel confident that their money is safe, or that they will be fairly treated if something goes wrong.</w:t>
      </w:r>
    </w:p>
    <w:p w14:paraId="409EE57B" w14:textId="77777777" w:rsidR="00171140" w:rsidRPr="00C85154" w:rsidRDefault="00000000">
      <w:pPr>
        <w:spacing w:before="220" w:after="100"/>
        <w:rPr>
          <w:color w:val="000000" w:themeColor="text1"/>
        </w:rPr>
      </w:pPr>
      <w:r w:rsidRPr="00C85154">
        <w:rPr>
          <w:b/>
          <w:bCs/>
          <w:color w:val="000000" w:themeColor="text1"/>
          <w:sz w:val="28"/>
          <w:szCs w:val="28"/>
        </w:rPr>
        <w:t>Impact on Customers and Other Stakeholders</w:t>
      </w:r>
    </w:p>
    <w:p w14:paraId="2AD67F85"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Customers get financial protection and a clear process to follow if they become victims of fraud.</w:t>
      </w:r>
    </w:p>
    <w:p w14:paraId="01E6D10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bank benefits from higher customer trust, which encourages more people to use its digital banking services.</w:t>
      </w:r>
    </w:p>
    <w:p w14:paraId="0EECFC57"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Regulators like the RBI benefit from banks following a standard, fair approach to customer protection across the industry.</w:t>
      </w:r>
    </w:p>
    <w:p w14:paraId="34995B71"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wider banking system benefits, as strong customer protection policies help build overall public trust in digital payments.</w:t>
      </w:r>
    </w:p>
    <w:p w14:paraId="7A55D39E" w14:textId="77777777" w:rsidR="00171140" w:rsidRPr="00C85154" w:rsidRDefault="00000000">
      <w:pPr>
        <w:spacing w:before="220" w:after="100"/>
        <w:rPr>
          <w:color w:val="000000" w:themeColor="text1"/>
        </w:rPr>
      </w:pPr>
      <w:r w:rsidRPr="00C85154">
        <w:rPr>
          <w:b/>
          <w:bCs/>
          <w:color w:val="000000" w:themeColor="text1"/>
          <w:sz w:val="28"/>
          <w:szCs w:val="28"/>
        </w:rPr>
        <w:t>Role in Risk Management and Governance</w:t>
      </w:r>
    </w:p>
    <w:p w14:paraId="49A43EDF" w14:textId="77777777" w:rsidR="00171140" w:rsidRPr="00C85154" w:rsidRDefault="00000000">
      <w:pPr>
        <w:spacing w:after="160" w:line="300" w:lineRule="auto"/>
        <w:jc w:val="both"/>
        <w:rPr>
          <w:color w:val="000000" w:themeColor="text1"/>
        </w:rPr>
      </w:pPr>
      <w:r w:rsidRPr="00C85154">
        <w:rPr>
          <w:color w:val="000000" w:themeColor="text1"/>
          <w:sz w:val="24"/>
          <w:szCs w:val="24"/>
        </w:rPr>
        <w:t>This policy is an important part of the bank's overall risk management, since it helps limit financial and reputational damage in case of large-scale fraud incidents. It also supports good corporate governance by making the bank's decision-making process on customer complaints more structured, fair, and accountable, rather than leaving it to individual staff discretion.</w:t>
      </w:r>
    </w:p>
    <w:p w14:paraId="3D0CCF32"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7. Recommendations</w:t>
      </w:r>
    </w:p>
    <w:p w14:paraId="2F75975E" w14:textId="77777777" w:rsidR="00171140" w:rsidRPr="00C85154" w:rsidRDefault="00000000">
      <w:pPr>
        <w:spacing w:before="220" w:after="100"/>
        <w:rPr>
          <w:color w:val="000000" w:themeColor="text1"/>
        </w:rPr>
      </w:pPr>
      <w:r w:rsidRPr="00C85154">
        <w:rPr>
          <w:b/>
          <w:bCs/>
          <w:color w:val="000000" w:themeColor="text1"/>
          <w:sz w:val="28"/>
          <w:szCs w:val="28"/>
        </w:rPr>
        <w:t>Suggested Improvements</w:t>
      </w:r>
    </w:p>
    <w:p w14:paraId="4D3CC1B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Send simple reminders to customers, especially through the mobile app, about the 3-day reporting window for zero liability.</w:t>
      </w:r>
    </w:p>
    <w:p w14:paraId="2EDFAD9F"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Use plain, easy-to-understand language in fraud-related communication, instead of only technical or legal terms.</w:t>
      </w:r>
    </w:p>
    <w:p w14:paraId="56146C13"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Set clearer, publicly known timelines for how long an investigation into a fraud complaint should take.</w:t>
      </w:r>
    </w:p>
    <w:p w14:paraId="68830165" w14:textId="77777777" w:rsidR="00171140" w:rsidRPr="00C85154" w:rsidRDefault="00000000">
      <w:pPr>
        <w:spacing w:before="220" w:after="100"/>
        <w:rPr>
          <w:color w:val="000000" w:themeColor="text1"/>
        </w:rPr>
      </w:pPr>
      <w:r w:rsidRPr="00C85154">
        <w:rPr>
          <w:b/>
          <w:bCs/>
          <w:color w:val="000000" w:themeColor="text1"/>
          <w:sz w:val="28"/>
          <w:szCs w:val="28"/>
        </w:rPr>
        <w:t>Better Implementation and Monitoring</w:t>
      </w:r>
    </w:p>
    <w:p w14:paraId="04D9807F"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Run regular customer awareness campaigns on safe digital banking habits and how to report fraud quickly.</w:t>
      </w:r>
    </w:p>
    <w:p w14:paraId="272344D5"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Track and publish basic statistics on how many fraud complaints are resolved within the promised time.</w:t>
      </w:r>
    </w:p>
    <w:p w14:paraId="0F1457CE"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Train customer care staff specially to handle fraud complaints with more empathy and speed, since customers reporting fraud are often anxious.</w:t>
      </w:r>
    </w:p>
    <w:p w14:paraId="1A7924B3" w14:textId="77777777" w:rsidR="00171140" w:rsidRPr="00C85154" w:rsidRDefault="00000000">
      <w:pPr>
        <w:spacing w:before="220" w:after="100"/>
        <w:rPr>
          <w:color w:val="000000" w:themeColor="text1"/>
        </w:rPr>
      </w:pPr>
      <w:r w:rsidRPr="00C85154">
        <w:rPr>
          <w:b/>
          <w:bCs/>
          <w:color w:val="000000" w:themeColor="text1"/>
          <w:sz w:val="28"/>
          <w:szCs w:val="28"/>
        </w:rPr>
        <w:lastRenderedPageBreak/>
        <w:t>Strengthening Compliance</w:t>
      </w:r>
    </w:p>
    <w:p w14:paraId="3481969C"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Make the escalation path to the Nodal Officer and then to the RBI Ombudsman more visible on the website and app, not just in policy documents.</w:t>
      </w:r>
    </w:p>
    <w:p w14:paraId="6A7B9F42"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Regularly review and update the policy in line with new RBI guidelines and new types of digital fraud.</w:t>
      </w:r>
    </w:p>
    <w:p w14:paraId="239996D9"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8. Conclusion</w:t>
      </w:r>
    </w:p>
    <w:p w14:paraId="563CBD93" w14:textId="77777777" w:rsidR="00171140" w:rsidRPr="00C85154" w:rsidRDefault="00000000">
      <w:pPr>
        <w:spacing w:after="160" w:line="300" w:lineRule="auto"/>
        <w:jc w:val="both"/>
        <w:rPr>
          <w:color w:val="000000" w:themeColor="text1"/>
        </w:rPr>
      </w:pPr>
      <w:r w:rsidRPr="00C85154">
        <w:rPr>
          <w:color w:val="000000" w:themeColor="text1"/>
          <w:sz w:val="24"/>
          <w:szCs w:val="24"/>
        </w:rPr>
        <w:t>ICICI Bank's Customer Protection Policy provides a clear, rule-based framework to protect customers from losses due to unauthorised transactions. It is closely based on RBI guidelines, which gives it strong regulatory backing and makes it broadly similar to policies followed by other major Indian banks. Its biggest strength is the clear zero-liability and limited-liability structure, while its main weakness is that many customers are simply not aware enough of these rules to benefit fully from them.</w:t>
      </w:r>
    </w:p>
    <w:p w14:paraId="734199D3" w14:textId="77777777" w:rsidR="00171140" w:rsidRPr="00C85154" w:rsidRDefault="00000000">
      <w:pPr>
        <w:spacing w:after="160" w:line="300" w:lineRule="auto"/>
        <w:jc w:val="both"/>
        <w:rPr>
          <w:color w:val="000000" w:themeColor="text1"/>
        </w:rPr>
      </w:pPr>
      <w:r w:rsidRPr="00C85154">
        <w:rPr>
          <w:color w:val="000000" w:themeColor="text1"/>
          <w:sz w:val="24"/>
          <w:szCs w:val="24"/>
        </w:rPr>
        <w:t>This review shows that a good customer protection policy is not only about having fair rules on paper, but also about making sure customers actually know and understand those rules. For a large bank like ICICI Bank, continuing to improve customer awareness and speeding up complaint resolution will be important steps in strengthening trust in its digital banking services.</w:t>
      </w:r>
    </w:p>
    <w:p w14:paraId="36B7234C" w14:textId="77777777" w:rsidR="00171140" w:rsidRPr="00C85154" w:rsidRDefault="00000000">
      <w:pPr>
        <w:pBdr>
          <w:bottom w:val="single" w:sz="8" w:space="4" w:color="1F3864"/>
        </w:pBdr>
        <w:spacing w:before="320" w:after="160"/>
        <w:rPr>
          <w:color w:val="000000" w:themeColor="text1"/>
        </w:rPr>
      </w:pPr>
      <w:r w:rsidRPr="00C85154">
        <w:rPr>
          <w:b/>
          <w:bCs/>
          <w:color w:val="000000" w:themeColor="text1"/>
          <w:sz w:val="28"/>
          <w:szCs w:val="28"/>
        </w:rPr>
        <w:t>9. References</w:t>
      </w:r>
    </w:p>
    <w:p w14:paraId="2AD1E6F7"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ICICI Bank Limited – Customer Protection Policy / Policy on Limiting Liability for Unauthorised Electronic Banking Transactions, icicibank.com.</w:t>
      </w:r>
    </w:p>
    <w:p w14:paraId="519648BA"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Reserve Bank of India – Master Direction on Customer Protection: Limiting Liability of Customers in Unauthorised Electronic Banking Transactions.</w:t>
      </w:r>
    </w:p>
    <w:p w14:paraId="0D70EDDA"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Reserve Bank of India – Integrated Ombudsman Scheme, rbi.org.in.</w:t>
      </w:r>
    </w:p>
    <w:p w14:paraId="40617559"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Banking Regulation Act, 1949, Government of India.</w:t>
      </w:r>
    </w:p>
    <w:p w14:paraId="75DFB72A"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The Information Technology Act, 2000, Government of India.</w:t>
      </w:r>
    </w:p>
    <w:p w14:paraId="2282AC50" w14:textId="77777777" w:rsidR="00171140" w:rsidRPr="00C85154" w:rsidRDefault="00000000">
      <w:pPr>
        <w:pStyle w:val="ListParagraph"/>
        <w:numPr>
          <w:ilvl w:val="0"/>
          <w:numId w:val="2"/>
        </w:numPr>
        <w:spacing w:after="90" w:line="280" w:lineRule="auto"/>
        <w:rPr>
          <w:color w:val="000000" w:themeColor="text1"/>
        </w:rPr>
      </w:pPr>
      <w:r w:rsidRPr="00C85154">
        <w:rPr>
          <w:color w:val="000000" w:themeColor="text1"/>
          <w:sz w:val="24"/>
          <w:szCs w:val="24"/>
        </w:rPr>
        <w:t>Official ICICI Bank website, accessed for customer protection and grievance redressal disclosures.</w:t>
      </w:r>
    </w:p>
    <w:sectPr w:rsidR="00171140" w:rsidRPr="00C85154">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705E"/>
    <w:multiLevelType w:val="hybridMultilevel"/>
    <w:tmpl w:val="66006C48"/>
    <w:lvl w:ilvl="0" w:tplc="A6C42A1C">
      <w:start w:val="1"/>
      <w:numFmt w:val="bullet"/>
      <w:lvlText w:val="●"/>
      <w:lvlJc w:val="left"/>
      <w:pPr>
        <w:ind w:left="720" w:hanging="360"/>
      </w:pPr>
    </w:lvl>
    <w:lvl w:ilvl="1" w:tplc="DC343D16">
      <w:start w:val="1"/>
      <w:numFmt w:val="bullet"/>
      <w:lvlText w:val="○"/>
      <w:lvlJc w:val="left"/>
      <w:pPr>
        <w:ind w:left="1440" w:hanging="360"/>
      </w:pPr>
    </w:lvl>
    <w:lvl w:ilvl="2" w:tplc="EC4CB504">
      <w:start w:val="1"/>
      <w:numFmt w:val="bullet"/>
      <w:lvlText w:val="■"/>
      <w:lvlJc w:val="left"/>
      <w:pPr>
        <w:ind w:left="2160" w:hanging="360"/>
      </w:pPr>
    </w:lvl>
    <w:lvl w:ilvl="3" w:tplc="CED8B12A">
      <w:start w:val="1"/>
      <w:numFmt w:val="bullet"/>
      <w:lvlText w:val="●"/>
      <w:lvlJc w:val="left"/>
      <w:pPr>
        <w:ind w:left="2880" w:hanging="360"/>
      </w:pPr>
    </w:lvl>
    <w:lvl w:ilvl="4" w:tplc="4E04872A">
      <w:start w:val="1"/>
      <w:numFmt w:val="bullet"/>
      <w:lvlText w:val="○"/>
      <w:lvlJc w:val="left"/>
      <w:pPr>
        <w:ind w:left="3600" w:hanging="360"/>
      </w:pPr>
    </w:lvl>
    <w:lvl w:ilvl="5" w:tplc="F808CC32">
      <w:start w:val="1"/>
      <w:numFmt w:val="bullet"/>
      <w:lvlText w:val="■"/>
      <w:lvlJc w:val="left"/>
      <w:pPr>
        <w:ind w:left="4320" w:hanging="360"/>
      </w:pPr>
    </w:lvl>
    <w:lvl w:ilvl="6" w:tplc="56D22498">
      <w:start w:val="1"/>
      <w:numFmt w:val="bullet"/>
      <w:lvlText w:val="●"/>
      <w:lvlJc w:val="left"/>
      <w:pPr>
        <w:ind w:left="5040" w:hanging="360"/>
      </w:pPr>
    </w:lvl>
    <w:lvl w:ilvl="7" w:tplc="3A1221D4">
      <w:start w:val="1"/>
      <w:numFmt w:val="bullet"/>
      <w:lvlText w:val="●"/>
      <w:lvlJc w:val="left"/>
      <w:pPr>
        <w:ind w:left="5760" w:hanging="360"/>
      </w:pPr>
    </w:lvl>
    <w:lvl w:ilvl="8" w:tplc="2D08D1BA">
      <w:start w:val="1"/>
      <w:numFmt w:val="bullet"/>
      <w:lvlText w:val="●"/>
      <w:lvlJc w:val="left"/>
      <w:pPr>
        <w:ind w:left="6480" w:hanging="360"/>
      </w:pPr>
    </w:lvl>
  </w:abstractNum>
  <w:abstractNum w:abstractNumId="1" w15:restartNumberingAfterBreak="0">
    <w:nsid w:val="5F521274"/>
    <w:multiLevelType w:val="hybridMultilevel"/>
    <w:tmpl w:val="30E88D28"/>
    <w:lvl w:ilvl="0" w:tplc="A9A483A8">
      <w:start w:val="1"/>
      <w:numFmt w:val="bullet"/>
      <w:lvlText w:val="•"/>
      <w:lvlJc w:val="left"/>
      <w:pPr>
        <w:ind w:left="470" w:hanging="260"/>
      </w:pPr>
    </w:lvl>
    <w:lvl w:ilvl="1" w:tplc="56AA3162">
      <w:numFmt w:val="decimal"/>
      <w:lvlText w:val=""/>
      <w:lvlJc w:val="left"/>
    </w:lvl>
    <w:lvl w:ilvl="2" w:tplc="01BE4A0E">
      <w:numFmt w:val="decimal"/>
      <w:lvlText w:val=""/>
      <w:lvlJc w:val="left"/>
    </w:lvl>
    <w:lvl w:ilvl="3" w:tplc="66E4B706">
      <w:numFmt w:val="decimal"/>
      <w:lvlText w:val=""/>
      <w:lvlJc w:val="left"/>
    </w:lvl>
    <w:lvl w:ilvl="4" w:tplc="175465C2">
      <w:numFmt w:val="decimal"/>
      <w:lvlText w:val=""/>
      <w:lvlJc w:val="left"/>
    </w:lvl>
    <w:lvl w:ilvl="5" w:tplc="4D202448">
      <w:numFmt w:val="decimal"/>
      <w:lvlText w:val=""/>
      <w:lvlJc w:val="left"/>
    </w:lvl>
    <w:lvl w:ilvl="6" w:tplc="31BA097A">
      <w:numFmt w:val="decimal"/>
      <w:lvlText w:val=""/>
      <w:lvlJc w:val="left"/>
    </w:lvl>
    <w:lvl w:ilvl="7" w:tplc="EC809720">
      <w:numFmt w:val="decimal"/>
      <w:lvlText w:val=""/>
      <w:lvlJc w:val="left"/>
    </w:lvl>
    <w:lvl w:ilvl="8" w:tplc="0F9A0B38">
      <w:numFmt w:val="decimal"/>
      <w:lvlText w:val=""/>
      <w:lvlJc w:val="left"/>
    </w:lvl>
  </w:abstractNum>
  <w:num w:numId="1" w16cid:durableId="246042959">
    <w:abstractNumId w:val="0"/>
    <w:lvlOverride w:ilvl="0">
      <w:startOverride w:val="1"/>
    </w:lvlOverride>
  </w:num>
  <w:num w:numId="2" w16cid:durableId="7448839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140"/>
    <w:rsid w:val="00171140"/>
    <w:rsid w:val="005A3A23"/>
    <w:rsid w:val="00925ACA"/>
    <w:rsid w:val="00AE1A3A"/>
    <w:rsid w:val="00C85154"/>
    <w:rsid w:val="00DB5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D9AE"/>
  <w15:docId w15:val="{4FCD3403-BAD7-4FF3-B06E-D7FE8D6D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1843</Words>
  <Characters>10510</Characters>
  <Application>Microsoft Office Word</Application>
  <DocSecurity>0</DocSecurity>
  <Lines>87</Lines>
  <Paragraphs>24</Paragraphs>
  <ScaleCrop>false</ScaleCrop>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4</cp:revision>
  <dcterms:created xsi:type="dcterms:W3CDTF">2026-09-25T09:15:00Z</dcterms:created>
  <dcterms:modified xsi:type="dcterms:W3CDTF">2026-09-25T09:18:00Z</dcterms:modified>
</cp:coreProperties>
</file>