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Madisyn Kovacic</w:t>
        <w:br w:type="textWrapping"/>
        <w:t xml:space="preserve">Johnathan Davis</w:t>
        <w:br w:type="textWrapping"/>
        <w:t xml:space="preserve">Deena Linehan</w:t>
        <w:br w:type="textWrapping"/>
        <w:t xml:space="preserve">Giancarlo Ruiz</w:t>
        <w:br w:type="textWrapping"/>
        <w:t xml:space="preserve">Jarred Santos</w:t>
        <w:br w:type="textWrapping"/>
        <w:t xml:space="preserve">Caleb Stark</w:t>
        <w:br w:type="textWrapping"/>
        <w:br w:type="textWrapping"/>
        <w:t xml:space="preserve">Assignment 9.1</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selected case studies Group 1 has selected Bacchus Winery as the case study that we will be using for this group project.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Business Rules:</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customer registered for our rewards program buys 5 bottles of 750ml-size wine bottles, they get their 6th bottle free</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group of two or more enters the winery, all must be ID checked even if they are not buying wine. If they come together, assume they are buying together. This excludes parents with children under 13.</w:t>
      </w: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one distributor per wine type.</w:t>
      </w:r>
      <w:r w:rsidDel="00000000" w:rsidR="00000000" w:rsidRPr="00000000">
        <w:rPr>
          <w:rtl w:val="0"/>
        </w:rPr>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wines are derivatives of grapes we grow.</w:t>
      </w: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Bottles and corks have only one supplier, and only one supplier provides bottles and corks.</w:t>
      </w:r>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Boxes and labels have only one supplier, and only one supplier provides boxes and labels</w:t>
      </w:r>
      <w:r w:rsidDel="00000000" w:rsidR="00000000" w:rsidRPr="00000000">
        <w:rPr>
          <w:rtl w:val="0"/>
        </w:rPr>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Vats and tubing have only one supplier, and only one supplier provides vats and tubes</w:t>
      </w:r>
      <w:r w:rsidDel="00000000" w:rsidR="00000000" w:rsidRPr="00000000">
        <w:rPr>
          <w:rtl w:val="0"/>
        </w:rPr>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hours worked are tracked on a weekly basis.</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Shipment date, expected date of arrival, and actual date of arrival is tracked with any actual date of arrivals passing the expected date of arrival be flagged for review.</w:t>
      </w:r>
    </w:p>
    <w:p w:rsidR="00000000" w:rsidDel="00000000" w:rsidP="00000000" w:rsidRDefault="00000000" w:rsidRPr="00000000" w14:paraId="00000010">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 ERD:</w:t>
      </w:r>
    </w:p>
    <w:p w:rsidR="00000000" w:rsidDel="00000000" w:rsidP="00000000" w:rsidRDefault="00000000" w:rsidRPr="00000000" w14:paraId="000000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612199" cy="5348288"/>
            <wp:effectExtent b="0" l="0" r="0" t="0"/>
            <wp:docPr id="2" name="image1.png"/>
            <a:graphic>
              <a:graphicData uri="http://schemas.openxmlformats.org/drawingml/2006/picture">
                <pic:pic>
                  <pic:nvPicPr>
                    <pic:cNvPr id="0" name="image1.png"/>
                    <pic:cNvPicPr preferRelativeResize="0"/>
                  </pic:nvPicPr>
                  <pic:blipFill>
                    <a:blip r:embed="rId7"/>
                    <a:srcRect b="7950" l="8853" r="8048" t="7583"/>
                    <a:stretch>
                      <a:fillRect/>
                    </a:stretch>
                  </pic:blipFill>
                  <pic:spPr>
                    <a:xfrm>
                      <a:off x="0" y="0"/>
                      <a:ext cx="4612199" cy="53482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t6GTDxuBsL/SpYbsZhLBlJZsrA==">CgMxLjA4AGokChRzdWdnZXN0LnNydmhvNWh1MHMzeRIMQ2FsZWIgRnVzdG9zaiQKFHN1Z2dlc3QuNG04ZmhldGpjaTRqEgxDYWxlYiBGdXN0b3NqJAoUc3VnZ2VzdC5ndTE2cDN6MDF3bzcSDENhbGViIEZ1c3Rvc3IhMUtpSG5TM0VCbnNpaG5SaU84UTBCenRvWjlNR2VvZFJR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