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1AD50" w14:textId="323F1F24" w:rsidR="003A7D4B" w:rsidRPr="0085645B" w:rsidRDefault="00AC6CCB" w:rsidP="0085645B">
      <w:pPr>
        <w:spacing w:line="480" w:lineRule="auto"/>
        <w:rPr>
          <w:rFonts w:ascii="Arial" w:hAnsi="Arial" w:cs="Arial"/>
        </w:rPr>
      </w:pPr>
      <w:r w:rsidRPr="0085645B">
        <w:rPr>
          <w:rFonts w:ascii="Arial" w:hAnsi="Arial" w:cs="Arial"/>
        </w:rPr>
        <w:t>Deena Linehan</w:t>
      </w:r>
    </w:p>
    <w:p w14:paraId="550C5F51" w14:textId="02F2BEFF" w:rsidR="00AC6CCB" w:rsidRPr="0085645B" w:rsidRDefault="00AC6CCB" w:rsidP="0085645B">
      <w:pPr>
        <w:spacing w:line="480" w:lineRule="auto"/>
        <w:rPr>
          <w:rFonts w:ascii="Arial" w:hAnsi="Arial" w:cs="Arial"/>
        </w:rPr>
      </w:pPr>
      <w:r w:rsidRPr="0085645B">
        <w:rPr>
          <w:rFonts w:ascii="Arial" w:hAnsi="Arial" w:cs="Arial"/>
        </w:rPr>
        <w:t>01/19/2024</w:t>
      </w:r>
      <w:r w:rsidRPr="0085645B">
        <w:rPr>
          <w:rFonts w:ascii="Arial" w:hAnsi="Arial" w:cs="Arial"/>
        </w:rPr>
        <w:tab/>
      </w:r>
    </w:p>
    <w:p w14:paraId="517A591E" w14:textId="47EFBD0D" w:rsidR="00AC6CCB" w:rsidRPr="0085645B" w:rsidRDefault="00AC6CCB" w:rsidP="0085645B">
      <w:pPr>
        <w:spacing w:line="480" w:lineRule="auto"/>
        <w:rPr>
          <w:rFonts w:ascii="Arial" w:hAnsi="Arial" w:cs="Arial"/>
        </w:rPr>
      </w:pPr>
      <w:r w:rsidRPr="0085645B">
        <w:rPr>
          <w:rFonts w:ascii="Arial" w:hAnsi="Arial" w:cs="Arial"/>
        </w:rPr>
        <w:t xml:space="preserve">CSD 380 </w:t>
      </w:r>
    </w:p>
    <w:p w14:paraId="20F04B92" w14:textId="09EA5B49" w:rsidR="00AC6CCB" w:rsidRPr="0085645B" w:rsidRDefault="00AC6CCB" w:rsidP="0085645B">
      <w:pPr>
        <w:spacing w:line="480" w:lineRule="auto"/>
        <w:rPr>
          <w:rFonts w:ascii="Arial" w:hAnsi="Arial" w:cs="Arial"/>
        </w:rPr>
      </w:pPr>
      <w:r w:rsidRPr="0085645B">
        <w:rPr>
          <w:rFonts w:ascii="Arial" w:hAnsi="Arial" w:cs="Arial"/>
        </w:rPr>
        <w:t>Module 2 Assignment</w:t>
      </w:r>
    </w:p>
    <w:p w14:paraId="2A73380F" w14:textId="77777777" w:rsidR="00AC6CCB" w:rsidRPr="0085645B" w:rsidRDefault="00AC6CCB" w:rsidP="0085645B">
      <w:pPr>
        <w:spacing w:line="480" w:lineRule="auto"/>
        <w:rPr>
          <w:rFonts w:ascii="Arial" w:hAnsi="Arial" w:cs="Arial"/>
        </w:rPr>
      </w:pPr>
    </w:p>
    <w:p w14:paraId="55676B9D" w14:textId="76672FA8" w:rsidR="00AC6CCB" w:rsidRPr="0085645B" w:rsidRDefault="00AC6CCB" w:rsidP="0085645B">
      <w:pPr>
        <w:spacing w:line="480" w:lineRule="auto"/>
        <w:rPr>
          <w:rFonts w:ascii="Arial" w:hAnsi="Arial" w:cs="Arial"/>
        </w:rPr>
      </w:pPr>
      <w:r w:rsidRPr="0085645B">
        <w:rPr>
          <w:rFonts w:ascii="Arial" w:hAnsi="Arial" w:cs="Arial"/>
        </w:rPr>
        <w:tab/>
        <w:t xml:space="preserve">Based on Chapter 6’s case study which addressed technical debt at LinkedIn, their Operational </w:t>
      </w:r>
      <w:proofErr w:type="spellStart"/>
      <w:r w:rsidRPr="0085645B">
        <w:rPr>
          <w:rFonts w:ascii="Arial" w:hAnsi="Arial" w:cs="Arial"/>
        </w:rPr>
        <w:t>InVersion</w:t>
      </w:r>
      <w:proofErr w:type="spellEnd"/>
      <w:r w:rsidRPr="0085645B">
        <w:rPr>
          <w:rFonts w:ascii="Arial" w:hAnsi="Arial" w:cs="Arial"/>
        </w:rPr>
        <w:t xml:space="preserve"> brought to light the critical importance of this matter </w:t>
      </w:r>
      <w:proofErr w:type="gramStart"/>
      <w:r w:rsidRPr="0085645B">
        <w:rPr>
          <w:rFonts w:ascii="Arial" w:hAnsi="Arial" w:cs="Arial"/>
        </w:rPr>
        <w:t>in order to</w:t>
      </w:r>
      <w:proofErr w:type="gramEnd"/>
      <w:r w:rsidRPr="0085645B">
        <w:rPr>
          <w:rFonts w:ascii="Arial" w:hAnsi="Arial" w:cs="Arial"/>
        </w:rPr>
        <w:t xml:space="preserve"> allow for sustainable growth and stability. By 2011, LinkedIn’s infrastructure faced mounting challenges due to its dependence on “Leo” which is a monolithic (an application is built as a single unit) Java application. While efforts were made to ensure stability, it never quite got to where it needed to be which caused frequent site crashes, lengthy deployment cycles, and made innovation difficult. You can imagine that if software developers are spending a large portion of their time troubleshooting that they may not have the opportunity to create new projects or expand on their existing ones. </w:t>
      </w:r>
    </w:p>
    <w:p w14:paraId="5953245E" w14:textId="46B684F7" w:rsidR="00AC6CCB" w:rsidRPr="0085645B" w:rsidRDefault="00AC6CCB" w:rsidP="0085645B">
      <w:pPr>
        <w:spacing w:line="480" w:lineRule="auto"/>
        <w:rPr>
          <w:rFonts w:ascii="Arial" w:hAnsi="Arial" w:cs="Arial"/>
        </w:rPr>
      </w:pPr>
      <w:r w:rsidRPr="0085645B">
        <w:rPr>
          <w:rFonts w:ascii="Arial" w:hAnsi="Arial" w:cs="Arial"/>
        </w:rPr>
        <w:tab/>
        <w:t xml:space="preserve">Kevin Scott, who is the LinkedIn VP of Engineering, launched the Operational </w:t>
      </w:r>
      <w:proofErr w:type="spellStart"/>
      <w:r w:rsidRPr="0085645B">
        <w:rPr>
          <w:rFonts w:ascii="Arial" w:hAnsi="Arial" w:cs="Arial"/>
        </w:rPr>
        <w:t>InVersion</w:t>
      </w:r>
      <w:proofErr w:type="spellEnd"/>
      <w:r w:rsidRPr="0085645B">
        <w:rPr>
          <w:rFonts w:ascii="Arial" w:hAnsi="Arial" w:cs="Arial"/>
        </w:rPr>
        <w:t xml:space="preserve"> with hopes to improve. LinkedIn stopped all feature development for two months to allow for the focus to entirely be on overhauling their architecture. This decision had some very clear significant risks, however in the end it did pay off by prioritizing long term stability and productivity over immediate deliverables. </w:t>
      </w:r>
    </w:p>
    <w:p w14:paraId="0709E70B" w14:textId="09DF085D" w:rsidR="0085645B" w:rsidRPr="0085645B" w:rsidRDefault="0085645B" w:rsidP="0085645B">
      <w:pPr>
        <w:spacing w:line="480" w:lineRule="auto"/>
        <w:rPr>
          <w:rFonts w:ascii="Arial" w:hAnsi="Arial" w:cs="Arial"/>
        </w:rPr>
      </w:pPr>
      <w:r w:rsidRPr="0085645B">
        <w:rPr>
          <w:rFonts w:ascii="Arial" w:hAnsi="Arial" w:cs="Arial"/>
        </w:rPr>
        <w:tab/>
        <w:t xml:space="preserve">Some of the key actions were transitioning from monolithic to </w:t>
      </w:r>
      <w:proofErr w:type="gramStart"/>
      <w:r w:rsidRPr="0085645B">
        <w:rPr>
          <w:rFonts w:ascii="Arial" w:hAnsi="Arial" w:cs="Arial"/>
        </w:rPr>
        <w:t>a microservice</w:t>
      </w:r>
      <w:proofErr w:type="gramEnd"/>
      <w:r w:rsidRPr="0085645B">
        <w:rPr>
          <w:rFonts w:ascii="Arial" w:hAnsi="Arial" w:cs="Arial"/>
        </w:rPr>
        <w:t xml:space="preserve"> architecture and creating automated tools that allowed testing and deployment. This </w:t>
      </w:r>
      <w:r w:rsidRPr="0085645B">
        <w:rPr>
          <w:rFonts w:ascii="Arial" w:hAnsi="Arial" w:cs="Arial"/>
        </w:rPr>
        <w:lastRenderedPageBreak/>
        <w:t>transition also created a cultural shift which displayed work environments that valued fundamental improvements just as much as they do innovation. The results that came from this were truly unremarkable since there was an increase in deployment frequency which was originally at bi-weekly, transitioning into three times daily. The downtime was also reduced as well as the engineering teams scaling the services from 150 to 750 over time.</w:t>
      </w:r>
    </w:p>
    <w:p w14:paraId="1473F262" w14:textId="49CBE1B8" w:rsidR="0085645B" w:rsidRPr="0085645B" w:rsidRDefault="0085645B" w:rsidP="0085645B">
      <w:pPr>
        <w:spacing w:line="480" w:lineRule="auto"/>
        <w:rPr>
          <w:rFonts w:ascii="Arial" w:hAnsi="Arial" w:cs="Arial"/>
        </w:rPr>
      </w:pPr>
      <w:r w:rsidRPr="0085645B">
        <w:rPr>
          <w:rFonts w:ascii="Arial" w:hAnsi="Arial" w:cs="Arial"/>
        </w:rPr>
        <w:tab/>
        <w:t xml:space="preserve">In my opinion, the case study offered some valuable lessons. By proactively managing technical debts, you prevent operational crises and have a greater chance at ongoing stability. Leadership with a long-term vision is very important for aligning technical goals with business needs. Finally, I believe that robust architecture really is a cornerstone for organizational agility and responsiveness. </w:t>
      </w:r>
    </w:p>
    <w:p w14:paraId="36935F29" w14:textId="4F848802" w:rsidR="0085645B" w:rsidRDefault="0085645B" w:rsidP="0085645B">
      <w:pPr>
        <w:spacing w:line="480" w:lineRule="auto"/>
        <w:rPr>
          <w:rFonts w:ascii="Arial" w:hAnsi="Arial" w:cs="Arial"/>
        </w:rPr>
      </w:pPr>
      <w:r w:rsidRPr="0085645B">
        <w:rPr>
          <w:rFonts w:ascii="Arial" w:hAnsi="Arial" w:cs="Arial"/>
        </w:rPr>
        <w:tab/>
        <w:t xml:space="preserve">By addressing nearly, a decade of accumulated technical debt, LinkedIn stabilized its platform and paved the way for future scalability and innovation. Operation </w:t>
      </w:r>
      <w:proofErr w:type="spellStart"/>
      <w:r w:rsidRPr="0085645B">
        <w:rPr>
          <w:rFonts w:ascii="Arial" w:hAnsi="Arial" w:cs="Arial"/>
        </w:rPr>
        <w:t>InVersion</w:t>
      </w:r>
      <w:proofErr w:type="spellEnd"/>
      <w:r w:rsidRPr="0085645B">
        <w:rPr>
          <w:rFonts w:ascii="Arial" w:hAnsi="Arial" w:cs="Arial"/>
        </w:rPr>
        <w:t xml:space="preserve"> demonstrates that investing in foundational improvements can bring lasting dividends in agility, safety, and growth.</w:t>
      </w:r>
    </w:p>
    <w:p w14:paraId="2A629B74" w14:textId="77777777" w:rsidR="0085645B" w:rsidRDefault="0085645B">
      <w:pPr>
        <w:rPr>
          <w:rFonts w:ascii="Arial" w:hAnsi="Arial" w:cs="Arial"/>
        </w:rPr>
      </w:pPr>
      <w:r>
        <w:rPr>
          <w:rFonts w:ascii="Arial" w:hAnsi="Arial" w:cs="Arial"/>
        </w:rPr>
        <w:br w:type="page"/>
      </w:r>
    </w:p>
    <w:p w14:paraId="25B94478" w14:textId="3C242AD8" w:rsidR="0085645B" w:rsidRDefault="0085645B" w:rsidP="0085645B">
      <w:pPr>
        <w:spacing w:line="480" w:lineRule="auto"/>
        <w:jc w:val="center"/>
        <w:rPr>
          <w:rFonts w:ascii="Arial" w:hAnsi="Arial" w:cs="Arial"/>
        </w:rPr>
      </w:pPr>
      <w:r>
        <w:rPr>
          <w:rFonts w:ascii="Arial" w:hAnsi="Arial" w:cs="Arial"/>
        </w:rPr>
        <w:lastRenderedPageBreak/>
        <w:t>Sources:</w:t>
      </w:r>
    </w:p>
    <w:p w14:paraId="6FFB345D" w14:textId="0E915785" w:rsidR="0085645B" w:rsidRPr="0085645B" w:rsidRDefault="0085645B" w:rsidP="0085645B">
      <w:pPr>
        <w:spacing w:line="480" w:lineRule="auto"/>
        <w:jc w:val="center"/>
        <w:rPr>
          <w:rFonts w:ascii="Arial" w:hAnsi="Arial" w:cs="Arial"/>
        </w:rPr>
      </w:pPr>
      <w:r w:rsidRPr="0085645B">
        <w:rPr>
          <w:rFonts w:ascii="Arial" w:hAnsi="Arial" w:cs="Arial"/>
        </w:rPr>
        <w:t>Kim, G., Humble, J., Debois, P., &amp; Willis, J. (2021). </w:t>
      </w:r>
      <w:r w:rsidRPr="0085645B">
        <w:rPr>
          <w:rFonts w:ascii="Arial" w:hAnsi="Arial" w:cs="Arial"/>
          <w:i/>
          <w:iCs/>
        </w:rPr>
        <w:t xml:space="preserve">The DevOps </w:t>
      </w:r>
      <w:r>
        <w:rPr>
          <w:rFonts w:ascii="Arial" w:hAnsi="Arial" w:cs="Arial"/>
          <w:i/>
          <w:iCs/>
        </w:rPr>
        <w:t>H</w:t>
      </w:r>
      <w:r w:rsidRPr="0085645B">
        <w:rPr>
          <w:rFonts w:ascii="Arial" w:hAnsi="Arial" w:cs="Arial"/>
          <w:i/>
          <w:iCs/>
        </w:rPr>
        <w:t>andbook: how to create world-class agility, reliability, &amp; security in technology organizations</w:t>
      </w:r>
      <w:r w:rsidRPr="0085645B">
        <w:rPr>
          <w:rFonts w:ascii="Arial" w:hAnsi="Arial" w:cs="Arial"/>
        </w:rPr>
        <w:t> (Second edition.). IT Revolution Press.</w:t>
      </w:r>
    </w:p>
    <w:sectPr w:rsidR="0085645B" w:rsidRPr="00856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CB"/>
    <w:rsid w:val="003A7D4B"/>
    <w:rsid w:val="0085645B"/>
    <w:rsid w:val="00A61596"/>
    <w:rsid w:val="00AC6CCB"/>
    <w:rsid w:val="00D81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8F14"/>
  <w15:chartTrackingRefBased/>
  <w15:docId w15:val="{AA5489FC-A505-427B-B7F4-F7FC7DC1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C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C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C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C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C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C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C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C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C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C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C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C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C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C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C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C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CCB"/>
    <w:rPr>
      <w:rFonts w:eastAsiaTheme="majorEastAsia" w:cstheme="majorBidi"/>
      <w:color w:val="272727" w:themeColor="text1" w:themeTint="D8"/>
    </w:rPr>
  </w:style>
  <w:style w:type="paragraph" w:styleId="Title">
    <w:name w:val="Title"/>
    <w:basedOn w:val="Normal"/>
    <w:next w:val="Normal"/>
    <w:link w:val="TitleChar"/>
    <w:uiPriority w:val="10"/>
    <w:qFormat/>
    <w:rsid w:val="00AC6C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C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C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CCB"/>
    <w:pPr>
      <w:spacing w:before="160"/>
      <w:jc w:val="center"/>
    </w:pPr>
    <w:rPr>
      <w:i/>
      <w:iCs/>
      <w:color w:val="404040" w:themeColor="text1" w:themeTint="BF"/>
    </w:rPr>
  </w:style>
  <w:style w:type="character" w:customStyle="1" w:styleId="QuoteChar">
    <w:name w:val="Quote Char"/>
    <w:basedOn w:val="DefaultParagraphFont"/>
    <w:link w:val="Quote"/>
    <w:uiPriority w:val="29"/>
    <w:rsid w:val="00AC6CCB"/>
    <w:rPr>
      <w:i/>
      <w:iCs/>
      <w:color w:val="404040" w:themeColor="text1" w:themeTint="BF"/>
    </w:rPr>
  </w:style>
  <w:style w:type="paragraph" w:styleId="ListParagraph">
    <w:name w:val="List Paragraph"/>
    <w:basedOn w:val="Normal"/>
    <w:uiPriority w:val="34"/>
    <w:qFormat/>
    <w:rsid w:val="00AC6CCB"/>
    <w:pPr>
      <w:ind w:left="720"/>
      <w:contextualSpacing/>
    </w:pPr>
  </w:style>
  <w:style w:type="character" w:styleId="IntenseEmphasis">
    <w:name w:val="Intense Emphasis"/>
    <w:basedOn w:val="DefaultParagraphFont"/>
    <w:uiPriority w:val="21"/>
    <w:qFormat/>
    <w:rsid w:val="00AC6CCB"/>
    <w:rPr>
      <w:i/>
      <w:iCs/>
      <w:color w:val="0F4761" w:themeColor="accent1" w:themeShade="BF"/>
    </w:rPr>
  </w:style>
  <w:style w:type="paragraph" w:styleId="IntenseQuote">
    <w:name w:val="Intense Quote"/>
    <w:basedOn w:val="Normal"/>
    <w:next w:val="Normal"/>
    <w:link w:val="IntenseQuoteChar"/>
    <w:uiPriority w:val="30"/>
    <w:qFormat/>
    <w:rsid w:val="00AC6C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CCB"/>
    <w:rPr>
      <w:i/>
      <w:iCs/>
      <w:color w:val="0F4761" w:themeColor="accent1" w:themeShade="BF"/>
    </w:rPr>
  </w:style>
  <w:style w:type="character" w:styleId="IntenseReference">
    <w:name w:val="Intense Reference"/>
    <w:basedOn w:val="DefaultParagraphFont"/>
    <w:uiPriority w:val="32"/>
    <w:qFormat/>
    <w:rsid w:val="00AC6C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deena clement</dc:creator>
  <cp:keywords/>
  <dc:description/>
  <cp:lastModifiedBy>deena clement</cp:lastModifiedBy>
  <cp:revision>1</cp:revision>
  <dcterms:created xsi:type="dcterms:W3CDTF">2025-01-19T12:56:00Z</dcterms:created>
  <dcterms:modified xsi:type="dcterms:W3CDTF">2025-01-19T13:16:00Z</dcterms:modified>
</cp:coreProperties>
</file>