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CB97" w14:textId="5E446F6F" w:rsidR="00C7124F" w:rsidRPr="00C7124F" w:rsidRDefault="00C7124F" w:rsidP="00C7124F">
      <w:pPr>
        <w:rPr>
          <w:b/>
          <w:bCs/>
          <w:color w:val="0F4761" w:themeColor="accent1" w:themeShade="BF"/>
          <w:sz w:val="32"/>
          <w:szCs w:val="32"/>
          <w:u w:val="single"/>
        </w:rPr>
      </w:pPr>
      <w:r w:rsidRPr="00C7124F">
        <w:rPr>
          <w:b/>
          <w:bCs/>
          <w:color w:val="0F4761" w:themeColor="accent1" w:themeShade="BF"/>
          <w:sz w:val="32"/>
          <w:szCs w:val="32"/>
          <w:u w:val="single"/>
        </w:rPr>
        <w:t>Regularization Methods Effect on Transfer Learning Performance</w:t>
      </w:r>
    </w:p>
    <w:p w14:paraId="243D6F15" w14:textId="632C678F" w:rsidR="00851A5D" w:rsidRPr="00C94F26" w:rsidRDefault="00851A5D" w:rsidP="00E35572">
      <w:pPr>
        <w:pStyle w:val="1"/>
        <w:spacing w:before="0" w:after="100" w:afterAutospacing="1" w:line="240" w:lineRule="auto"/>
        <w:rPr>
          <w:sz w:val="36"/>
          <w:szCs w:val="36"/>
          <w:u w:val="single"/>
        </w:rPr>
      </w:pPr>
      <w:r w:rsidRPr="00C94F26">
        <w:rPr>
          <w:sz w:val="36"/>
          <w:szCs w:val="36"/>
          <w:u w:val="single"/>
        </w:rPr>
        <w:t>Introduction</w:t>
      </w:r>
    </w:p>
    <w:p w14:paraId="3D5F49A3" w14:textId="4B942AD8" w:rsidR="00E65472" w:rsidRPr="00393C16" w:rsidRDefault="00894164" w:rsidP="00E35572">
      <w:pPr>
        <w:pStyle w:val="2"/>
        <w:spacing w:line="240" w:lineRule="auto"/>
        <w:rPr>
          <w:sz w:val="32"/>
        </w:rPr>
      </w:pPr>
      <w:r w:rsidRPr="00393C16">
        <w:rPr>
          <w:sz w:val="32"/>
        </w:rPr>
        <w:t>M</w:t>
      </w:r>
      <w:r w:rsidR="00E65472" w:rsidRPr="00393C16">
        <w:rPr>
          <w:sz w:val="32"/>
        </w:rPr>
        <w:t>otivation</w:t>
      </w:r>
      <w:r w:rsidRPr="00393C16">
        <w:rPr>
          <w:sz w:val="32"/>
        </w:rPr>
        <w:t xml:space="preserve"> </w:t>
      </w:r>
    </w:p>
    <w:p w14:paraId="57924442" w14:textId="77777777" w:rsidR="004262B1" w:rsidRDefault="002908CE" w:rsidP="004866D1">
      <w:pPr>
        <w:rPr>
          <w:rFonts w:asciiTheme="majorHAnsi" w:hAnsiTheme="majorHAnsi"/>
        </w:rPr>
      </w:pPr>
      <w:r w:rsidRPr="00C47F03">
        <w:rPr>
          <w:rFonts w:asciiTheme="majorHAnsi" w:hAnsiTheme="majorHAnsi"/>
        </w:rPr>
        <w:t xml:space="preserve">In the field of Deep Learning, Transfer Learning has become the standard technique </w:t>
      </w:r>
      <w:r w:rsidR="00384893" w:rsidRPr="00C47F03">
        <w:rPr>
          <w:rFonts w:asciiTheme="majorHAnsi" w:hAnsiTheme="majorHAnsi"/>
        </w:rPr>
        <w:t>for</w:t>
      </w:r>
      <w:r w:rsidRPr="00C47F03">
        <w:rPr>
          <w:rFonts w:asciiTheme="majorHAnsi" w:hAnsiTheme="majorHAnsi"/>
        </w:rPr>
        <w:t xml:space="preserve"> achieving high performance on </w:t>
      </w:r>
      <w:r w:rsidR="00384893" w:rsidRPr="00C47F03">
        <w:rPr>
          <w:rFonts w:asciiTheme="majorHAnsi" w:hAnsiTheme="majorHAnsi"/>
        </w:rPr>
        <w:t xml:space="preserve">small </w:t>
      </w:r>
      <w:r w:rsidRPr="00C47F03">
        <w:rPr>
          <w:rFonts w:asciiTheme="majorHAnsi" w:hAnsiTheme="majorHAnsi"/>
        </w:rPr>
        <w:t xml:space="preserve">datasets. </w:t>
      </w:r>
      <w:r w:rsidR="00BF12CA" w:rsidRPr="00C47F03">
        <w:rPr>
          <w:rFonts w:asciiTheme="majorHAnsi" w:hAnsiTheme="majorHAnsi"/>
        </w:rPr>
        <w:t xml:space="preserve">However, the quality of the feature representations learned during pretraining </w:t>
      </w:r>
      <w:r w:rsidR="003D17A7" w:rsidRPr="00C47F03">
        <w:rPr>
          <w:rFonts w:asciiTheme="majorHAnsi" w:hAnsiTheme="majorHAnsi"/>
        </w:rPr>
        <w:t>can be insufficient</w:t>
      </w:r>
      <w:r w:rsidR="004262B1">
        <w:rPr>
          <w:rFonts w:asciiTheme="majorHAnsi" w:hAnsiTheme="majorHAnsi"/>
        </w:rPr>
        <w:t>.</w:t>
      </w:r>
    </w:p>
    <w:p w14:paraId="74FA52BD" w14:textId="36D22461" w:rsidR="00B4714E" w:rsidRPr="00C47F03" w:rsidRDefault="00B4714E" w:rsidP="001F7B0D">
      <w:pPr>
        <w:rPr>
          <w:rFonts w:asciiTheme="majorHAnsi" w:hAnsiTheme="majorHAnsi"/>
        </w:rPr>
      </w:pPr>
      <w:r w:rsidRPr="00C47F03">
        <w:rPr>
          <w:rFonts w:asciiTheme="majorHAnsi" w:hAnsiTheme="majorHAnsi"/>
        </w:rPr>
        <w:t xml:space="preserve">Traditional classifiers focus on minimizing cross entropy loss only and are </w:t>
      </w:r>
      <w:r>
        <w:rPr>
          <w:rFonts w:asciiTheme="majorHAnsi" w:hAnsiTheme="majorHAnsi"/>
        </w:rPr>
        <w:t>only</w:t>
      </w:r>
      <w:r w:rsidRPr="00C47F03">
        <w:rPr>
          <w:rFonts w:asciiTheme="majorHAnsi" w:hAnsiTheme="majorHAnsi"/>
        </w:rPr>
        <w:t xml:space="preserve"> encouraged to learn the minimum features necessary to distinguish between training classes.</w:t>
      </w:r>
      <w:r>
        <w:rPr>
          <w:rFonts w:asciiTheme="majorHAnsi" w:hAnsiTheme="majorHAnsi"/>
        </w:rPr>
        <w:t xml:space="preserve"> T</w:t>
      </w:r>
      <w:r w:rsidRPr="00C47F03">
        <w:rPr>
          <w:rFonts w:asciiTheme="majorHAnsi" w:hAnsiTheme="majorHAnsi"/>
        </w:rPr>
        <w:t xml:space="preserve">he network can converge to a state in which all feature vectors for the same class are very similar, and the model might ignore useful but non-essential features. This is unwanted behavior for the downstream task as it might need to distinguish between more fine-grained details. </w:t>
      </w:r>
      <w:r w:rsidR="00E35572">
        <w:rPr>
          <w:rFonts w:asciiTheme="majorHAnsi" w:hAnsiTheme="majorHAnsi"/>
        </w:rPr>
        <w:t>F</w:t>
      </w:r>
      <w:r w:rsidRPr="00C47F03">
        <w:rPr>
          <w:rFonts w:asciiTheme="majorHAnsi" w:hAnsiTheme="majorHAnsi"/>
        </w:rPr>
        <w:t xml:space="preserve">or example, if the original classifier is </w:t>
      </w:r>
      <w:r w:rsidR="000D6EB4" w:rsidRPr="00C47F03">
        <w:rPr>
          <w:rFonts w:asciiTheme="majorHAnsi" w:hAnsiTheme="majorHAnsi"/>
        </w:rPr>
        <w:t>trained</w:t>
      </w:r>
      <w:r w:rsidRPr="00C47F03">
        <w:rPr>
          <w:rFonts w:asciiTheme="majorHAnsi" w:hAnsiTheme="majorHAnsi"/>
        </w:rPr>
        <w:t xml:space="preserve"> to distinguish between different animals but the downstream task is distinguishing between different breeds of a specific animal, then we might observe bad performance for the downstream task.</w:t>
      </w:r>
      <w:r w:rsidR="000D6EB4">
        <w:rPr>
          <w:rFonts w:asciiTheme="majorHAnsi" w:hAnsiTheme="majorHAnsi"/>
        </w:rPr>
        <w:t xml:space="preserve"> In addition, downstream </w:t>
      </w:r>
      <w:r w:rsidR="00FA79FB">
        <w:rPr>
          <w:rFonts w:asciiTheme="majorHAnsi" w:hAnsiTheme="majorHAnsi"/>
        </w:rPr>
        <w:t xml:space="preserve">domain </w:t>
      </w:r>
      <w:r w:rsidR="000D6EB4">
        <w:rPr>
          <w:rFonts w:asciiTheme="majorHAnsi" w:hAnsiTheme="majorHAnsi"/>
        </w:rPr>
        <w:t xml:space="preserve">might be very different </w:t>
      </w:r>
      <w:r w:rsidR="007D13CB">
        <w:rPr>
          <w:rFonts w:asciiTheme="majorHAnsi" w:hAnsiTheme="majorHAnsi"/>
        </w:rPr>
        <w:t>than</w:t>
      </w:r>
      <w:r w:rsidR="000D6EB4">
        <w:rPr>
          <w:rFonts w:asciiTheme="majorHAnsi" w:hAnsiTheme="majorHAnsi"/>
        </w:rPr>
        <w:t xml:space="preserve"> the pretrained</w:t>
      </w:r>
      <w:r w:rsidR="00FA79FB">
        <w:rPr>
          <w:rFonts w:asciiTheme="majorHAnsi" w:hAnsiTheme="majorHAnsi"/>
        </w:rPr>
        <w:t xml:space="preserve"> one</w:t>
      </w:r>
      <w:r w:rsidR="000D6EB4">
        <w:rPr>
          <w:rFonts w:asciiTheme="majorHAnsi" w:hAnsiTheme="majorHAnsi"/>
        </w:rPr>
        <w:t xml:space="preserve">, which demands learning good </w:t>
      </w:r>
      <w:r w:rsidR="00FA79FB">
        <w:rPr>
          <w:rFonts w:asciiTheme="majorHAnsi" w:hAnsiTheme="majorHAnsi"/>
        </w:rPr>
        <w:t>and robust representation in the latent feature space of the model.</w:t>
      </w:r>
    </w:p>
    <w:p w14:paraId="4671DBC5" w14:textId="46EB6EB8" w:rsidR="001F7B0D" w:rsidRPr="00C47F03" w:rsidRDefault="001F7B0D" w:rsidP="001F7B0D">
      <w:pPr>
        <w:rPr>
          <w:rFonts w:asciiTheme="majorHAnsi" w:hAnsiTheme="majorHAnsi"/>
        </w:rPr>
      </w:pPr>
      <w:r w:rsidRPr="00C47F03">
        <w:rPr>
          <w:rFonts w:asciiTheme="majorHAnsi" w:hAnsiTheme="majorHAnsi"/>
        </w:rPr>
        <w:t>We propose that integrating SSL-inspired constraints will mitigate these issues by forcing the model</w:t>
      </w:r>
      <w:r w:rsidR="00325139">
        <w:rPr>
          <w:rFonts w:asciiTheme="majorHAnsi" w:hAnsiTheme="majorHAnsi"/>
        </w:rPr>
        <w:t xml:space="preserve"> </w:t>
      </w:r>
      <w:r w:rsidR="00325139" w:rsidRPr="00C47F03">
        <w:rPr>
          <w:rFonts w:asciiTheme="majorHAnsi" w:hAnsiTheme="majorHAnsi"/>
        </w:rPr>
        <w:t>CNN latent features</w:t>
      </w:r>
      <w:r w:rsidRPr="00C47F03">
        <w:rPr>
          <w:rFonts w:asciiTheme="majorHAnsi" w:hAnsiTheme="majorHAnsi"/>
        </w:rPr>
        <w:t xml:space="preserve"> </w:t>
      </w:r>
      <w:r w:rsidR="000F4FBD" w:rsidRPr="00C47F03">
        <w:rPr>
          <w:rFonts w:asciiTheme="majorHAnsi" w:hAnsiTheme="majorHAnsi"/>
        </w:rPr>
        <w:t xml:space="preserve">to follow some desired characteristic </w:t>
      </w:r>
      <w:r w:rsidR="000F4FBD">
        <w:rPr>
          <w:rFonts w:asciiTheme="majorHAnsi" w:hAnsiTheme="majorHAnsi"/>
        </w:rPr>
        <w:t xml:space="preserve">and therefore </w:t>
      </w:r>
      <w:r w:rsidRPr="00C47F03">
        <w:rPr>
          <w:rFonts w:asciiTheme="majorHAnsi" w:hAnsiTheme="majorHAnsi"/>
        </w:rPr>
        <w:t xml:space="preserve">also learn the fine-grained details </w:t>
      </w:r>
      <w:r w:rsidR="00325139">
        <w:rPr>
          <w:rFonts w:asciiTheme="majorHAnsi" w:hAnsiTheme="majorHAnsi"/>
        </w:rPr>
        <w:t>of the dataset</w:t>
      </w:r>
      <w:r w:rsidR="000D6EB4">
        <w:rPr>
          <w:rFonts w:asciiTheme="majorHAnsi" w:hAnsiTheme="majorHAnsi"/>
        </w:rPr>
        <w:t xml:space="preserve"> and achieve more robustness to domain shifts</w:t>
      </w:r>
      <w:r w:rsidR="00325139">
        <w:rPr>
          <w:rFonts w:asciiTheme="majorHAnsi" w:hAnsiTheme="majorHAnsi"/>
        </w:rPr>
        <w:t>.</w:t>
      </w:r>
    </w:p>
    <w:p w14:paraId="1789D0A3" w14:textId="6A2FD416" w:rsidR="002914AB" w:rsidRPr="00393C16" w:rsidRDefault="002914AB" w:rsidP="00E35572">
      <w:pPr>
        <w:pStyle w:val="2"/>
        <w:spacing w:line="240" w:lineRule="auto"/>
        <w:rPr>
          <w:sz w:val="32"/>
        </w:rPr>
      </w:pPr>
      <w:r w:rsidRPr="00393C16">
        <w:rPr>
          <w:sz w:val="32"/>
        </w:rPr>
        <w:t xml:space="preserve">Project’s </w:t>
      </w:r>
      <w:r w:rsidR="00E745D0">
        <w:rPr>
          <w:sz w:val="32"/>
        </w:rPr>
        <w:t>G</w:t>
      </w:r>
      <w:r w:rsidRPr="00393C16">
        <w:rPr>
          <w:sz w:val="32"/>
        </w:rPr>
        <w:t>oal</w:t>
      </w:r>
      <w:r w:rsidR="00527E6F">
        <w:rPr>
          <w:sz w:val="32"/>
        </w:rPr>
        <w:t>s</w:t>
      </w:r>
    </w:p>
    <w:p w14:paraId="005E1A0F" w14:textId="7FA18F7D" w:rsidR="00C1781A" w:rsidRPr="00C47F03" w:rsidRDefault="002914AB" w:rsidP="004F25B1">
      <w:pPr>
        <w:spacing w:line="240" w:lineRule="auto"/>
        <w:rPr>
          <w:rFonts w:asciiTheme="majorHAnsi" w:hAnsiTheme="majorHAnsi"/>
        </w:rPr>
      </w:pPr>
      <w:r w:rsidRPr="00C47F03">
        <w:rPr>
          <w:rFonts w:asciiTheme="majorHAnsi" w:hAnsiTheme="majorHAnsi"/>
        </w:rPr>
        <w:t>Our primary objective is to evaluate the impact of different loss regularization techniques applied to the final features of a</w:t>
      </w:r>
      <w:r w:rsidR="00C1781A" w:rsidRPr="00C47F03">
        <w:rPr>
          <w:rFonts w:asciiTheme="majorHAnsi" w:hAnsiTheme="majorHAnsi"/>
        </w:rPr>
        <w:t xml:space="preserve"> known CNN model</w:t>
      </w:r>
      <w:r w:rsidR="005C3463" w:rsidRPr="00C47F03">
        <w:rPr>
          <w:rFonts w:asciiTheme="majorHAnsi" w:hAnsiTheme="majorHAnsi"/>
        </w:rPr>
        <w:t xml:space="preserve"> (pre-FC layer)</w:t>
      </w:r>
      <w:r w:rsidR="00C1781A" w:rsidRPr="00C47F03">
        <w:rPr>
          <w:rFonts w:asciiTheme="majorHAnsi" w:hAnsiTheme="majorHAnsi"/>
        </w:rPr>
        <w:t xml:space="preserve"> on transfer learning</w:t>
      </w:r>
      <w:r w:rsidR="004B266E" w:rsidRPr="00C47F03">
        <w:rPr>
          <w:rFonts w:asciiTheme="majorHAnsi" w:hAnsiTheme="majorHAnsi"/>
        </w:rPr>
        <w:t xml:space="preserve"> performance</w:t>
      </w:r>
      <w:r w:rsidR="005C3463" w:rsidRPr="00C47F03">
        <w:rPr>
          <w:rFonts w:asciiTheme="majorHAnsi" w:hAnsiTheme="majorHAnsi"/>
        </w:rPr>
        <w:t xml:space="preserve"> on various datasets</w:t>
      </w:r>
      <w:r w:rsidR="00C1781A" w:rsidRPr="00C47F03">
        <w:rPr>
          <w:rFonts w:asciiTheme="majorHAnsi" w:hAnsiTheme="majorHAnsi"/>
        </w:rPr>
        <w:t>.</w:t>
      </w:r>
    </w:p>
    <w:p w14:paraId="3C069CA9" w14:textId="3FF16337" w:rsidR="00974F63" w:rsidRDefault="006C3A06" w:rsidP="00C7124F">
      <w:pPr>
        <w:spacing w:line="240" w:lineRule="auto"/>
        <w:rPr>
          <w:sz w:val="36"/>
          <w:szCs w:val="36"/>
          <w:u w:val="single"/>
        </w:rPr>
      </w:pPr>
      <w:r w:rsidRPr="00C47F03">
        <w:rPr>
          <w:rFonts w:asciiTheme="majorHAnsi" w:hAnsiTheme="majorHAnsi"/>
        </w:rPr>
        <w:t xml:space="preserve">We will examine the influence of the next regularization methods added to the cross-entropy </w:t>
      </w:r>
      <w:r w:rsidR="000E3228" w:rsidRPr="00C47F03">
        <w:rPr>
          <w:rFonts w:asciiTheme="majorHAnsi" w:hAnsiTheme="majorHAnsi"/>
        </w:rPr>
        <w:t xml:space="preserve">(CE) </w:t>
      </w:r>
      <w:r w:rsidRPr="00C47F03">
        <w:rPr>
          <w:rFonts w:asciiTheme="majorHAnsi" w:hAnsiTheme="majorHAnsi"/>
        </w:rPr>
        <w:t>loss: Isotropic Gaussian Spread (</w:t>
      </w:r>
      <w:proofErr w:type="spellStart"/>
      <w:r w:rsidRPr="00C47F03">
        <w:rPr>
          <w:rFonts w:asciiTheme="majorHAnsi" w:hAnsiTheme="majorHAnsi"/>
        </w:rPr>
        <w:t>SIGReg</w:t>
      </w:r>
      <w:proofErr w:type="spellEnd"/>
      <w:proofErr w:type="gramStart"/>
      <w:r w:rsidRPr="00C47F03">
        <w:rPr>
          <w:rFonts w:asciiTheme="majorHAnsi" w:hAnsiTheme="majorHAnsi"/>
        </w:rPr>
        <w:t>),</w:t>
      </w:r>
      <w:proofErr w:type="gramEnd"/>
      <w:r w:rsidRPr="00C47F03">
        <w:rPr>
          <w:rFonts w:asciiTheme="majorHAnsi" w:hAnsiTheme="majorHAnsi"/>
        </w:rPr>
        <w:t xml:space="preserve"> Variance-Invariance-Covariance regularization (VICReg) and Cosine Similarity </w:t>
      </w:r>
      <w:r w:rsidR="006C4BA1" w:rsidRPr="00C47F03">
        <w:rPr>
          <w:rFonts w:asciiTheme="majorHAnsi" w:hAnsiTheme="majorHAnsi"/>
        </w:rPr>
        <w:t xml:space="preserve">Regularization </w:t>
      </w:r>
      <w:r w:rsidRPr="00C47F03">
        <w:rPr>
          <w:rFonts w:asciiTheme="majorHAnsi" w:hAnsiTheme="majorHAnsi"/>
        </w:rPr>
        <w:t>compared to a baseline of training without regularization</w:t>
      </w:r>
      <w:r w:rsidR="00B92445" w:rsidRPr="00C47F03">
        <w:rPr>
          <w:rFonts w:asciiTheme="majorHAnsi" w:hAnsiTheme="majorHAnsi"/>
        </w:rPr>
        <w:t xml:space="preserve"> (normal CE loss)</w:t>
      </w:r>
      <w:r w:rsidRPr="00C47F03">
        <w:rPr>
          <w:rFonts w:asciiTheme="majorHAnsi" w:hAnsiTheme="majorHAnsi"/>
        </w:rPr>
        <w:t>.</w:t>
      </w:r>
      <w:r w:rsidR="00C7124F">
        <w:rPr>
          <w:rFonts w:asciiTheme="majorHAnsi" w:hAnsiTheme="majorHAnsi"/>
        </w:rPr>
        <w:t xml:space="preserve"> </w:t>
      </w:r>
      <w:r w:rsidR="002914AB" w:rsidRPr="00C47F03">
        <w:rPr>
          <w:rFonts w:asciiTheme="majorHAnsi" w:hAnsiTheme="majorHAnsi"/>
        </w:rPr>
        <w:t xml:space="preserve">We would like to </w:t>
      </w:r>
      <w:r w:rsidR="00B92445" w:rsidRPr="00C47F03">
        <w:rPr>
          <w:rFonts w:asciiTheme="majorHAnsi" w:hAnsiTheme="majorHAnsi"/>
        </w:rPr>
        <w:t>examine</w:t>
      </w:r>
      <w:r w:rsidR="002914AB" w:rsidRPr="00C47F03">
        <w:rPr>
          <w:rFonts w:asciiTheme="majorHAnsi" w:hAnsiTheme="majorHAnsi"/>
        </w:rPr>
        <w:t xml:space="preserve"> if these regularization techniques lead to </w:t>
      </w:r>
      <w:r w:rsidR="00CC0381" w:rsidRPr="00C47F03">
        <w:rPr>
          <w:rFonts w:asciiTheme="majorHAnsi" w:hAnsiTheme="majorHAnsi"/>
        </w:rPr>
        <w:t>better</w:t>
      </w:r>
      <w:r w:rsidR="002914AB" w:rsidRPr="00C47F03">
        <w:rPr>
          <w:rFonts w:asciiTheme="majorHAnsi" w:hAnsiTheme="majorHAnsi"/>
        </w:rPr>
        <w:t xml:space="preserve"> transfer</w:t>
      </w:r>
      <w:r w:rsidR="00CC0381" w:rsidRPr="00C47F03">
        <w:rPr>
          <w:rFonts w:asciiTheme="majorHAnsi" w:hAnsiTheme="majorHAnsi"/>
        </w:rPr>
        <w:t>-</w:t>
      </w:r>
      <w:r w:rsidR="002914AB" w:rsidRPr="00C47F03">
        <w:rPr>
          <w:rFonts w:asciiTheme="majorHAnsi" w:hAnsiTheme="majorHAnsi"/>
        </w:rPr>
        <w:t>learning performance on small-scale and domain-specific data</w:t>
      </w:r>
      <w:r w:rsidR="00DB6552" w:rsidRPr="00C47F03">
        <w:rPr>
          <w:rFonts w:asciiTheme="majorHAnsi" w:hAnsiTheme="majorHAnsi"/>
        </w:rPr>
        <w:t>sets and</w:t>
      </w:r>
      <w:r w:rsidR="00844CE8" w:rsidRPr="00C47F03">
        <w:rPr>
          <w:rFonts w:asciiTheme="majorHAnsi" w:hAnsiTheme="majorHAnsi"/>
        </w:rPr>
        <w:t xml:space="preserve"> </w:t>
      </w:r>
      <w:r w:rsidR="00EC209C" w:rsidRPr="00C47F03">
        <w:rPr>
          <w:rFonts w:asciiTheme="majorHAnsi" w:hAnsiTheme="majorHAnsi"/>
        </w:rPr>
        <w:t>evaluate</w:t>
      </w:r>
      <w:r w:rsidR="00844CE8" w:rsidRPr="00C47F03">
        <w:rPr>
          <w:rFonts w:asciiTheme="majorHAnsi" w:hAnsiTheme="majorHAnsi"/>
        </w:rPr>
        <w:t xml:space="preserve"> </w:t>
      </w:r>
      <w:r w:rsidR="00DB6552" w:rsidRPr="00C47F03">
        <w:rPr>
          <w:rFonts w:asciiTheme="majorHAnsi" w:hAnsiTheme="majorHAnsi"/>
        </w:rPr>
        <w:t>their</w:t>
      </w:r>
      <w:r w:rsidR="00844CE8" w:rsidRPr="00C47F03">
        <w:rPr>
          <w:rFonts w:asciiTheme="majorHAnsi" w:hAnsiTheme="majorHAnsi"/>
        </w:rPr>
        <w:t xml:space="preserve"> influence </w:t>
      </w:r>
      <w:r w:rsidR="00604B1F" w:rsidRPr="00C47F03">
        <w:rPr>
          <w:rFonts w:asciiTheme="majorHAnsi" w:hAnsiTheme="majorHAnsi"/>
        </w:rPr>
        <w:t xml:space="preserve">when </w:t>
      </w:r>
      <w:r w:rsidR="00881727" w:rsidRPr="00C47F03">
        <w:rPr>
          <w:rFonts w:asciiTheme="majorHAnsi" w:hAnsiTheme="majorHAnsi"/>
        </w:rPr>
        <w:t xml:space="preserve">reducing </w:t>
      </w:r>
      <w:r w:rsidR="00604B1F" w:rsidRPr="00C47F03">
        <w:rPr>
          <w:rFonts w:asciiTheme="majorHAnsi" w:hAnsiTheme="majorHAnsi"/>
        </w:rPr>
        <w:t>the downstream datasets sizes.</w:t>
      </w:r>
    </w:p>
    <w:p w14:paraId="07337AFE" w14:textId="4192E922" w:rsidR="003E787C" w:rsidRPr="00C94F26" w:rsidRDefault="00A508A8" w:rsidP="00974F63">
      <w:pPr>
        <w:pStyle w:val="1"/>
        <w:spacing w:before="0" w:after="100" w:afterAutospacing="1" w:line="240" w:lineRule="auto"/>
        <w:rPr>
          <w:sz w:val="36"/>
          <w:szCs w:val="36"/>
          <w:u w:val="single"/>
        </w:rPr>
      </w:pPr>
      <w:r w:rsidRPr="00C94F26">
        <w:rPr>
          <w:sz w:val="36"/>
          <w:szCs w:val="36"/>
          <w:u w:val="single"/>
        </w:rPr>
        <w:t>Methods</w:t>
      </w:r>
    </w:p>
    <w:p w14:paraId="692CAFFD" w14:textId="2F3ED0A2" w:rsidR="00A72933" w:rsidRPr="00A41295" w:rsidRDefault="00A72933" w:rsidP="00E35572">
      <w:pPr>
        <w:pStyle w:val="2"/>
        <w:spacing w:line="240" w:lineRule="auto"/>
        <w:rPr>
          <w:sz w:val="32"/>
        </w:rPr>
      </w:pPr>
      <w:r w:rsidRPr="00A41295">
        <w:rPr>
          <w:sz w:val="32"/>
        </w:rPr>
        <w:t>Explanation of The Loss and Regularization Methods</w:t>
      </w:r>
    </w:p>
    <w:p w14:paraId="4A3A0782" w14:textId="6FF1D014" w:rsidR="005C5BB8" w:rsidRDefault="00116170" w:rsidP="00AE1C1C">
      <w:r>
        <w:t xml:space="preserve">Our Loss will </w:t>
      </w:r>
      <w:r w:rsidR="0000119B">
        <w:t>consist</w:t>
      </w:r>
      <w:r w:rsidR="00854BC3">
        <w:t xml:space="preserve"> of</w:t>
      </w:r>
      <w:r>
        <w:t xml:space="preserve"> Cross Entropy </w:t>
      </w:r>
      <w:r w:rsidR="00B54561">
        <w:t xml:space="preserve">loss </w:t>
      </w:r>
      <w:r>
        <w:t xml:space="preserve">and </w:t>
      </w:r>
      <w:r w:rsidR="005C5BB8">
        <w:t xml:space="preserve">added </w:t>
      </w:r>
      <w:r>
        <w:t>regularization as follows:</w:t>
      </w:r>
      <w:r w:rsidR="00AE1C1C">
        <w:t xml:space="preserve"> </w:t>
      </w:r>
    </w:p>
    <w:p w14:paraId="73D1CF58" w14:textId="6810091A" w:rsidR="00991B9A" w:rsidRPr="00AE1C1C" w:rsidRDefault="00991B9A" w:rsidP="00AE1C1C">
      <m:oMathPara>
        <m:oMath>
          <m:r>
            <m:rPr>
              <m:scr m:val="script"/>
              <m:sty m:val="bi"/>
            </m:rPr>
            <w:rPr>
              <w:rFonts w:ascii="Cambria Math" w:hAnsi="Cambria Math"/>
            </w:rPr>
            <m:t>L=</m:t>
          </m:r>
          <m:sSub>
            <m:sSubPr>
              <m:ctrlPr>
                <w:rPr>
                  <w:rFonts w:ascii="Cambria Math" w:hAnsi="Cambria Math"/>
                  <w:b/>
                  <w:bCs/>
                  <w:i/>
                  <w:iCs/>
                </w:rPr>
              </m:ctrlPr>
            </m:sSubPr>
            <m:e>
              <m:r>
                <m:rPr>
                  <m:scr m:val="script"/>
                  <m:sty m:val="bi"/>
                </m:rPr>
                <w:rPr>
                  <w:rFonts w:ascii="Cambria Math" w:hAnsi="Cambria Math"/>
                </w:rPr>
                <m:t>L</m:t>
              </m:r>
            </m:e>
            <m:sub>
              <m:r>
                <m:rPr>
                  <m:sty m:val="bi"/>
                </m:rPr>
                <w:rPr>
                  <w:rFonts w:ascii="Cambria Math" w:hAnsi="Cambria Math"/>
                </w:rPr>
                <m:t>CE</m:t>
              </m:r>
            </m:sub>
          </m:sSub>
          <m:r>
            <m:rPr>
              <m:sty m:val="bi"/>
            </m:rPr>
            <w:rPr>
              <w:rFonts w:ascii="Cambria Math" w:hAnsi="Cambria Math"/>
            </w:rPr>
            <m:t>+λ⋅</m:t>
          </m:r>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Regularization</m:t>
              </m:r>
            </m:sub>
          </m:sSub>
        </m:oMath>
      </m:oMathPara>
    </w:p>
    <w:p w14:paraId="0EDCCB37" w14:textId="2CBD4A87" w:rsidR="003F3A3C" w:rsidRDefault="003F3A3C" w:rsidP="00A72933">
      <w:pPr>
        <w:rPr>
          <w:rFonts w:asciiTheme="majorHAnsi" w:hAnsiTheme="majorHAnsi"/>
        </w:rPr>
      </w:pPr>
      <w:r>
        <w:rPr>
          <w:rFonts w:asciiTheme="majorHAnsi" w:hAnsiTheme="majorHAnsi"/>
        </w:rPr>
        <w:t>We will examine the effects of three different SSL inspired regularizations.</w:t>
      </w:r>
    </w:p>
    <w:p w14:paraId="55188936" w14:textId="09C96964" w:rsidR="00A72933" w:rsidRPr="00C47F03" w:rsidRDefault="00A72933" w:rsidP="00A72933">
      <w:pPr>
        <w:rPr>
          <w:rFonts w:asciiTheme="majorHAnsi" w:hAnsiTheme="majorHAnsi"/>
        </w:rPr>
      </w:pPr>
      <w:r w:rsidRPr="00C47F03">
        <w:rPr>
          <w:rFonts w:asciiTheme="majorHAnsi" w:hAnsiTheme="majorHAnsi"/>
        </w:rPr>
        <w:lastRenderedPageBreak/>
        <w:t>Each Regularization method will enforce different constraints on the CNN’s latent features:</w:t>
      </w:r>
    </w:p>
    <w:p w14:paraId="2954CCA3" w14:textId="77777777" w:rsidR="00A72933" w:rsidRPr="00C47F03" w:rsidRDefault="00A72933" w:rsidP="00A72933">
      <w:pPr>
        <w:pStyle w:val="a9"/>
        <w:numPr>
          <w:ilvl w:val="0"/>
          <w:numId w:val="12"/>
        </w:numPr>
        <w:rPr>
          <w:rFonts w:asciiTheme="majorHAnsi" w:hAnsiTheme="majorHAnsi"/>
          <w:rtl/>
        </w:rPr>
      </w:pPr>
      <w:r w:rsidRPr="00C47F03">
        <w:rPr>
          <w:rFonts w:asciiTheme="majorHAnsi" w:hAnsiTheme="majorHAnsi"/>
          <w:b/>
          <w:bCs/>
        </w:rPr>
        <w:t>Cosine Similarity</w:t>
      </w:r>
      <w:r w:rsidRPr="00C47F03">
        <w:rPr>
          <w:rFonts w:asciiTheme="majorHAnsi" w:hAnsiTheme="majorHAnsi"/>
        </w:rPr>
        <w:t xml:space="preserve"> –</w:t>
      </w:r>
      <w:r w:rsidRPr="00C47F03">
        <w:rPr>
          <w:rFonts w:asciiTheme="majorHAnsi" w:hAnsiTheme="majorHAnsi"/>
          <w:rtl/>
        </w:rPr>
        <w:t xml:space="preserve"> </w:t>
      </w:r>
      <w:r w:rsidRPr="00C47F03">
        <w:rPr>
          <w:rFonts w:asciiTheme="majorHAnsi" w:hAnsiTheme="majorHAnsi"/>
        </w:rPr>
        <w:t>minimize the cosine of the angle between vectors in the batch. forces orthogonality between samples features and might lead to better spread features space.</w:t>
      </w:r>
    </w:p>
    <w:p w14:paraId="353B51E5" w14:textId="77777777" w:rsidR="00A72933" w:rsidRPr="00C47F03" w:rsidRDefault="00A72933" w:rsidP="00A72933">
      <w:pPr>
        <w:pStyle w:val="a9"/>
        <w:numPr>
          <w:ilvl w:val="0"/>
          <w:numId w:val="12"/>
        </w:numPr>
        <w:rPr>
          <w:rFonts w:asciiTheme="majorHAnsi" w:hAnsiTheme="majorHAnsi"/>
        </w:rPr>
      </w:pPr>
      <w:r w:rsidRPr="00C47F03">
        <w:rPr>
          <w:rFonts w:asciiTheme="majorHAnsi" w:hAnsiTheme="majorHAnsi"/>
          <w:b/>
          <w:bCs/>
        </w:rPr>
        <w:t>VICReg</w:t>
      </w:r>
      <w:r w:rsidRPr="00C47F03">
        <w:rPr>
          <w:rFonts w:asciiTheme="majorHAnsi" w:hAnsiTheme="majorHAnsi"/>
        </w:rPr>
        <w:t xml:space="preserve"> - an objective that forces the model’s feature vector to have three good qualities for each batch:</w:t>
      </w:r>
    </w:p>
    <w:p w14:paraId="3123649A" w14:textId="77777777" w:rsidR="00F42A24" w:rsidRDefault="00A72933" w:rsidP="00404BA3">
      <w:pPr>
        <w:pStyle w:val="a9"/>
        <w:numPr>
          <w:ilvl w:val="1"/>
          <w:numId w:val="12"/>
        </w:numPr>
        <w:spacing w:line="259" w:lineRule="auto"/>
        <w:rPr>
          <w:rFonts w:asciiTheme="majorHAnsi" w:hAnsiTheme="majorHAnsi"/>
        </w:rPr>
      </w:pPr>
      <w:r w:rsidRPr="007841F7">
        <w:rPr>
          <w:rFonts w:asciiTheme="majorHAnsi" w:hAnsiTheme="majorHAnsi"/>
          <w:b/>
          <w:bCs/>
        </w:rPr>
        <w:t>Invariance –</w:t>
      </w:r>
      <w:r w:rsidRPr="00C47F03">
        <w:rPr>
          <w:rFonts w:asciiTheme="majorHAnsi" w:hAnsiTheme="majorHAnsi"/>
        </w:rPr>
        <w:t xml:space="preserve"> similar inputs </w:t>
      </w:r>
      <w:r w:rsidR="00BB223A" w:rsidRPr="00C47F03">
        <w:rPr>
          <w:rFonts w:asciiTheme="majorHAnsi" w:hAnsiTheme="majorHAnsi"/>
        </w:rPr>
        <w:t>lead</w:t>
      </w:r>
      <w:r w:rsidRPr="00C47F03">
        <w:rPr>
          <w:rFonts w:asciiTheme="majorHAnsi" w:hAnsiTheme="majorHAnsi"/>
        </w:rPr>
        <w:t xml:space="preserve"> to similar feature vectors.</w:t>
      </w:r>
    </w:p>
    <w:p w14:paraId="3FC19F60" w14:textId="4EFBE8EB" w:rsidR="00A72933" w:rsidRPr="00404BA3" w:rsidRDefault="00CB2496" w:rsidP="00F42A24">
      <w:pPr>
        <w:pStyle w:val="a9"/>
        <w:numPr>
          <w:ilvl w:val="2"/>
          <w:numId w:val="12"/>
        </w:numPr>
        <w:spacing w:line="259" w:lineRule="auto"/>
        <w:rPr>
          <w:rFonts w:asciiTheme="majorHAnsi" w:hAnsiTheme="majorHAnsi"/>
        </w:rPr>
      </w:pPr>
      <w:r>
        <w:rPr>
          <w:rFonts w:asciiTheme="majorHAnsi" w:hAnsiTheme="majorHAnsi"/>
        </w:rPr>
        <w:t xml:space="preserve"> </w:t>
      </w:r>
      <w:r w:rsidRPr="00404BA3">
        <w:rPr>
          <w:rFonts w:asciiTheme="majorHAnsi" w:hAnsiTheme="majorHAnsi"/>
        </w:rPr>
        <w:t xml:space="preserve">Represented by the </w:t>
      </w:r>
      <w:r w:rsidR="00A70FCC" w:rsidRPr="00404BA3">
        <w:rPr>
          <w:rFonts w:asciiTheme="majorHAnsi" w:hAnsiTheme="majorHAnsi"/>
        </w:rPr>
        <w:t xml:space="preserve">term </w:t>
      </w:r>
      <m:oMath>
        <m:r>
          <w:rPr>
            <w:rFonts w:ascii="Cambria Math" w:hAnsi="Cambria Math"/>
          </w:rPr>
          <m:t>MSE</m:t>
        </m:r>
        <m:d>
          <m:dPr>
            <m:ctrlPr>
              <w:rPr>
                <w:rFonts w:ascii="Cambria Math" w:hAnsi="Cambria Math"/>
                <w:i/>
              </w:rPr>
            </m:ctrlPr>
          </m:dPr>
          <m:e>
            <m:r>
              <w:rPr>
                <w:rFonts w:ascii="Cambria Math" w:hAnsi="Cambria Math"/>
              </w:rPr>
              <m:t xml:space="preserve">Z, </m:t>
            </m:r>
            <m:sSup>
              <m:sSupPr>
                <m:ctrlPr>
                  <w:rPr>
                    <w:rFonts w:ascii="Cambria Math" w:hAnsi="Cambria Math"/>
                    <w:i/>
                  </w:rPr>
                </m:ctrlPr>
              </m:sSupPr>
              <m:e>
                <m:r>
                  <w:rPr>
                    <w:rFonts w:ascii="Cambria Math" w:hAnsi="Cambria Math"/>
                  </w:rPr>
                  <m:t>Z</m:t>
                </m:r>
              </m:e>
              <m:sup>
                <m:r>
                  <w:rPr>
                    <w:rFonts w:ascii="Cambria Math" w:hAnsi="Cambria Math"/>
                  </w:rPr>
                  <m:t>'</m:t>
                </m:r>
              </m:sup>
            </m:sSup>
          </m:e>
        </m:d>
      </m:oMath>
      <w:r w:rsidRPr="00404BA3">
        <w:rPr>
          <w:rFonts w:asciiTheme="majorHAnsi" w:eastAsiaTheme="minorEastAsia" w:hAnsiTheme="majorHAnsi"/>
        </w:rPr>
        <w:t xml:space="preserve"> which </w:t>
      </w:r>
      <w:r w:rsidR="00A70FCC" w:rsidRPr="00404BA3">
        <w:rPr>
          <w:rFonts w:asciiTheme="majorHAnsi" w:eastAsiaTheme="minorEastAsia" w:hAnsiTheme="majorHAnsi"/>
        </w:rPr>
        <w:t>penalize each pair of augmentations based on the mean squared error</w:t>
      </w:r>
      <w:r w:rsidR="000C7A12" w:rsidRPr="00404BA3">
        <w:rPr>
          <w:rFonts w:asciiTheme="majorHAnsi" w:eastAsiaTheme="minorEastAsia" w:hAnsiTheme="majorHAnsi"/>
        </w:rPr>
        <w:t xml:space="preserve"> between their feature vectors</w:t>
      </w:r>
      <w:r w:rsidR="00A00BAD" w:rsidRPr="00404BA3">
        <w:rPr>
          <w:rFonts w:asciiTheme="majorHAnsi" w:eastAsiaTheme="minorEastAsia" w:hAnsiTheme="majorHAnsi"/>
        </w:rPr>
        <w:t>.</w:t>
      </w:r>
    </w:p>
    <w:p w14:paraId="1A8B55A8" w14:textId="77777777" w:rsidR="00F42A24" w:rsidRDefault="00A72933" w:rsidP="00404BA3">
      <w:pPr>
        <w:pStyle w:val="a9"/>
        <w:numPr>
          <w:ilvl w:val="1"/>
          <w:numId w:val="12"/>
        </w:numPr>
        <w:spacing w:line="259" w:lineRule="auto"/>
        <w:rPr>
          <w:rFonts w:asciiTheme="majorHAnsi" w:hAnsiTheme="majorHAnsi"/>
        </w:rPr>
      </w:pPr>
      <w:r w:rsidRPr="00404BA3">
        <w:rPr>
          <w:rFonts w:asciiTheme="majorHAnsi" w:hAnsiTheme="majorHAnsi"/>
          <w:b/>
          <w:bCs/>
        </w:rPr>
        <w:t>Variance –</w:t>
      </w:r>
      <w:r w:rsidRPr="00404BA3">
        <w:rPr>
          <w:rFonts w:asciiTheme="majorHAnsi" w:hAnsiTheme="majorHAnsi"/>
        </w:rPr>
        <w:t xml:space="preserve"> promotes variance above threshold</w:t>
      </w:r>
      <w:r w:rsidR="00AE1C1C" w:rsidRPr="00404BA3">
        <w:rPr>
          <w:rFonts w:asciiTheme="majorHAnsi" w:hAnsiTheme="majorHAnsi"/>
        </w:rPr>
        <w:t xml:space="preserve"> </w:t>
      </w:r>
      <m:oMath>
        <m:r>
          <w:rPr>
            <w:rFonts w:ascii="Cambria Math" w:hAnsi="Cambria Math"/>
          </w:rPr>
          <m:t>1</m:t>
        </m:r>
      </m:oMath>
      <w:r w:rsidRPr="00404BA3">
        <w:rPr>
          <w:rFonts w:asciiTheme="majorHAnsi" w:hAnsiTheme="majorHAnsi"/>
        </w:rPr>
        <w:t xml:space="preserve"> </w:t>
      </w:r>
      <w:r w:rsidR="00782E26" w:rsidRPr="00404BA3">
        <w:rPr>
          <w:rFonts w:asciiTheme="majorHAnsi" w:hAnsiTheme="majorHAnsi"/>
        </w:rPr>
        <w:t xml:space="preserve">on each dimension of the feature </w:t>
      </w:r>
      <w:r w:rsidRPr="00404BA3">
        <w:rPr>
          <w:rFonts w:asciiTheme="majorHAnsi" w:hAnsiTheme="majorHAnsi"/>
        </w:rPr>
        <w:t>vector.</w:t>
      </w:r>
      <w:r w:rsidR="00A00BAD" w:rsidRPr="00404BA3">
        <w:rPr>
          <w:rFonts w:asciiTheme="majorHAnsi" w:hAnsiTheme="majorHAnsi"/>
        </w:rPr>
        <w:t xml:space="preserve"> </w:t>
      </w:r>
    </w:p>
    <w:p w14:paraId="020BEFE9" w14:textId="35D72AA2" w:rsidR="00A72933" w:rsidRPr="00404BA3" w:rsidRDefault="00A00BAD" w:rsidP="00F42A24">
      <w:pPr>
        <w:pStyle w:val="a9"/>
        <w:numPr>
          <w:ilvl w:val="2"/>
          <w:numId w:val="12"/>
        </w:numPr>
        <w:spacing w:line="259" w:lineRule="auto"/>
        <w:rPr>
          <w:rFonts w:asciiTheme="majorHAnsi" w:hAnsiTheme="majorHAnsi"/>
        </w:rPr>
      </w:pPr>
      <w:r w:rsidRPr="00404BA3">
        <w:rPr>
          <w:rFonts w:asciiTheme="majorHAnsi" w:hAnsiTheme="majorHAnsi"/>
        </w:rPr>
        <w:t xml:space="preserve">Represented by the term </w:t>
      </w:r>
      <m:oMath>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Z</m:t>
                </m:r>
              </m:e>
            </m:d>
            <m:r>
              <w:rPr>
                <w:rFonts w:ascii="Cambria Math" w:hAnsi="Cambria Math"/>
              </w:rPr>
              <m:t>+ v</m:t>
            </m:r>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m:t>
                    </m:r>
                  </m:sup>
                </m:sSup>
              </m:e>
            </m:d>
          </m:e>
        </m:d>
      </m:oMath>
      <w:r w:rsidRPr="00404BA3">
        <w:rPr>
          <w:rFonts w:asciiTheme="majorHAnsi" w:eastAsiaTheme="minorEastAsia" w:hAnsiTheme="majorHAnsi"/>
        </w:rPr>
        <w:t xml:space="preserve"> </w:t>
      </w:r>
      <w:r w:rsidR="00A07DA4" w:rsidRPr="00404BA3">
        <w:rPr>
          <w:rFonts w:asciiTheme="majorHAnsi" w:eastAsiaTheme="minorEastAsia" w:hAnsiTheme="majorHAnsi"/>
        </w:rPr>
        <w:t xml:space="preserve">where </w:t>
      </w:r>
      <m:oMath>
        <m:r>
          <w:rPr>
            <w:rFonts w:ascii="Cambria Math" w:hAnsi="Cambria Math"/>
          </w:rPr>
          <m:t>v</m:t>
        </m:r>
        <m:d>
          <m:dPr>
            <m:ctrlPr>
              <w:rPr>
                <w:rFonts w:ascii="Cambria Math" w:hAnsi="Cambria Math"/>
                <w:i/>
              </w:rPr>
            </m:ctrlPr>
          </m:dPr>
          <m:e>
            <m:r>
              <w:rPr>
                <w:rFonts w:ascii="Cambria Math" w:hAnsi="Cambria Math"/>
              </w:rPr>
              <m:t>Z</m:t>
            </m:r>
          </m:e>
        </m:d>
      </m:oMath>
      <w:r w:rsidR="00A07DA4" w:rsidRPr="00404BA3">
        <w:rPr>
          <w:rFonts w:asciiTheme="majorHAnsi" w:eastAsiaTheme="minorEastAsia" w:hAnsiTheme="majorHAnsi"/>
        </w:rPr>
        <w:t xml:space="preserve"> </w:t>
      </w:r>
      <w:r w:rsidR="00754454" w:rsidRPr="00404BA3">
        <w:rPr>
          <w:rFonts w:asciiTheme="majorHAnsi" w:eastAsiaTheme="minorEastAsia" w:hAnsiTheme="majorHAnsi"/>
        </w:rPr>
        <w:t xml:space="preserve">applies </w:t>
      </w:r>
      <w:r w:rsidR="005C6255" w:rsidRPr="00404BA3">
        <w:rPr>
          <w:rFonts w:asciiTheme="majorHAnsi" w:eastAsiaTheme="minorEastAsia" w:hAnsiTheme="majorHAnsi"/>
        </w:rPr>
        <w:t xml:space="preserve">a linear </w:t>
      </w:r>
      <w:r w:rsidR="00491DDB" w:rsidRPr="00404BA3">
        <w:rPr>
          <w:rFonts w:asciiTheme="majorHAnsi" w:eastAsiaTheme="minorEastAsia" w:hAnsiTheme="majorHAnsi"/>
        </w:rPr>
        <w:t>penalty for</w:t>
      </w:r>
      <w:r w:rsidR="00754454" w:rsidRPr="00404BA3">
        <w:rPr>
          <w:rFonts w:asciiTheme="majorHAnsi" w:eastAsiaTheme="minorEastAsia" w:hAnsiTheme="majorHAnsi"/>
        </w:rPr>
        <w:t xml:space="preserve"> </w:t>
      </w:r>
      <w:r w:rsidR="00A92C6A" w:rsidRPr="00404BA3">
        <w:rPr>
          <w:rFonts w:asciiTheme="majorHAnsi" w:eastAsiaTheme="minorEastAsia" w:hAnsiTheme="majorHAnsi"/>
        </w:rPr>
        <w:t xml:space="preserve">each embedding dimension </w:t>
      </w:r>
      <w:r w:rsidR="00754454" w:rsidRPr="00404BA3">
        <w:rPr>
          <w:rFonts w:asciiTheme="majorHAnsi" w:eastAsiaTheme="minorEastAsia" w:hAnsiTheme="majorHAnsi"/>
        </w:rPr>
        <w:t xml:space="preserve">that has standard deviation below </w:t>
      </w:r>
      <w:r w:rsidR="00A92C6A" w:rsidRPr="00404BA3">
        <w:rPr>
          <w:rFonts w:asciiTheme="majorHAnsi" w:eastAsiaTheme="minorEastAsia" w:hAnsiTheme="majorHAnsi"/>
        </w:rPr>
        <w:t>a threshold</w:t>
      </w:r>
      <w:r w:rsidR="00B72795" w:rsidRPr="00404BA3">
        <w:rPr>
          <w:rFonts w:asciiTheme="majorHAnsi" w:eastAsiaTheme="minorEastAsia" w:hAnsiTheme="majorHAnsi"/>
        </w:rPr>
        <w:t xml:space="preserve"> </w:t>
      </w:r>
      <w:r w:rsidR="00754454" w:rsidRPr="00404BA3">
        <w:rPr>
          <w:rFonts w:asciiTheme="majorHAnsi" w:eastAsiaTheme="minorEastAsia" w:hAnsiTheme="majorHAnsi"/>
        </w:rPr>
        <w:t>of 1</w:t>
      </w:r>
      <w:r w:rsidR="005C6255" w:rsidRPr="00404BA3">
        <w:rPr>
          <w:rFonts w:asciiTheme="majorHAnsi" w:eastAsiaTheme="minorEastAsia" w:hAnsiTheme="majorHAnsi"/>
        </w:rPr>
        <w:t xml:space="preserve"> (based on the distance from std of 1)</w:t>
      </w:r>
      <w:r w:rsidR="00754454" w:rsidRPr="00404BA3">
        <w:rPr>
          <w:rFonts w:asciiTheme="majorHAnsi" w:eastAsiaTheme="minorEastAsia" w:hAnsiTheme="majorHAnsi"/>
        </w:rPr>
        <w:t>.</w:t>
      </w:r>
    </w:p>
    <w:p w14:paraId="3854BDDF" w14:textId="77777777" w:rsidR="00F42A24" w:rsidRDefault="00A72933" w:rsidP="00404BA3">
      <w:pPr>
        <w:pStyle w:val="a9"/>
        <w:numPr>
          <w:ilvl w:val="1"/>
          <w:numId w:val="12"/>
        </w:numPr>
        <w:spacing w:line="259" w:lineRule="auto"/>
        <w:rPr>
          <w:rFonts w:asciiTheme="majorHAnsi" w:hAnsiTheme="majorHAnsi"/>
        </w:rPr>
      </w:pPr>
      <w:r w:rsidRPr="007841F7">
        <w:rPr>
          <w:rFonts w:asciiTheme="majorHAnsi" w:hAnsiTheme="majorHAnsi"/>
          <w:b/>
          <w:bCs/>
        </w:rPr>
        <w:t>Covariance –</w:t>
      </w:r>
      <w:r w:rsidRPr="00C47F03">
        <w:rPr>
          <w:rFonts w:asciiTheme="majorHAnsi" w:hAnsiTheme="majorHAnsi"/>
        </w:rPr>
        <w:t xml:space="preserve"> penalizes correlation between different dimensions. Forcing each dimension to learn different representations (features) of the input.</w:t>
      </w:r>
    </w:p>
    <w:p w14:paraId="483666D0" w14:textId="2604EDDA" w:rsidR="00075B6B" w:rsidRPr="00404BA3" w:rsidRDefault="00EA5BB3" w:rsidP="00F42A24">
      <w:pPr>
        <w:pStyle w:val="a9"/>
        <w:numPr>
          <w:ilvl w:val="2"/>
          <w:numId w:val="12"/>
        </w:numPr>
        <w:spacing w:line="259" w:lineRule="auto"/>
        <w:rPr>
          <w:rFonts w:asciiTheme="majorHAnsi" w:hAnsiTheme="majorHAnsi"/>
        </w:rPr>
      </w:pPr>
      <w:r w:rsidRPr="00404BA3">
        <w:rPr>
          <w:rFonts w:asciiTheme="majorHAnsi" w:hAnsiTheme="majorHAnsi"/>
        </w:rPr>
        <w:t xml:space="preserve">Represented by the term </w:t>
      </w:r>
      <m:oMath>
        <m:r>
          <w:rPr>
            <w:rFonts w:ascii="Cambria Math" w:hAnsi="Cambria Math"/>
          </w:rPr>
          <m:t>[c(Z) + c(Z')]</m:t>
        </m:r>
      </m:oMath>
      <w:r w:rsidR="009138A3" w:rsidRPr="00404BA3">
        <w:rPr>
          <w:rFonts w:asciiTheme="majorHAnsi" w:hAnsiTheme="majorHAnsi"/>
        </w:rPr>
        <w:t xml:space="preserve"> which </w:t>
      </w:r>
      <w:r w:rsidR="00D2000A" w:rsidRPr="00404BA3">
        <w:rPr>
          <w:rFonts w:asciiTheme="majorHAnsi" w:hAnsiTheme="majorHAnsi"/>
        </w:rPr>
        <w:t xml:space="preserve">is a quadratic penalty of </w:t>
      </w:r>
      <w:r w:rsidR="009138A3" w:rsidRPr="00404BA3">
        <w:rPr>
          <w:rFonts w:asciiTheme="majorHAnsi" w:hAnsiTheme="majorHAnsi"/>
        </w:rPr>
        <w:t xml:space="preserve">the off-diagonal </w:t>
      </w:r>
      <w:r w:rsidR="00064B9D" w:rsidRPr="00404BA3">
        <w:rPr>
          <w:rFonts w:asciiTheme="majorHAnsi" w:hAnsiTheme="majorHAnsi"/>
        </w:rPr>
        <w:t>components</w:t>
      </w:r>
      <w:r w:rsidR="009138A3" w:rsidRPr="00404BA3">
        <w:rPr>
          <w:rFonts w:asciiTheme="majorHAnsi" w:hAnsiTheme="majorHAnsi"/>
        </w:rPr>
        <w:t xml:space="preserve"> of the covariance matrix </w:t>
      </w:r>
      <w:r w:rsidR="00064B9D" w:rsidRPr="00404BA3">
        <w:rPr>
          <w:rFonts w:asciiTheme="majorHAnsi" w:hAnsiTheme="majorHAnsi"/>
        </w:rPr>
        <w:t>of each feature</w:t>
      </w:r>
      <w:r w:rsidR="00016D6E" w:rsidRPr="00404BA3">
        <w:rPr>
          <w:rFonts w:asciiTheme="majorHAnsi" w:hAnsiTheme="majorHAnsi"/>
        </w:rPr>
        <w:t>.</w:t>
      </w:r>
    </w:p>
    <w:p w14:paraId="16BD23C4" w14:textId="22DC2317" w:rsidR="00075B6B" w:rsidRDefault="00214AE6" w:rsidP="00075B6B">
      <w:pPr>
        <w:pStyle w:val="a9"/>
        <w:spacing w:line="259" w:lineRule="auto"/>
        <w:rPr>
          <w:rFonts w:asciiTheme="majorHAnsi" w:hAnsiTheme="majorHAnsi"/>
        </w:rPr>
      </w:pPr>
      <w:r>
        <w:rPr>
          <w:rFonts w:asciiTheme="majorHAnsi" w:hAnsiTheme="majorHAnsi"/>
        </w:rPr>
        <w:t>The total l</w:t>
      </w:r>
      <w:r w:rsidR="00A33FB4">
        <w:rPr>
          <w:rFonts w:asciiTheme="majorHAnsi" w:hAnsiTheme="majorHAnsi"/>
        </w:rPr>
        <w:t xml:space="preserve">oss for each pair of augmentations </w:t>
      </w:r>
      <w:r w:rsidR="00075B6B">
        <w:rPr>
          <w:rFonts w:asciiTheme="majorHAnsi" w:hAnsiTheme="majorHAnsi"/>
        </w:rPr>
        <w:t>is given by the formula:</w:t>
      </w:r>
    </w:p>
    <w:p w14:paraId="198B5B46" w14:textId="2A2DB507" w:rsidR="00E9279E" w:rsidRPr="00534A35" w:rsidRDefault="00F72AF8" w:rsidP="00534A35">
      <w:pPr>
        <w:pStyle w:val="a9"/>
        <w:spacing w:line="259" w:lineRule="auto"/>
      </w:pPr>
      <m:oMathPara>
        <m:oMath>
          <m:r>
            <w:rPr>
              <w:rFonts w:ascii="Cambria Math" w:hAnsi="Cambria Math"/>
            </w:rPr>
            <m:t>L(Z, Z') = λ·MSE(Z, Z') + μ·[v(Z) + v(Z')] + ν·[c(Z) + c(Z')]</m:t>
          </m:r>
        </m:oMath>
      </m:oMathPara>
    </w:p>
    <w:p w14:paraId="58E0C59B" w14:textId="68200B89" w:rsidR="00075B6B" w:rsidRPr="00075B6B" w:rsidRDefault="00075B6B" w:rsidP="00075B6B">
      <w:pPr>
        <w:pStyle w:val="a9"/>
        <w:spacing w:line="259" w:lineRule="auto"/>
        <w:rPr>
          <w:rFonts w:asciiTheme="majorHAnsi" w:hAnsiTheme="majorHAnsi"/>
        </w:rPr>
      </w:pPr>
      <w:r>
        <w:rPr>
          <w:rFonts w:asciiTheme="majorHAnsi" w:hAnsiTheme="majorHAnsi"/>
        </w:rPr>
        <w:t>We have used the recommended hyperparameters as given in the attached paper</w:t>
      </w:r>
      <w:r w:rsidR="00046242">
        <w:rPr>
          <w:rFonts w:asciiTheme="majorHAnsi" w:hAnsiTheme="majorHAnsi"/>
        </w:rPr>
        <w:t>:</w:t>
      </w:r>
      <w:r w:rsidR="00046242">
        <w:rPr>
          <w:rFonts w:asciiTheme="majorHAnsi" w:hAnsiTheme="majorHAnsi"/>
        </w:rPr>
        <w:br/>
      </w:r>
      <m:oMath>
        <m:r>
          <w:rPr>
            <w:rFonts w:ascii="Cambria Math" w:hAnsi="Cambria Math"/>
          </w:rPr>
          <m:t>λ=25, μ=25, ν=1</m:t>
        </m:r>
      </m:oMath>
      <w:r w:rsidR="00F326B9">
        <w:rPr>
          <w:rFonts w:asciiTheme="majorHAnsi" w:eastAsiaTheme="minorEastAsia" w:hAnsiTheme="majorHAnsi"/>
        </w:rPr>
        <w:t>.</w:t>
      </w:r>
    </w:p>
    <w:p w14:paraId="458A27A1" w14:textId="63A95047" w:rsidR="00A72933" w:rsidRPr="00C47F03" w:rsidRDefault="00A72933" w:rsidP="00A72933">
      <w:pPr>
        <w:pStyle w:val="a9"/>
        <w:rPr>
          <w:rFonts w:asciiTheme="majorHAnsi" w:hAnsiTheme="majorHAnsi"/>
          <w:rtl/>
        </w:rPr>
      </w:pPr>
      <w:r w:rsidRPr="00C47F03">
        <w:rPr>
          <w:rFonts w:asciiTheme="majorHAnsi" w:hAnsiTheme="majorHAnsi"/>
        </w:rPr>
        <w:t xml:space="preserve">In total </w:t>
      </w:r>
      <w:r w:rsidR="00E72E98">
        <w:rPr>
          <w:rFonts w:asciiTheme="majorHAnsi" w:hAnsiTheme="majorHAnsi"/>
        </w:rPr>
        <w:t xml:space="preserve">this regularization </w:t>
      </w:r>
      <w:r w:rsidRPr="00C47F03">
        <w:rPr>
          <w:rFonts w:asciiTheme="majorHAnsi" w:hAnsiTheme="majorHAnsi"/>
        </w:rPr>
        <w:t xml:space="preserve">eliminates informational redundancy by decorrelating feature dimensions, avoids representation collapse by maintaining variance above threshold per dimension and brings similar samples closer. Therefore, </w:t>
      </w:r>
      <w:proofErr w:type="gramStart"/>
      <w:r w:rsidRPr="00C47F03">
        <w:rPr>
          <w:rFonts w:asciiTheme="majorHAnsi" w:hAnsiTheme="majorHAnsi"/>
        </w:rPr>
        <w:t>should</w:t>
      </w:r>
      <w:proofErr w:type="gramEnd"/>
      <w:r w:rsidRPr="00C47F03">
        <w:rPr>
          <w:rFonts w:asciiTheme="majorHAnsi" w:hAnsiTheme="majorHAnsi"/>
        </w:rPr>
        <w:t xml:space="preserve"> learn efficient and reliable representation of the features space.</w:t>
      </w:r>
    </w:p>
    <w:p w14:paraId="7417AB01" w14:textId="08D88BFB" w:rsidR="000C5D54" w:rsidRPr="00A95699" w:rsidRDefault="00A72933" w:rsidP="00A95699">
      <w:pPr>
        <w:pStyle w:val="a9"/>
        <w:numPr>
          <w:ilvl w:val="0"/>
          <w:numId w:val="12"/>
        </w:numPr>
        <w:spacing w:after="0"/>
        <w:rPr>
          <w:rFonts w:asciiTheme="majorHAnsi" w:hAnsiTheme="majorHAnsi"/>
        </w:rPr>
      </w:pPr>
      <w:proofErr w:type="spellStart"/>
      <w:r w:rsidRPr="00404BA3">
        <w:rPr>
          <w:rFonts w:asciiTheme="majorHAnsi" w:hAnsiTheme="majorHAnsi"/>
          <w:b/>
          <w:bCs/>
        </w:rPr>
        <w:t>SIGReg</w:t>
      </w:r>
      <w:proofErr w:type="spellEnd"/>
      <w:r w:rsidRPr="00404BA3">
        <w:rPr>
          <w:rFonts w:asciiTheme="majorHAnsi" w:hAnsiTheme="majorHAnsi"/>
        </w:rPr>
        <w:t xml:space="preserve"> –</w:t>
      </w:r>
      <w:r w:rsidR="00ED0543">
        <w:rPr>
          <w:rFonts w:asciiTheme="majorHAnsi" w:hAnsiTheme="majorHAnsi"/>
        </w:rPr>
        <w:t xml:space="preserve"> Encourages Isotropic Gaussian distribution</w:t>
      </w:r>
      <w:r w:rsidR="00860C56">
        <w:rPr>
          <w:rFonts w:asciiTheme="majorHAnsi" w:hAnsiTheme="majorHAnsi"/>
        </w:rPr>
        <w:t xml:space="preserve"> of the features of each batch</w:t>
      </w:r>
      <w:r w:rsidR="00102199">
        <w:rPr>
          <w:rFonts w:asciiTheme="majorHAnsi" w:hAnsiTheme="majorHAnsi"/>
        </w:rPr>
        <w:t xml:space="preserve"> (works efficiently by projecting the data on M </w:t>
      </w:r>
      <w:r w:rsidR="0044460B">
        <w:rPr>
          <w:rFonts w:asciiTheme="majorHAnsi" w:hAnsiTheme="majorHAnsi"/>
        </w:rPr>
        <w:t xml:space="preserve">random </w:t>
      </w:r>
      <w:r w:rsidR="00102199">
        <w:rPr>
          <w:rFonts w:asciiTheme="majorHAnsi" w:hAnsiTheme="majorHAnsi"/>
        </w:rPr>
        <w:t>vectors</w:t>
      </w:r>
      <w:r w:rsidR="0044460B">
        <w:rPr>
          <w:rFonts w:asciiTheme="majorHAnsi" w:hAnsiTheme="majorHAnsi"/>
        </w:rPr>
        <w:t xml:space="preserve"> each step)</w:t>
      </w:r>
      <w:r w:rsidR="00860C56">
        <w:rPr>
          <w:rFonts w:asciiTheme="majorHAnsi" w:hAnsiTheme="majorHAnsi"/>
        </w:rPr>
        <w:t xml:space="preserve">. </w:t>
      </w:r>
      <w:r w:rsidRPr="00404BA3">
        <w:rPr>
          <w:rFonts w:asciiTheme="majorHAnsi" w:hAnsiTheme="majorHAnsi"/>
        </w:rPr>
        <w:t>Based on the paper attached</w:t>
      </w:r>
      <w:r w:rsidRPr="00C47F03">
        <w:rPr>
          <w:rStyle w:val="af3"/>
          <w:rFonts w:asciiTheme="majorHAnsi" w:hAnsiTheme="majorHAnsi"/>
        </w:rPr>
        <w:footnoteReference w:id="1"/>
      </w:r>
      <w:r w:rsidRPr="00404BA3">
        <w:rPr>
          <w:rFonts w:asciiTheme="majorHAnsi" w:hAnsiTheme="majorHAnsi"/>
        </w:rPr>
        <w:t xml:space="preserve"> this normalization should be optimal on worst case for all possible downstream classification tasks because it should achieve minimal variation for the learned classifier, as can be seen in the illustration below.</w:t>
      </w:r>
    </w:p>
    <w:tbl>
      <w:tblPr>
        <w:tblStyle w:val="ae"/>
        <w:tblW w:w="99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45"/>
      </w:tblGrid>
      <w:tr w:rsidR="00A72933" w:rsidRPr="00C47F03" w14:paraId="4F407EC6" w14:textId="77777777" w:rsidTr="00ED0543">
        <w:trPr>
          <w:trHeight w:val="2355"/>
        </w:trPr>
        <w:tc>
          <w:tcPr>
            <w:tcW w:w="9945" w:type="dxa"/>
          </w:tcPr>
          <w:p w14:paraId="69CBEC98" w14:textId="77777777" w:rsidR="00A72933" w:rsidRPr="00C47F03" w:rsidRDefault="00A72933" w:rsidP="00CB0BA0">
            <w:pPr>
              <w:pStyle w:val="a9"/>
              <w:ind w:left="0"/>
              <w:rPr>
                <w:rFonts w:asciiTheme="majorHAnsi" w:hAnsiTheme="majorHAnsi"/>
              </w:rPr>
            </w:pPr>
            <w:r w:rsidRPr="00C47F03">
              <w:rPr>
                <w:rFonts w:asciiTheme="majorHAnsi" w:hAnsiTheme="majorHAnsi"/>
                <w:noProof/>
              </w:rPr>
              <w:drawing>
                <wp:inline distT="0" distB="0" distL="0" distR="0" wp14:anchorId="716EC4DC" wp14:editId="3153C6F9">
                  <wp:extent cx="2975212" cy="1605851"/>
                  <wp:effectExtent l="0" t="0" r="0" b="0"/>
                  <wp:docPr id="1620928678" name="תמונה 1" descr="תמונה שמכילה טקסט, צילום מסך, צבעוני,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80205" name="תמונה 1" descr="תמונה שמכילה טקסט, צילום מסך, צבעוני, עלילה&#10;&#10;תוכן בינה מלאכותית גנרטיבית עשוי להיות שגוי."/>
                          <pic:cNvPicPr/>
                        </pic:nvPicPr>
                        <pic:blipFill>
                          <a:blip r:embed="rId8"/>
                          <a:stretch>
                            <a:fillRect/>
                          </a:stretch>
                        </pic:blipFill>
                        <pic:spPr>
                          <a:xfrm>
                            <a:off x="0" y="0"/>
                            <a:ext cx="2975212" cy="1605851"/>
                          </a:xfrm>
                          <a:prstGeom prst="rect">
                            <a:avLst/>
                          </a:prstGeom>
                        </pic:spPr>
                      </pic:pic>
                    </a:graphicData>
                  </a:graphic>
                </wp:inline>
              </w:drawing>
            </w:r>
          </w:p>
        </w:tc>
      </w:tr>
      <w:tr w:rsidR="00A72933" w:rsidRPr="00C47F03" w14:paraId="5EA4C036" w14:textId="77777777" w:rsidTr="00ED0543">
        <w:trPr>
          <w:trHeight w:val="746"/>
        </w:trPr>
        <w:tc>
          <w:tcPr>
            <w:tcW w:w="9945" w:type="dxa"/>
          </w:tcPr>
          <w:p w14:paraId="2508D374" w14:textId="5D84A834" w:rsidR="00A72933" w:rsidRPr="00C47F03" w:rsidRDefault="00A72933" w:rsidP="004E1775">
            <w:pPr>
              <w:rPr>
                <w:rFonts w:asciiTheme="majorHAnsi" w:hAnsiTheme="majorHAnsi"/>
              </w:rPr>
            </w:pPr>
            <w:r w:rsidRPr="00C47F03">
              <w:rPr>
                <w:rFonts w:asciiTheme="majorHAnsi" w:hAnsiTheme="majorHAnsi"/>
                <w:b/>
                <w:bCs/>
              </w:rPr>
              <w:t xml:space="preserve">Figure </w:t>
            </w:r>
            <w:r w:rsidR="00D7357D">
              <w:rPr>
                <w:rFonts w:asciiTheme="majorHAnsi" w:hAnsiTheme="majorHAnsi"/>
                <w:b/>
                <w:bCs/>
              </w:rPr>
              <w:t>1</w:t>
            </w:r>
            <w:r w:rsidRPr="00C47F03">
              <w:rPr>
                <w:rFonts w:asciiTheme="majorHAnsi" w:hAnsiTheme="majorHAnsi"/>
                <w:b/>
                <w:bCs/>
              </w:rPr>
              <w:t xml:space="preserve">: </w:t>
            </w:r>
            <w:r w:rsidRPr="00C47F03">
              <w:rPr>
                <w:rFonts w:asciiTheme="majorHAnsi" w:hAnsiTheme="majorHAnsi"/>
              </w:rPr>
              <w:t>illustration taken from the attached paper. Shows anisotropic</w:t>
            </w:r>
            <w:r w:rsidR="004E1775">
              <w:rPr>
                <w:rFonts w:asciiTheme="majorHAnsi" w:hAnsiTheme="majorHAnsi"/>
              </w:rPr>
              <w:t xml:space="preserve"> </w:t>
            </w:r>
            <w:r w:rsidRPr="00C47F03">
              <w:rPr>
                <w:rFonts w:asciiTheme="majorHAnsi" w:hAnsiTheme="majorHAnsi"/>
              </w:rPr>
              <w:t>embeddings (right diagram) lead to higher variance on learned estimator compared to isotropic embeddings (left diagram).</w:t>
            </w:r>
          </w:p>
        </w:tc>
      </w:tr>
    </w:tbl>
    <w:p w14:paraId="777258A4" w14:textId="77777777" w:rsidR="004A6C14" w:rsidRPr="00A41295" w:rsidRDefault="004A6C14" w:rsidP="00E35572">
      <w:pPr>
        <w:pStyle w:val="2"/>
        <w:spacing w:line="240" w:lineRule="auto"/>
        <w:rPr>
          <w:sz w:val="32"/>
        </w:rPr>
      </w:pPr>
      <w:r w:rsidRPr="00A41295">
        <w:rPr>
          <w:sz w:val="32"/>
        </w:rPr>
        <w:lastRenderedPageBreak/>
        <w:t>Explanation of The Algorithm</w:t>
      </w:r>
    </w:p>
    <w:p w14:paraId="78BF77FF" w14:textId="77777777" w:rsidR="004A6C14" w:rsidRDefault="004A6C14" w:rsidP="004A6C14">
      <w:pPr>
        <w:rPr>
          <w:rFonts w:asciiTheme="majorHAnsi" w:hAnsiTheme="majorHAnsi"/>
        </w:rPr>
      </w:pPr>
      <w:r>
        <w:rPr>
          <w:rFonts w:asciiTheme="majorHAnsi" w:hAnsiTheme="majorHAnsi"/>
        </w:rPr>
        <w:t xml:space="preserve">First, we have performed hyperparameters tuning to find well performing regularization weights for each loss: </w:t>
      </w:r>
      <m:oMath>
        <m:r>
          <m:rPr>
            <m:scr m:val="script"/>
            <m:sty m:val="bi"/>
          </m:rPr>
          <w:rPr>
            <w:rFonts w:ascii="Cambria Math" w:hAnsi="Cambria Math"/>
          </w:rPr>
          <m:t>L=</m:t>
        </m:r>
        <m:sSub>
          <m:sSubPr>
            <m:ctrlPr>
              <w:rPr>
                <w:rFonts w:ascii="Cambria Math" w:hAnsi="Cambria Math"/>
                <w:b/>
                <w:bCs/>
                <w:i/>
                <w:iCs/>
              </w:rPr>
            </m:ctrlPr>
          </m:sSubPr>
          <m:e>
            <m:r>
              <m:rPr>
                <m:scr m:val="script"/>
                <m:sty m:val="bi"/>
              </m:rPr>
              <w:rPr>
                <w:rFonts w:ascii="Cambria Math" w:hAnsi="Cambria Math"/>
              </w:rPr>
              <m:t>L</m:t>
            </m:r>
          </m:e>
          <m:sub>
            <m:r>
              <m:rPr>
                <m:sty m:val="bi"/>
              </m:rPr>
              <w:rPr>
                <w:rFonts w:ascii="Cambria Math" w:hAnsi="Cambria Math"/>
              </w:rPr>
              <m:t>CE</m:t>
            </m:r>
          </m:sub>
        </m:sSub>
        <m:r>
          <m:rPr>
            <m:sty m:val="bi"/>
          </m:rPr>
          <w:rPr>
            <w:rFonts w:ascii="Cambria Math" w:hAnsi="Cambria Math"/>
          </w:rPr>
          <m:t>+λ⋅</m:t>
        </m:r>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Regularization</m:t>
            </m:r>
          </m:sub>
        </m:sSub>
      </m:oMath>
    </w:p>
    <w:p w14:paraId="646B6B8B" w14:textId="77777777" w:rsidR="004A6C14" w:rsidRDefault="004A6C14" w:rsidP="004A6C14">
      <w:pPr>
        <w:rPr>
          <w:rFonts w:asciiTheme="majorHAnsi" w:eastAsiaTheme="minorEastAsia" w:hAnsiTheme="majorHAnsi"/>
        </w:rPr>
      </w:pPr>
      <w:r>
        <w:rPr>
          <w:rFonts w:asciiTheme="majorHAnsi" w:hAnsiTheme="majorHAnsi"/>
        </w:rPr>
        <w:t xml:space="preserve"> For each regularization weight </w:t>
      </w:r>
      <m:oMath>
        <m:r>
          <w:rPr>
            <w:rFonts w:ascii="Cambria Math" w:hAnsi="Cambria Math"/>
          </w:rPr>
          <m:t>λ∈</m:t>
        </m:r>
        <m:d>
          <m:dPr>
            <m:begChr m:val="{"/>
            <m:endChr m:val="}"/>
            <m:ctrlPr>
              <w:rPr>
                <w:rFonts w:ascii="Cambria Math" w:hAnsi="Cambria Math"/>
                <w:i/>
              </w:rPr>
            </m:ctrlPr>
          </m:dPr>
          <m:e>
            <m:r>
              <w:rPr>
                <w:rFonts w:ascii="Cambria Math" w:hAnsi="Cambria Math"/>
              </w:rPr>
              <m:t>0.01, 0.1, 1, 10</m:t>
            </m:r>
          </m:e>
        </m:d>
      </m:oMath>
      <w:r>
        <w:rPr>
          <w:rFonts w:asciiTheme="majorHAnsi" w:eastAsiaTheme="minorEastAsia" w:hAnsiTheme="majorHAnsi"/>
        </w:rPr>
        <w:t xml:space="preserve"> of each regularization method, </w:t>
      </w:r>
      <w:r>
        <w:rPr>
          <w:rFonts w:asciiTheme="majorHAnsi" w:hAnsiTheme="majorHAnsi"/>
        </w:rPr>
        <w:t>we have trained the ResNet50 model for 20 epochs.</w:t>
      </w:r>
      <w:r w:rsidRPr="00090270">
        <w:rPr>
          <w:rFonts w:asciiTheme="majorHAnsi" w:eastAsiaTheme="minorEastAsia" w:hAnsiTheme="majorHAnsi"/>
        </w:rPr>
        <w:t xml:space="preserve"> </w:t>
      </w:r>
      <w:r>
        <w:rPr>
          <w:rFonts w:asciiTheme="majorHAnsi" w:eastAsiaTheme="minorEastAsia" w:hAnsiTheme="majorHAnsi"/>
        </w:rPr>
        <w:t xml:space="preserve">We have compared the validation accuracy for each regularization method and chose to fully train only models which achieved high results. </w:t>
      </w:r>
    </w:p>
    <w:p w14:paraId="0809A1B8" w14:textId="77777777" w:rsidR="004A6C14" w:rsidRDefault="004A6C14" w:rsidP="004A6C14">
      <w:pPr>
        <w:rPr>
          <w:rFonts w:asciiTheme="majorHAnsi" w:eastAsiaTheme="minorEastAsia" w:hAnsiTheme="majorHAnsi"/>
        </w:rPr>
      </w:pPr>
      <w:r>
        <w:rPr>
          <w:rFonts w:asciiTheme="majorHAnsi" w:hAnsiTheme="majorHAnsi"/>
        </w:rPr>
        <w:t xml:space="preserve">We have used augmentations to improve training results and to satisfy VICReg requirements for the Invariance term which helps it to output similar feature vectors for each augmentation pair. </w:t>
      </w:r>
    </w:p>
    <w:p w14:paraId="748DCABC" w14:textId="6286CA74" w:rsidR="004A6C14" w:rsidRDefault="004A6C14" w:rsidP="00974F63">
      <w:pPr>
        <w:rPr>
          <w:rFonts w:asciiTheme="majorHAnsi" w:hAnsiTheme="majorHAnsi"/>
        </w:rPr>
      </w:pPr>
      <w:r>
        <w:rPr>
          <w:rFonts w:asciiTheme="majorHAnsi" w:hAnsiTheme="majorHAnsi"/>
        </w:rPr>
        <w:t>W</w:t>
      </w:r>
      <w:r w:rsidRPr="00C47F03">
        <w:rPr>
          <w:rFonts w:asciiTheme="majorHAnsi" w:hAnsiTheme="majorHAnsi"/>
        </w:rPr>
        <w:t xml:space="preserve">e </w:t>
      </w:r>
      <w:r>
        <w:rPr>
          <w:rFonts w:asciiTheme="majorHAnsi" w:hAnsiTheme="majorHAnsi"/>
        </w:rPr>
        <w:t xml:space="preserve">have fully </w:t>
      </w:r>
      <w:r w:rsidRPr="00C47F03">
        <w:rPr>
          <w:rFonts w:asciiTheme="majorHAnsi" w:hAnsiTheme="majorHAnsi"/>
        </w:rPr>
        <w:t>train</w:t>
      </w:r>
      <w:r>
        <w:rPr>
          <w:rFonts w:asciiTheme="majorHAnsi" w:hAnsiTheme="majorHAnsi"/>
        </w:rPr>
        <w:t>ed</w:t>
      </w:r>
      <w:r w:rsidRPr="00C47F03">
        <w:rPr>
          <w:rFonts w:asciiTheme="majorHAnsi" w:hAnsiTheme="majorHAnsi"/>
        </w:rPr>
        <w:t xml:space="preserve"> ResNet-50 classifier model on ImageNet100</w:t>
      </w:r>
      <w:r>
        <w:rPr>
          <w:rFonts w:asciiTheme="majorHAnsi" w:hAnsiTheme="majorHAnsi"/>
        </w:rPr>
        <w:t xml:space="preserve"> for 100 epochs </w:t>
      </w:r>
      <w:r w:rsidR="00E8751B">
        <w:rPr>
          <w:rFonts w:asciiTheme="majorHAnsi" w:hAnsiTheme="majorHAnsi"/>
        </w:rPr>
        <w:t>with 4 different losses</w:t>
      </w:r>
      <w:r w:rsidR="00974F63" w:rsidRPr="00974F63">
        <w:rPr>
          <w:rFonts w:asciiTheme="majorHAnsi" w:hAnsiTheme="majorHAnsi"/>
        </w:rPr>
        <w:t xml:space="preserve">. First, CE loss without regularization and then trained with </w:t>
      </w:r>
      <w:r w:rsidR="00E8751B">
        <w:rPr>
          <w:rFonts w:asciiTheme="majorHAnsi" w:hAnsiTheme="majorHAnsi"/>
        </w:rPr>
        <w:t xml:space="preserve">CE loss combined with </w:t>
      </w:r>
      <w:r w:rsidR="00974F63" w:rsidRPr="00974F63">
        <w:rPr>
          <w:rFonts w:asciiTheme="majorHAnsi" w:hAnsiTheme="majorHAnsi"/>
        </w:rPr>
        <w:t>each of the regularization methods explained above.</w:t>
      </w:r>
    </w:p>
    <w:p w14:paraId="64E779B2" w14:textId="3F0C2969" w:rsidR="004A6C14" w:rsidRPr="00902564" w:rsidRDefault="004A6C14" w:rsidP="004A6C14">
      <w:pPr>
        <w:rPr>
          <w:rFonts w:asciiTheme="majorHAnsi" w:hAnsiTheme="majorHAnsi"/>
        </w:rPr>
      </w:pPr>
      <w:r>
        <w:rPr>
          <w:rFonts w:asciiTheme="majorHAnsi" w:hAnsiTheme="majorHAnsi"/>
        </w:rPr>
        <w:t xml:space="preserve">For reducing the training process time, we have implemented </w:t>
      </w:r>
      <w:r w:rsidRPr="00902564">
        <w:rPr>
          <w:rFonts w:asciiTheme="majorHAnsi" w:hAnsiTheme="majorHAnsi"/>
        </w:rPr>
        <w:t>AMP (Automatic Mixed Precision)</w:t>
      </w:r>
      <w:r>
        <w:rPr>
          <w:rFonts w:asciiTheme="majorHAnsi" w:hAnsiTheme="majorHAnsi"/>
        </w:rPr>
        <w:t xml:space="preserve"> as learned in class in both full and transfer learning training.</w:t>
      </w:r>
    </w:p>
    <w:p w14:paraId="15BDCDEF" w14:textId="77796EFA" w:rsidR="004A6C14" w:rsidRDefault="004A6C14" w:rsidP="00404BA3">
      <w:r>
        <w:t>Then, we performed transfer learning. We have used the learned model’s backbone (CNN part) as frozen weights and trained only the FC layer.</w:t>
      </w:r>
    </w:p>
    <w:p w14:paraId="39B8A89E" w14:textId="15874E1A" w:rsidR="004A6C14" w:rsidRDefault="004A6C14" w:rsidP="00D71B59">
      <w:r>
        <w:t xml:space="preserve">For each model, we have trained its FC layer for 50 epochs on each of the </w:t>
      </w:r>
      <w:r w:rsidR="002C66DF">
        <w:t>downstream datasets,</w:t>
      </w:r>
      <w:r w:rsidR="002C66DF" w:rsidRPr="002C66DF">
        <w:t xml:space="preserve"> which are detailed in the following section. </w:t>
      </w:r>
      <w:r>
        <w:t xml:space="preserve">Transfer learning was trained with CE loss and did not include augmentations. </w:t>
      </w:r>
    </w:p>
    <w:p w14:paraId="7C297E9A" w14:textId="77777777" w:rsidR="004A6C14" w:rsidRDefault="004A6C14" w:rsidP="004A6C14">
      <w:r>
        <w:t xml:space="preserve">In addition, we have trained ResNet18 and ResNet50 from scratch for 50 epochs on each of these datasets for comparison purposes. </w:t>
      </w:r>
    </w:p>
    <w:p w14:paraId="7E435073" w14:textId="74D1E249" w:rsidR="004A6C14" w:rsidRDefault="004A6C14" w:rsidP="004A6C14">
      <w:pPr>
        <w:rPr>
          <w:sz w:val="32"/>
        </w:rPr>
      </w:pPr>
      <w:r>
        <w:t xml:space="preserve">Afterwards we trimmed each dataset to different samples per class </w:t>
      </w:r>
      <m:oMath>
        <m:r>
          <w:rPr>
            <w:rFonts w:ascii="Cambria Math" w:hAnsi="Cambria Math"/>
          </w:rPr>
          <m:t>s∈{10 , 50, 100}</m:t>
        </m:r>
      </m:oMath>
      <w:r>
        <w:rPr>
          <w:rFonts w:eastAsiaTheme="minorEastAsia"/>
        </w:rPr>
        <w:t xml:space="preserve"> to evaluate the influence of the regularization techniques on smaller datasets compared to the full ones.</w:t>
      </w:r>
    </w:p>
    <w:p w14:paraId="51714F87" w14:textId="6CC00681" w:rsidR="00A37284" w:rsidRDefault="003D6CFF" w:rsidP="006E5644">
      <w:pPr>
        <w:rPr>
          <w:rFonts w:eastAsiaTheme="minorEastAsia"/>
          <w:b/>
          <w:bCs/>
          <w:u w:val="single"/>
        </w:rPr>
      </w:pPr>
      <w:r w:rsidRPr="006E5644">
        <w:rPr>
          <w:rFonts w:eastAsiaTheme="minorEastAsia"/>
          <w:b/>
          <w:bCs/>
          <w:u w:val="single"/>
        </w:rPr>
        <w:t xml:space="preserve">Information about </w:t>
      </w:r>
      <w:r w:rsidR="00A37284" w:rsidRPr="006E5644">
        <w:rPr>
          <w:rFonts w:eastAsiaTheme="minorEastAsia"/>
          <w:b/>
          <w:bCs/>
          <w:u w:val="single"/>
        </w:rPr>
        <w:t>Hyperparameters Used</w:t>
      </w:r>
    </w:p>
    <w:p w14:paraId="164AC82E" w14:textId="0FAB8E7E" w:rsidR="003D3B2E" w:rsidRPr="003D3B2E" w:rsidRDefault="003D3B2E" w:rsidP="003D3B2E">
      <w:pPr>
        <w:rPr>
          <w:rFonts w:eastAsiaTheme="minorEastAsia"/>
        </w:rPr>
      </w:pPr>
      <w:r w:rsidRPr="003D3B2E">
        <w:rPr>
          <w:rFonts w:eastAsiaTheme="minorEastAsia"/>
        </w:rPr>
        <w:t xml:space="preserve">For the pretraining process on ImageNet100, we used a batch size of 128, </w:t>
      </w:r>
      <w:r>
        <w:rPr>
          <w:rFonts w:eastAsiaTheme="minorEastAsia"/>
        </w:rPr>
        <w:t xml:space="preserve">and </w:t>
      </w:r>
      <w:r w:rsidRPr="003D3B2E">
        <w:rPr>
          <w:rFonts w:eastAsiaTheme="minorEastAsia"/>
        </w:rPr>
        <w:t xml:space="preserve">for the transfer learning phase, we used a batch size of 32. In both stages, we </w:t>
      </w:r>
      <w:r w:rsidR="00751906">
        <w:rPr>
          <w:rFonts w:eastAsiaTheme="minorEastAsia"/>
        </w:rPr>
        <w:t>used</w:t>
      </w:r>
      <w:r w:rsidRPr="003D3B2E">
        <w:rPr>
          <w:rFonts w:eastAsiaTheme="minorEastAsia"/>
        </w:rPr>
        <w:t xml:space="preserve"> an SGD optimizer (Learning Rate: 0.01, Momentum: 0.9, Weight Decay: 1e-4) and a Cosine Annealing scheduler.</w:t>
      </w:r>
    </w:p>
    <w:p w14:paraId="2612A5D2" w14:textId="4E0DB0C5" w:rsidR="00CE1FCF" w:rsidRPr="0079544E" w:rsidRDefault="00CE1FCF" w:rsidP="00E35572">
      <w:pPr>
        <w:pStyle w:val="2"/>
        <w:spacing w:line="240" w:lineRule="auto"/>
        <w:rPr>
          <w:sz w:val="32"/>
        </w:rPr>
      </w:pPr>
      <w:r w:rsidRPr="0079544E">
        <w:rPr>
          <w:sz w:val="32"/>
        </w:rPr>
        <w:t>Explanation of The Datasets</w:t>
      </w:r>
    </w:p>
    <w:p w14:paraId="34704168" w14:textId="77777777" w:rsidR="00CE1FCF" w:rsidRDefault="00CE1FCF" w:rsidP="00CE1FCF">
      <w:pPr>
        <w:rPr>
          <w:rFonts w:asciiTheme="majorHAnsi" w:hAnsiTheme="majorHAnsi"/>
        </w:rPr>
      </w:pPr>
      <w:r>
        <w:rPr>
          <w:rFonts w:asciiTheme="majorHAnsi" w:hAnsiTheme="majorHAnsi"/>
        </w:rPr>
        <w:t xml:space="preserve">For the full training dataset, we have decided to use ImageNet100 which consists of 100 selected classes from the ImageNet-1K dataset. We have chosen to use this dataset because it has a big diversity, captures natural images and retains high resolution of the samples. </w:t>
      </w:r>
      <w:r w:rsidRPr="0013427C">
        <w:rPr>
          <w:rFonts w:asciiTheme="majorHAnsi" w:hAnsiTheme="majorHAnsi"/>
        </w:rPr>
        <w:t>This ensures the model learns robust</w:t>
      </w:r>
      <w:r>
        <w:rPr>
          <w:rFonts w:asciiTheme="majorHAnsi" w:hAnsiTheme="majorHAnsi"/>
        </w:rPr>
        <w:t xml:space="preserve"> </w:t>
      </w:r>
      <w:r w:rsidRPr="0013427C">
        <w:rPr>
          <w:rFonts w:asciiTheme="majorHAnsi" w:hAnsiTheme="majorHAnsi"/>
        </w:rPr>
        <w:t xml:space="preserve">features that </w:t>
      </w:r>
      <w:r>
        <w:rPr>
          <w:rFonts w:asciiTheme="majorHAnsi" w:hAnsiTheme="majorHAnsi"/>
        </w:rPr>
        <w:t>have</w:t>
      </w:r>
      <w:r w:rsidRPr="0013427C">
        <w:rPr>
          <w:rFonts w:asciiTheme="majorHAnsi" w:hAnsiTheme="majorHAnsi"/>
        </w:rPr>
        <w:t xml:space="preserve"> high</w:t>
      </w:r>
      <w:r>
        <w:rPr>
          <w:rFonts w:asciiTheme="majorHAnsi" w:hAnsiTheme="majorHAnsi"/>
        </w:rPr>
        <w:t xml:space="preserve"> enough </w:t>
      </w:r>
      <w:r w:rsidRPr="0013427C">
        <w:rPr>
          <w:rFonts w:asciiTheme="majorHAnsi" w:hAnsiTheme="majorHAnsi"/>
        </w:rPr>
        <w:t>quality for effective transfer learning.</w:t>
      </w:r>
      <w:r>
        <w:rPr>
          <w:rFonts w:asciiTheme="majorHAnsi" w:hAnsiTheme="majorHAnsi"/>
        </w:rPr>
        <w:t xml:space="preserve"> It contains about 130,000 images compared to 1.2 million of ImageNet-1K which allows much faster training, much less memory and less massive GPU resources which fit our relatively lean resources.</w:t>
      </w:r>
    </w:p>
    <w:p w14:paraId="5189FDA2" w14:textId="77777777" w:rsidR="00CE1FCF" w:rsidRDefault="00CE1FCF" w:rsidP="00CE1FCF">
      <w:pPr>
        <w:rPr>
          <w:rFonts w:asciiTheme="majorHAnsi" w:hAnsiTheme="majorHAnsi"/>
        </w:rPr>
      </w:pPr>
      <w:r>
        <w:rPr>
          <w:rFonts w:asciiTheme="majorHAnsi" w:hAnsiTheme="majorHAnsi"/>
        </w:rPr>
        <w:lastRenderedPageBreak/>
        <w:t>The Transfer Learning datasets were chosen as representatives of different downstream classification tasks:</w:t>
      </w:r>
    </w:p>
    <w:p w14:paraId="35D41B4D" w14:textId="63DD2F8F" w:rsidR="00CE1FCF" w:rsidRPr="007D6B44" w:rsidRDefault="007D6B44" w:rsidP="007D6B44">
      <w:pPr>
        <w:pStyle w:val="a9"/>
        <w:numPr>
          <w:ilvl w:val="0"/>
          <w:numId w:val="6"/>
        </w:numPr>
        <w:rPr>
          <w:rFonts w:asciiTheme="majorHAnsi" w:hAnsiTheme="majorHAnsi"/>
        </w:rPr>
      </w:pPr>
      <w:r w:rsidRPr="001016E8">
        <w:rPr>
          <w:rFonts w:asciiTheme="majorHAnsi" w:hAnsiTheme="majorHAnsi"/>
        </w:rPr>
        <w:t>CIFAR10</w:t>
      </w:r>
      <w:r>
        <w:rPr>
          <w:rFonts w:asciiTheme="majorHAnsi" w:hAnsiTheme="majorHAnsi"/>
        </w:rPr>
        <w:t xml:space="preserve"> – </w:t>
      </w:r>
      <w:r w:rsidR="00CE1FCF" w:rsidRPr="007D6B44">
        <w:rPr>
          <w:rFonts w:asciiTheme="majorHAnsi" w:hAnsiTheme="majorHAnsi"/>
        </w:rPr>
        <w:t>Benchmark</w:t>
      </w:r>
    </w:p>
    <w:p w14:paraId="25281E95" w14:textId="368467FD" w:rsidR="00CE1FCF" w:rsidRPr="001016E8" w:rsidRDefault="00CE1FCF" w:rsidP="00CE1FCF">
      <w:pPr>
        <w:pStyle w:val="a9"/>
        <w:numPr>
          <w:ilvl w:val="1"/>
          <w:numId w:val="6"/>
        </w:numPr>
        <w:rPr>
          <w:rFonts w:asciiTheme="majorHAnsi" w:hAnsiTheme="majorHAnsi"/>
        </w:rPr>
      </w:pPr>
      <w:r w:rsidRPr="001016E8">
        <w:rPr>
          <w:rFonts w:asciiTheme="majorHAnsi" w:hAnsiTheme="majorHAnsi"/>
        </w:rPr>
        <w:t>CIFAR-10</w:t>
      </w:r>
      <w:r>
        <w:rPr>
          <w:rFonts w:asciiTheme="majorHAnsi" w:hAnsiTheme="majorHAnsi"/>
        </w:rPr>
        <w:t xml:space="preserve"> </w:t>
      </w:r>
      <w:r w:rsidRPr="001016E8">
        <w:rPr>
          <w:rFonts w:asciiTheme="majorHAnsi" w:hAnsiTheme="majorHAnsi"/>
        </w:rPr>
        <w:t xml:space="preserve">is a known benchmark for transfer learning and has big similarity to the </w:t>
      </w:r>
      <w:r w:rsidR="007D6B44">
        <w:rPr>
          <w:rFonts w:asciiTheme="majorHAnsi" w:hAnsiTheme="majorHAnsi"/>
        </w:rPr>
        <w:t xml:space="preserve">pretraining ImageNet100 </w:t>
      </w:r>
      <w:r w:rsidRPr="001016E8">
        <w:rPr>
          <w:rFonts w:asciiTheme="majorHAnsi" w:hAnsiTheme="majorHAnsi"/>
        </w:rPr>
        <w:t xml:space="preserve">dataset as both </w:t>
      </w:r>
      <w:r w:rsidR="00B03C68" w:rsidRPr="001016E8">
        <w:rPr>
          <w:rFonts w:asciiTheme="majorHAnsi" w:hAnsiTheme="majorHAnsi"/>
        </w:rPr>
        <w:t>contain</w:t>
      </w:r>
      <w:r w:rsidRPr="001016E8">
        <w:rPr>
          <w:rFonts w:asciiTheme="majorHAnsi" w:hAnsiTheme="majorHAnsi"/>
        </w:rPr>
        <w:t xml:space="preserve"> many animals classes.</w:t>
      </w:r>
    </w:p>
    <w:p w14:paraId="0F2A0A28" w14:textId="7DB8F6F0" w:rsidR="00CE1FCF" w:rsidRPr="007D6B44" w:rsidRDefault="007D6B44" w:rsidP="007D6B44">
      <w:pPr>
        <w:pStyle w:val="a9"/>
        <w:numPr>
          <w:ilvl w:val="0"/>
          <w:numId w:val="6"/>
        </w:numPr>
        <w:rPr>
          <w:rFonts w:asciiTheme="majorHAnsi" w:hAnsiTheme="majorHAnsi"/>
        </w:rPr>
      </w:pPr>
      <w:r>
        <w:rPr>
          <w:rFonts w:asciiTheme="majorHAnsi" w:hAnsiTheme="majorHAnsi"/>
        </w:rPr>
        <w:t xml:space="preserve">DTD, EuroSat – </w:t>
      </w:r>
      <w:r w:rsidR="00CE1FCF" w:rsidRPr="007D6B44">
        <w:rPr>
          <w:rFonts w:asciiTheme="majorHAnsi" w:hAnsiTheme="majorHAnsi"/>
        </w:rPr>
        <w:t>Domain Shifts</w:t>
      </w:r>
    </w:p>
    <w:p w14:paraId="5AD453B5" w14:textId="77777777" w:rsidR="00CE1FCF" w:rsidRDefault="00CE1FCF" w:rsidP="00CE1FCF">
      <w:pPr>
        <w:pStyle w:val="a9"/>
        <w:numPr>
          <w:ilvl w:val="1"/>
          <w:numId w:val="6"/>
        </w:numPr>
        <w:rPr>
          <w:rFonts w:asciiTheme="majorHAnsi" w:hAnsiTheme="majorHAnsi"/>
        </w:rPr>
      </w:pPr>
      <w:r>
        <w:rPr>
          <w:rFonts w:asciiTheme="majorHAnsi" w:hAnsiTheme="majorHAnsi"/>
        </w:rPr>
        <w:t>DTD includes texture images, which mostly aren’t real images but illustrations. This can examine if our features representations have been trained to distinguish different patterns and textures in the sample.</w:t>
      </w:r>
    </w:p>
    <w:p w14:paraId="1E9C22EB" w14:textId="77777777" w:rsidR="00CE1FCF" w:rsidRDefault="00CE1FCF" w:rsidP="00CE1FCF">
      <w:pPr>
        <w:pStyle w:val="a9"/>
        <w:numPr>
          <w:ilvl w:val="1"/>
          <w:numId w:val="6"/>
        </w:numPr>
        <w:rPr>
          <w:rFonts w:asciiTheme="majorHAnsi" w:hAnsiTheme="majorHAnsi"/>
        </w:rPr>
      </w:pPr>
      <w:r>
        <w:rPr>
          <w:rFonts w:asciiTheme="majorHAnsi" w:hAnsiTheme="majorHAnsi"/>
        </w:rPr>
        <w:t>EuroSat contains satellite images of big areas that should be classified by type (Forest, Residential etc.). This is a big domain shift compared to the original dataset and task which might be a good indicator on how much the model can deal with big domain shifts.</w:t>
      </w:r>
    </w:p>
    <w:p w14:paraId="66F454E1" w14:textId="58FABFA4" w:rsidR="00CE1FCF" w:rsidRDefault="00CE1FCF" w:rsidP="00CE1FCF">
      <w:pPr>
        <w:pStyle w:val="a9"/>
        <w:numPr>
          <w:ilvl w:val="0"/>
          <w:numId w:val="6"/>
        </w:numPr>
        <w:rPr>
          <w:rFonts w:asciiTheme="majorHAnsi" w:hAnsiTheme="majorHAnsi"/>
        </w:rPr>
      </w:pPr>
      <w:r>
        <w:rPr>
          <w:rFonts w:asciiTheme="majorHAnsi" w:hAnsiTheme="majorHAnsi"/>
        </w:rPr>
        <w:t>Flowers102</w:t>
      </w:r>
      <w:r w:rsidR="007D6B44">
        <w:rPr>
          <w:rFonts w:asciiTheme="majorHAnsi" w:hAnsiTheme="majorHAnsi"/>
        </w:rPr>
        <w:t xml:space="preserve"> – Fine-</w:t>
      </w:r>
      <w:proofErr w:type="spellStart"/>
      <w:r w:rsidR="007D6B44">
        <w:rPr>
          <w:rFonts w:asciiTheme="majorHAnsi" w:hAnsiTheme="majorHAnsi"/>
        </w:rPr>
        <w:t>Grainded</w:t>
      </w:r>
      <w:proofErr w:type="spellEnd"/>
      <w:r w:rsidR="007D6B44">
        <w:rPr>
          <w:rFonts w:asciiTheme="majorHAnsi" w:hAnsiTheme="majorHAnsi"/>
        </w:rPr>
        <w:t xml:space="preserve"> Details</w:t>
      </w:r>
    </w:p>
    <w:p w14:paraId="0655D680" w14:textId="515D13BD" w:rsidR="00CE1FCF" w:rsidRDefault="00CE1FCF" w:rsidP="00CE1FCF">
      <w:pPr>
        <w:pStyle w:val="a9"/>
        <w:numPr>
          <w:ilvl w:val="1"/>
          <w:numId w:val="6"/>
        </w:numPr>
        <w:rPr>
          <w:rFonts w:asciiTheme="majorHAnsi" w:hAnsiTheme="majorHAnsi"/>
        </w:rPr>
      </w:pPr>
      <w:r>
        <w:rPr>
          <w:rFonts w:asciiTheme="majorHAnsi" w:hAnsiTheme="majorHAnsi"/>
        </w:rPr>
        <w:t>Flowers102 contains 102 classes of different types of flowers, which means the model must distinguish between much smaller features in the input images. This can examine how well the learned CNN features representations can capture fine-grained details.</w:t>
      </w:r>
    </w:p>
    <w:p w14:paraId="6B136F8E" w14:textId="7AB91AF7" w:rsidR="00476288" w:rsidRPr="00A06950" w:rsidRDefault="006A5B22" w:rsidP="00E35572">
      <w:pPr>
        <w:pStyle w:val="2"/>
        <w:spacing w:line="240" w:lineRule="auto"/>
        <w:rPr>
          <w:sz w:val="32"/>
        </w:rPr>
      </w:pPr>
      <w:r w:rsidRPr="00A06950">
        <w:rPr>
          <w:sz w:val="32"/>
        </w:rPr>
        <w:t>Experiments We Performed to Validate Our Method</w:t>
      </w:r>
    </w:p>
    <w:p w14:paraId="69110B8F" w14:textId="5F5EAB10" w:rsidR="00501262" w:rsidRDefault="00501262" w:rsidP="00501262">
      <w:pPr>
        <w:pStyle w:val="a9"/>
        <w:numPr>
          <w:ilvl w:val="0"/>
          <w:numId w:val="14"/>
        </w:numPr>
      </w:pPr>
      <w:r w:rsidRPr="00B3479C">
        <w:rPr>
          <w:b/>
          <w:bCs/>
        </w:rPr>
        <w:t>Comparison with Unbiased Baseline:</w:t>
      </w:r>
      <w:r w:rsidRPr="00B3479C">
        <w:t xml:space="preserve"> </w:t>
      </w:r>
      <w:r w:rsidRPr="005259DB">
        <w:t xml:space="preserve">We compared all regularization techniques against a baseline ResNet-50 trained </w:t>
      </w:r>
      <w:r w:rsidR="00A377BF">
        <w:t>only</w:t>
      </w:r>
      <w:r w:rsidRPr="005259DB">
        <w:t xml:space="preserve"> with Cross-Entropy loss to evaluate the impact of feature space constraints </w:t>
      </w:r>
      <w:r w:rsidRPr="00A05EE2">
        <w:t>relative to</w:t>
      </w:r>
      <w:r w:rsidRPr="005259DB">
        <w:t xml:space="preserve"> an unbiased model.</w:t>
      </w:r>
    </w:p>
    <w:p w14:paraId="4DF55BC5" w14:textId="5D9DC3D6" w:rsidR="00501262" w:rsidRDefault="00501262" w:rsidP="00501262">
      <w:pPr>
        <w:pStyle w:val="a9"/>
        <w:numPr>
          <w:ilvl w:val="0"/>
          <w:numId w:val="14"/>
        </w:numPr>
      </w:pPr>
      <w:r w:rsidRPr="007738FB">
        <w:rPr>
          <w:b/>
          <w:bCs/>
        </w:rPr>
        <w:t>Training from Scratch:</w:t>
      </w:r>
      <w:r w:rsidRPr="00BA6A28">
        <w:t xml:space="preserve"> We</w:t>
      </w:r>
      <w:r w:rsidR="00606273">
        <w:t xml:space="preserve"> have compared transfer learning results to </w:t>
      </w:r>
      <w:r w:rsidR="007738FB">
        <w:t>ResNet-50 and ResNet-18 trained from scratch. We have</w:t>
      </w:r>
      <w:r w:rsidRPr="00BA6A28">
        <w:t xml:space="preserve"> included ResNet-18 to </w:t>
      </w:r>
      <w:r w:rsidR="00D83ACE" w:rsidRPr="00BA6A28">
        <w:t>ensure</w:t>
      </w:r>
      <w:r w:rsidRPr="00BA6A28">
        <w:t xml:space="preserve"> a meaningful comparison against a model suited for small datasets, rather than relying solely on ResNet-50 which might </w:t>
      </w:r>
      <w:r w:rsidR="007738FB">
        <w:t>get</w:t>
      </w:r>
      <w:r w:rsidRPr="00BA6A28">
        <w:t xml:space="preserve"> poor results due to overfitting.</w:t>
      </w:r>
    </w:p>
    <w:p w14:paraId="58CE60D8" w14:textId="77777777" w:rsidR="00501262" w:rsidRDefault="00501262" w:rsidP="00501262">
      <w:pPr>
        <w:pStyle w:val="a9"/>
        <w:numPr>
          <w:ilvl w:val="0"/>
          <w:numId w:val="14"/>
        </w:numPr>
      </w:pPr>
      <w:r w:rsidRPr="001E3037">
        <w:rPr>
          <w:b/>
          <w:bCs/>
        </w:rPr>
        <w:t>Evaluation on Diverse Datasets:</w:t>
      </w:r>
      <w:r w:rsidRPr="001E3037">
        <w:t xml:space="preserve"> We validated performance across four distinct datasets (CIFAR-10, DTD, EuroSat, Flowers-102) rather than a single benchmark to ensure the reliability of our results.</w:t>
      </w:r>
    </w:p>
    <w:p w14:paraId="006614DE" w14:textId="77777777" w:rsidR="00501262" w:rsidRDefault="00501262" w:rsidP="00501262">
      <w:pPr>
        <w:pStyle w:val="a9"/>
        <w:numPr>
          <w:ilvl w:val="0"/>
          <w:numId w:val="14"/>
        </w:numPr>
      </w:pPr>
      <w:r w:rsidRPr="00C31507">
        <w:rPr>
          <w:b/>
          <w:bCs/>
        </w:rPr>
        <w:t>Augmentation:</w:t>
      </w:r>
      <w:r w:rsidRPr="00C31507">
        <w:t xml:space="preserve"> We verified data augmentation outputs to ensure transformations weren’t too aggressive and preserved major semantic features necessary for classification.</w:t>
      </w:r>
    </w:p>
    <w:p w14:paraId="749A0B3D" w14:textId="0A054418" w:rsidR="0020572A" w:rsidRPr="0020572A" w:rsidRDefault="00501262" w:rsidP="00501262">
      <w:pPr>
        <w:pStyle w:val="a9"/>
        <w:numPr>
          <w:ilvl w:val="0"/>
          <w:numId w:val="14"/>
        </w:numPr>
      </w:pPr>
      <w:r w:rsidRPr="001E3037">
        <w:rPr>
          <w:b/>
          <w:bCs/>
        </w:rPr>
        <w:t>Hyperparameter Optimization:</w:t>
      </w:r>
      <w:r w:rsidRPr="001E3037">
        <w:t xml:space="preserve"> We performed a grid search for regularization weights</w:t>
      </w:r>
      <w:r>
        <w:t xml:space="preserve"> </w:t>
      </w:r>
      <m:oMath>
        <m:r>
          <w:rPr>
            <w:rFonts w:ascii="Cambria Math" w:hAnsi="Cambria Math"/>
          </w:rPr>
          <m:t xml:space="preserve">λ∈ </m:t>
        </m:r>
        <m:r>
          <m:rPr>
            <m:sty m:val="p"/>
          </m:rPr>
          <w:rPr>
            <w:rFonts w:ascii="Cambria Math" w:hAnsi="Cambria Math"/>
          </w:rPr>
          <m:t>{0.01, 0.1, 1, 10}</m:t>
        </m:r>
      </m:oMath>
      <w:r w:rsidRPr="001E3037">
        <w:t xml:space="preserve"> over 20 epochs to ensure each method was compared at its optimal configuration.</w:t>
      </w:r>
    </w:p>
    <w:p w14:paraId="0B1458BB" w14:textId="664AE4AB" w:rsidR="004D465D" w:rsidRDefault="00D40FC7" w:rsidP="00E35572">
      <w:pPr>
        <w:pStyle w:val="1"/>
        <w:spacing w:line="240" w:lineRule="auto"/>
        <w:rPr>
          <w:sz w:val="36"/>
          <w:szCs w:val="36"/>
          <w:u w:val="single"/>
        </w:rPr>
      </w:pPr>
      <w:r w:rsidRPr="00C94F26">
        <w:rPr>
          <w:sz w:val="36"/>
          <w:szCs w:val="36"/>
          <w:u w:val="single"/>
        </w:rPr>
        <w:t>E</w:t>
      </w:r>
      <w:r w:rsidR="004D465D" w:rsidRPr="00C94F26">
        <w:rPr>
          <w:sz w:val="36"/>
          <w:szCs w:val="36"/>
          <w:u w:val="single"/>
        </w:rPr>
        <w:t xml:space="preserve">xperiments and </w:t>
      </w:r>
      <w:r w:rsidRPr="00C94F26">
        <w:rPr>
          <w:sz w:val="36"/>
          <w:szCs w:val="36"/>
          <w:u w:val="single"/>
        </w:rPr>
        <w:t>R</w:t>
      </w:r>
      <w:r w:rsidR="004D465D" w:rsidRPr="00C94F26">
        <w:rPr>
          <w:sz w:val="36"/>
          <w:szCs w:val="36"/>
          <w:u w:val="single"/>
        </w:rPr>
        <w:t>esults</w:t>
      </w:r>
    </w:p>
    <w:p w14:paraId="70ED92D3" w14:textId="77777777" w:rsidR="00401C12" w:rsidRPr="00BB223A" w:rsidRDefault="00401C12" w:rsidP="00E35572">
      <w:pPr>
        <w:pStyle w:val="2"/>
        <w:spacing w:line="240" w:lineRule="auto"/>
        <w:rPr>
          <w:sz w:val="32"/>
        </w:rPr>
      </w:pPr>
      <w:r w:rsidRPr="00BB223A">
        <w:rPr>
          <w:sz w:val="32"/>
        </w:rPr>
        <w:t>Hyperparameters Tuning</w:t>
      </w:r>
    </w:p>
    <w:p w14:paraId="6526918D" w14:textId="3C5368EA" w:rsidR="00401C12" w:rsidRPr="00C47F03" w:rsidRDefault="00401C12" w:rsidP="00401C12">
      <w:pPr>
        <w:rPr>
          <w:rFonts w:asciiTheme="majorHAnsi" w:hAnsiTheme="majorHAnsi"/>
        </w:rPr>
      </w:pPr>
      <w:r w:rsidRPr="00C47F03">
        <w:rPr>
          <w:rFonts w:asciiTheme="majorHAnsi" w:hAnsiTheme="majorHAnsi"/>
        </w:rPr>
        <w:t xml:space="preserve">The table below summarizes the validation accuracy of each regularization method after 20 epochs with different regularization weights </w:t>
      </w:r>
      <m:oMath>
        <m:r>
          <w:rPr>
            <w:rFonts w:ascii="Cambria Math" w:hAnsi="Cambria Math"/>
          </w:rPr>
          <m:t>λ</m:t>
        </m:r>
      </m:oMath>
      <w:r w:rsidRPr="00C47F03">
        <w:rPr>
          <w:rFonts w:asciiTheme="majorHAnsi" w:eastAsiaTheme="minorEastAsia" w:hAnsiTheme="majorHAnsi"/>
        </w:rPr>
        <w:t xml:space="preserve">. In bold are the chosen hyperparameters for full training (for </w:t>
      </w:r>
      <w:r w:rsidRPr="00C47F03">
        <w:rPr>
          <w:rFonts w:asciiTheme="majorHAnsi" w:eastAsiaTheme="minorEastAsia" w:hAnsiTheme="majorHAnsi"/>
        </w:rPr>
        <w:lastRenderedPageBreak/>
        <w:t>Cosine similarity and VICReg two hyperparameters were chosen because both led to relatively good accuracy).</w:t>
      </w:r>
    </w:p>
    <w:tbl>
      <w:tblPr>
        <w:tblW w:w="8166" w:type="dxa"/>
        <w:tblBorders>
          <w:top w:val="single" w:sz="12" w:space="0" w:color="auto"/>
          <w:bottom w:val="single" w:sz="12" w:space="0" w:color="auto"/>
        </w:tblBorders>
        <w:tblLook w:val="04A0" w:firstRow="1" w:lastRow="0" w:firstColumn="1" w:lastColumn="0" w:noHBand="0" w:noVBand="1"/>
      </w:tblPr>
      <w:tblGrid>
        <w:gridCol w:w="1932"/>
        <w:gridCol w:w="2672"/>
        <w:gridCol w:w="1778"/>
        <w:gridCol w:w="1784"/>
      </w:tblGrid>
      <w:tr w:rsidR="00401C12" w:rsidRPr="00C47F03" w14:paraId="16B32BD4" w14:textId="77777777" w:rsidTr="002F71B0">
        <w:trPr>
          <w:trHeight w:val="298"/>
        </w:trPr>
        <w:tc>
          <w:tcPr>
            <w:tcW w:w="8166" w:type="dxa"/>
            <w:gridSpan w:val="4"/>
            <w:tcBorders>
              <w:top w:val="nil"/>
              <w:bottom w:val="single" w:sz="12" w:space="0" w:color="auto"/>
            </w:tcBorders>
            <w:noWrap/>
            <w:vAlign w:val="bottom"/>
          </w:tcPr>
          <w:p w14:paraId="13AAB374" w14:textId="5F2E011E" w:rsidR="00401C12" w:rsidRPr="002F71B0" w:rsidRDefault="00401C12" w:rsidP="00CB0BA0">
            <w:pPr>
              <w:spacing w:after="0" w:line="276" w:lineRule="auto"/>
              <w:jc w:val="center"/>
              <w:rPr>
                <w:rFonts w:asciiTheme="majorHAnsi" w:eastAsia="Times New Roman" w:hAnsiTheme="majorHAnsi" w:cs="Times New Roman"/>
                <w:color w:val="000000"/>
                <w:kern w:val="0"/>
                <w:sz w:val="22"/>
                <w:szCs w:val="22"/>
                <w14:ligatures w14:val="none"/>
              </w:rPr>
            </w:pPr>
            <w:r w:rsidRPr="002F71B0">
              <w:rPr>
                <w:rFonts w:asciiTheme="majorHAnsi" w:eastAsia="Times New Roman" w:hAnsiTheme="majorHAnsi" w:cs="Times New Roman"/>
                <w:b/>
                <w:bCs/>
                <w:color w:val="000000"/>
                <w:kern w:val="0"/>
                <w:sz w:val="22"/>
                <w:szCs w:val="22"/>
                <w14:ligatures w14:val="none"/>
              </w:rPr>
              <w:t xml:space="preserve">Hyperparameter Tuning - </w:t>
            </w:r>
            <w:r w:rsidR="00033A58" w:rsidRPr="002F71B0">
              <w:rPr>
                <w:rFonts w:asciiTheme="majorHAnsi" w:eastAsia="Times New Roman" w:hAnsiTheme="majorHAnsi" w:cs="Times New Roman"/>
                <w:b/>
                <w:bCs/>
                <w:color w:val="000000"/>
                <w:kern w:val="0"/>
                <w:sz w:val="22"/>
                <w:szCs w:val="22"/>
                <w14:ligatures w14:val="none"/>
              </w:rPr>
              <w:t>v</w:t>
            </w:r>
            <w:r w:rsidRPr="002F71B0">
              <w:rPr>
                <w:rFonts w:asciiTheme="majorHAnsi" w:eastAsia="Times New Roman" w:hAnsiTheme="majorHAnsi" w:cs="Times New Roman"/>
                <w:b/>
                <w:bCs/>
                <w:color w:val="000000"/>
                <w:kern w:val="0"/>
                <w:sz w:val="22"/>
                <w:szCs w:val="22"/>
                <w14:ligatures w14:val="none"/>
              </w:rPr>
              <w:t>alidation accuracy for each regularization weight</w:t>
            </w:r>
          </w:p>
        </w:tc>
      </w:tr>
      <w:tr w:rsidR="00401C12" w:rsidRPr="00C47F03" w14:paraId="64AC8949" w14:textId="77777777" w:rsidTr="002F71B0">
        <w:trPr>
          <w:trHeight w:val="303"/>
        </w:trPr>
        <w:tc>
          <w:tcPr>
            <w:tcW w:w="1932" w:type="dxa"/>
            <w:tcBorders>
              <w:top w:val="single" w:sz="12" w:space="0" w:color="auto"/>
              <w:bottom w:val="single" w:sz="6" w:space="0" w:color="auto"/>
            </w:tcBorders>
            <w:noWrap/>
            <w:vAlign w:val="center"/>
            <w:hideMark/>
          </w:tcPr>
          <w:p w14:paraId="72A530D0" w14:textId="77777777" w:rsidR="00401C12" w:rsidRPr="002F71B0" w:rsidRDefault="00401C12" w:rsidP="00CB0BA0">
            <w:pPr>
              <w:spacing w:after="0" w:line="240" w:lineRule="auto"/>
              <w:jc w:val="center"/>
              <w:rPr>
                <w:rFonts w:asciiTheme="majorHAnsi" w:eastAsia="Times New Roman" w:hAnsiTheme="majorHAnsi" w:cs="Times New Roman"/>
                <w:color w:val="000000"/>
                <w:kern w:val="0"/>
                <w:sz w:val="22"/>
                <w:szCs w:val="22"/>
                <w14:ligatures w14:val="none"/>
              </w:rPr>
            </w:pPr>
            <w:r w:rsidRPr="002F71B0">
              <w:rPr>
                <w:rFonts w:asciiTheme="majorHAnsi" w:eastAsia="Times New Roman" w:hAnsiTheme="majorHAnsi" w:cs="Times New Roman"/>
                <w:color w:val="000000"/>
                <w:kern w:val="0"/>
                <w:sz w:val="22"/>
                <w:szCs w:val="22"/>
                <w14:ligatures w14:val="none"/>
              </w:rPr>
              <w:t>Regularization Weight</w:t>
            </w:r>
          </w:p>
        </w:tc>
        <w:tc>
          <w:tcPr>
            <w:tcW w:w="2672" w:type="dxa"/>
            <w:tcBorders>
              <w:top w:val="single" w:sz="12" w:space="0" w:color="auto"/>
              <w:bottom w:val="single" w:sz="6" w:space="0" w:color="auto"/>
            </w:tcBorders>
            <w:noWrap/>
            <w:vAlign w:val="center"/>
            <w:hideMark/>
          </w:tcPr>
          <w:p w14:paraId="464EA2BC" w14:textId="77777777" w:rsidR="00401C12" w:rsidRPr="002F71B0" w:rsidRDefault="00401C12" w:rsidP="00CB0BA0">
            <w:pPr>
              <w:spacing w:after="0" w:line="240" w:lineRule="auto"/>
              <w:jc w:val="center"/>
              <w:rPr>
                <w:rFonts w:asciiTheme="majorHAnsi" w:eastAsia="Times New Roman" w:hAnsiTheme="majorHAnsi" w:cs="Times New Roman"/>
                <w:color w:val="000000"/>
                <w:kern w:val="0"/>
                <w:sz w:val="22"/>
                <w:szCs w:val="22"/>
                <w14:ligatures w14:val="none"/>
              </w:rPr>
            </w:pPr>
            <w:r w:rsidRPr="002F71B0">
              <w:rPr>
                <w:rFonts w:asciiTheme="majorHAnsi" w:eastAsia="Times New Roman" w:hAnsiTheme="majorHAnsi" w:cs="Times New Roman"/>
                <w:color w:val="000000"/>
                <w:kern w:val="0"/>
                <w:sz w:val="22"/>
                <w:szCs w:val="22"/>
                <w14:ligatures w14:val="none"/>
              </w:rPr>
              <w:t>Cosine</w:t>
            </w:r>
          </w:p>
        </w:tc>
        <w:tc>
          <w:tcPr>
            <w:tcW w:w="1778" w:type="dxa"/>
            <w:tcBorders>
              <w:top w:val="single" w:sz="12" w:space="0" w:color="auto"/>
              <w:bottom w:val="single" w:sz="6" w:space="0" w:color="auto"/>
            </w:tcBorders>
            <w:noWrap/>
            <w:vAlign w:val="center"/>
            <w:hideMark/>
          </w:tcPr>
          <w:p w14:paraId="51C5D3D9" w14:textId="77777777" w:rsidR="00401C12" w:rsidRPr="002F71B0" w:rsidRDefault="00401C12" w:rsidP="00CB0BA0">
            <w:pPr>
              <w:spacing w:after="0" w:line="240" w:lineRule="auto"/>
              <w:jc w:val="center"/>
              <w:rPr>
                <w:rFonts w:asciiTheme="majorHAnsi" w:eastAsia="Times New Roman" w:hAnsiTheme="majorHAnsi" w:cs="Times New Roman"/>
                <w:color w:val="000000"/>
                <w:kern w:val="0"/>
                <w:sz w:val="22"/>
                <w:szCs w:val="22"/>
                <w14:ligatures w14:val="none"/>
              </w:rPr>
            </w:pPr>
            <w:proofErr w:type="spellStart"/>
            <w:r w:rsidRPr="002F71B0">
              <w:rPr>
                <w:rFonts w:asciiTheme="majorHAnsi" w:eastAsia="Times New Roman" w:hAnsiTheme="majorHAnsi" w:cs="Times New Roman"/>
                <w:color w:val="000000"/>
                <w:kern w:val="0"/>
                <w:sz w:val="22"/>
                <w:szCs w:val="22"/>
                <w14:ligatures w14:val="none"/>
              </w:rPr>
              <w:t>SIGReg</w:t>
            </w:r>
            <w:proofErr w:type="spellEnd"/>
          </w:p>
        </w:tc>
        <w:tc>
          <w:tcPr>
            <w:tcW w:w="1781" w:type="dxa"/>
            <w:tcBorders>
              <w:top w:val="single" w:sz="12" w:space="0" w:color="auto"/>
              <w:bottom w:val="single" w:sz="6" w:space="0" w:color="auto"/>
            </w:tcBorders>
            <w:noWrap/>
            <w:vAlign w:val="center"/>
            <w:hideMark/>
          </w:tcPr>
          <w:p w14:paraId="2D5D0599" w14:textId="77777777" w:rsidR="00401C12" w:rsidRPr="002F71B0" w:rsidRDefault="00401C12" w:rsidP="00CB0BA0">
            <w:pPr>
              <w:spacing w:after="0" w:line="240" w:lineRule="auto"/>
              <w:jc w:val="center"/>
              <w:rPr>
                <w:rFonts w:asciiTheme="majorHAnsi" w:eastAsia="Times New Roman" w:hAnsiTheme="majorHAnsi" w:cs="Times New Roman"/>
                <w:color w:val="000000"/>
                <w:kern w:val="0"/>
                <w:sz w:val="22"/>
                <w:szCs w:val="22"/>
                <w14:ligatures w14:val="none"/>
              </w:rPr>
            </w:pPr>
            <w:r w:rsidRPr="002F71B0">
              <w:rPr>
                <w:rFonts w:asciiTheme="majorHAnsi" w:eastAsia="Times New Roman" w:hAnsiTheme="majorHAnsi" w:cs="Times New Roman"/>
                <w:color w:val="000000"/>
                <w:kern w:val="0"/>
                <w:sz w:val="22"/>
                <w:szCs w:val="22"/>
                <w14:ligatures w14:val="none"/>
              </w:rPr>
              <w:t>VICReg</w:t>
            </w:r>
          </w:p>
        </w:tc>
      </w:tr>
      <w:tr w:rsidR="00401C12" w:rsidRPr="00C47F03" w14:paraId="35CB95E4" w14:textId="77777777" w:rsidTr="002F71B0">
        <w:trPr>
          <w:trHeight w:val="238"/>
        </w:trPr>
        <w:tc>
          <w:tcPr>
            <w:tcW w:w="1932" w:type="dxa"/>
            <w:noWrap/>
            <w:vAlign w:val="center"/>
            <w:hideMark/>
          </w:tcPr>
          <w:p w14:paraId="4A1B9308" w14:textId="77777777" w:rsidR="00401C12" w:rsidRPr="002F71B0" w:rsidRDefault="00401C12" w:rsidP="00CB0BA0">
            <w:pPr>
              <w:spacing w:after="0" w:line="240" w:lineRule="auto"/>
              <w:jc w:val="center"/>
              <w:rPr>
                <w:rFonts w:asciiTheme="majorHAnsi" w:eastAsia="Times New Roman" w:hAnsiTheme="majorHAnsi" w:cs="Times New Roman"/>
                <w:color w:val="000000"/>
                <w:kern w:val="0"/>
                <w:sz w:val="22"/>
                <w:szCs w:val="22"/>
                <w14:ligatures w14:val="none"/>
              </w:rPr>
            </w:pPr>
            <w:r w:rsidRPr="002F71B0">
              <w:rPr>
                <w:rFonts w:asciiTheme="majorHAnsi" w:eastAsia="Times New Roman" w:hAnsiTheme="majorHAnsi" w:cs="Times New Roman"/>
                <w:color w:val="000000"/>
                <w:kern w:val="0"/>
                <w:sz w:val="22"/>
                <w:szCs w:val="22"/>
                <w14:ligatures w14:val="none"/>
              </w:rPr>
              <w:t>0.01</w:t>
            </w:r>
          </w:p>
        </w:tc>
        <w:tc>
          <w:tcPr>
            <w:tcW w:w="2672" w:type="dxa"/>
            <w:noWrap/>
            <w:vAlign w:val="center"/>
            <w:hideMark/>
          </w:tcPr>
          <w:p w14:paraId="1EE467C2" w14:textId="77777777" w:rsidR="00401C12" w:rsidRPr="002F71B0" w:rsidRDefault="00401C12" w:rsidP="00CB0BA0">
            <w:pPr>
              <w:spacing w:after="0" w:line="240" w:lineRule="auto"/>
              <w:jc w:val="center"/>
              <w:rPr>
                <w:rFonts w:asciiTheme="majorHAnsi" w:eastAsia="Times New Roman" w:hAnsiTheme="majorHAnsi" w:cs="Times New Roman"/>
                <w:b/>
                <w:bCs/>
                <w:color w:val="EE0000"/>
                <w:kern w:val="0"/>
                <w:sz w:val="22"/>
                <w:szCs w:val="22"/>
                <w14:ligatures w14:val="none"/>
              </w:rPr>
            </w:pPr>
            <w:r w:rsidRPr="002F71B0">
              <w:rPr>
                <w:rFonts w:ascii="Aptos Narrow" w:hAnsi="Aptos Narrow"/>
                <w:b/>
                <w:bCs/>
                <w:color w:val="000000"/>
                <w:sz w:val="22"/>
                <w:szCs w:val="22"/>
              </w:rPr>
              <w:t>59.14</w:t>
            </w:r>
          </w:p>
        </w:tc>
        <w:tc>
          <w:tcPr>
            <w:tcW w:w="1778" w:type="dxa"/>
            <w:noWrap/>
            <w:vAlign w:val="center"/>
            <w:hideMark/>
          </w:tcPr>
          <w:p w14:paraId="3B6D4CC0" w14:textId="77777777" w:rsidR="00401C12" w:rsidRPr="002F71B0" w:rsidRDefault="00401C12" w:rsidP="00CB0BA0">
            <w:pPr>
              <w:spacing w:after="0" w:line="240" w:lineRule="auto"/>
              <w:jc w:val="center"/>
              <w:rPr>
                <w:rFonts w:asciiTheme="majorHAnsi" w:eastAsia="Times New Roman" w:hAnsiTheme="majorHAnsi" w:cs="Times New Roman"/>
                <w:b/>
                <w:bCs/>
                <w:color w:val="EE0000"/>
                <w:kern w:val="0"/>
                <w:sz w:val="22"/>
                <w:szCs w:val="22"/>
                <w14:ligatures w14:val="none"/>
              </w:rPr>
            </w:pPr>
            <w:r w:rsidRPr="002F71B0">
              <w:rPr>
                <w:rFonts w:ascii="Aptos Narrow" w:hAnsi="Aptos Narrow"/>
                <w:b/>
                <w:bCs/>
                <w:color w:val="000000"/>
                <w:sz w:val="22"/>
                <w:szCs w:val="22"/>
              </w:rPr>
              <w:t>55.02</w:t>
            </w:r>
          </w:p>
        </w:tc>
        <w:tc>
          <w:tcPr>
            <w:tcW w:w="1781" w:type="dxa"/>
            <w:noWrap/>
            <w:vAlign w:val="center"/>
            <w:hideMark/>
          </w:tcPr>
          <w:p w14:paraId="6B264255" w14:textId="77777777" w:rsidR="00401C12" w:rsidRPr="002F71B0" w:rsidRDefault="00401C12" w:rsidP="00CB0BA0">
            <w:pPr>
              <w:spacing w:after="0" w:line="240" w:lineRule="auto"/>
              <w:jc w:val="center"/>
              <w:rPr>
                <w:rFonts w:asciiTheme="majorHAnsi" w:eastAsia="Times New Roman" w:hAnsiTheme="majorHAnsi" w:cs="Times New Roman"/>
                <w:b/>
                <w:bCs/>
                <w:color w:val="EE0000"/>
                <w:kern w:val="0"/>
                <w:sz w:val="22"/>
                <w:szCs w:val="22"/>
                <w14:ligatures w14:val="none"/>
              </w:rPr>
            </w:pPr>
            <w:r w:rsidRPr="002F71B0">
              <w:rPr>
                <w:rFonts w:ascii="Aptos Narrow" w:hAnsi="Aptos Narrow"/>
                <w:b/>
                <w:bCs/>
                <w:color w:val="000000"/>
                <w:sz w:val="22"/>
                <w:szCs w:val="22"/>
              </w:rPr>
              <w:t>58.88</w:t>
            </w:r>
          </w:p>
        </w:tc>
      </w:tr>
      <w:tr w:rsidR="00401C12" w:rsidRPr="00C47F03" w14:paraId="41B817E5" w14:textId="77777777" w:rsidTr="002F71B0">
        <w:trPr>
          <w:trHeight w:val="238"/>
        </w:trPr>
        <w:tc>
          <w:tcPr>
            <w:tcW w:w="1932" w:type="dxa"/>
            <w:noWrap/>
            <w:vAlign w:val="center"/>
            <w:hideMark/>
          </w:tcPr>
          <w:p w14:paraId="5E420B97" w14:textId="77777777" w:rsidR="00401C12" w:rsidRPr="002F71B0" w:rsidRDefault="00401C12" w:rsidP="00CB0BA0">
            <w:pPr>
              <w:spacing w:after="0" w:line="240" w:lineRule="auto"/>
              <w:jc w:val="center"/>
              <w:rPr>
                <w:rFonts w:asciiTheme="majorHAnsi" w:eastAsia="Times New Roman" w:hAnsiTheme="majorHAnsi" w:cs="Times New Roman"/>
                <w:color w:val="000000"/>
                <w:kern w:val="0"/>
                <w:sz w:val="22"/>
                <w:szCs w:val="22"/>
                <w14:ligatures w14:val="none"/>
              </w:rPr>
            </w:pPr>
            <w:r w:rsidRPr="002F71B0">
              <w:rPr>
                <w:rFonts w:asciiTheme="majorHAnsi" w:eastAsia="Times New Roman" w:hAnsiTheme="majorHAnsi" w:cs="Times New Roman"/>
                <w:color w:val="000000"/>
                <w:kern w:val="0"/>
                <w:sz w:val="22"/>
                <w:szCs w:val="22"/>
                <w14:ligatures w14:val="none"/>
              </w:rPr>
              <w:t>0.1</w:t>
            </w:r>
          </w:p>
        </w:tc>
        <w:tc>
          <w:tcPr>
            <w:tcW w:w="2672" w:type="dxa"/>
            <w:noWrap/>
            <w:vAlign w:val="center"/>
            <w:hideMark/>
          </w:tcPr>
          <w:p w14:paraId="26C38FCD" w14:textId="77777777" w:rsidR="00401C12" w:rsidRPr="002F71B0" w:rsidRDefault="00401C12" w:rsidP="00CB0BA0">
            <w:pPr>
              <w:spacing w:after="0" w:line="240" w:lineRule="auto"/>
              <w:jc w:val="center"/>
              <w:rPr>
                <w:rFonts w:asciiTheme="majorHAnsi" w:eastAsia="Times New Roman" w:hAnsiTheme="majorHAnsi" w:cs="Times New Roman"/>
                <w:b/>
                <w:bCs/>
                <w:color w:val="EE0000"/>
                <w:kern w:val="0"/>
                <w:sz w:val="22"/>
                <w:szCs w:val="22"/>
                <w14:ligatures w14:val="none"/>
              </w:rPr>
            </w:pPr>
            <w:r w:rsidRPr="002F71B0">
              <w:rPr>
                <w:rFonts w:ascii="Aptos Narrow" w:hAnsi="Aptos Narrow"/>
                <w:b/>
                <w:bCs/>
                <w:color w:val="000000"/>
                <w:sz w:val="22"/>
                <w:szCs w:val="22"/>
              </w:rPr>
              <w:t>58.93</w:t>
            </w:r>
          </w:p>
        </w:tc>
        <w:tc>
          <w:tcPr>
            <w:tcW w:w="1778" w:type="dxa"/>
            <w:noWrap/>
            <w:vAlign w:val="center"/>
            <w:hideMark/>
          </w:tcPr>
          <w:p w14:paraId="37706D30" w14:textId="77777777" w:rsidR="00401C12" w:rsidRPr="002F71B0" w:rsidRDefault="00401C12" w:rsidP="00CB0BA0">
            <w:pPr>
              <w:spacing w:after="0" w:line="240" w:lineRule="auto"/>
              <w:jc w:val="center"/>
              <w:rPr>
                <w:rFonts w:asciiTheme="majorHAnsi" w:eastAsia="Times New Roman" w:hAnsiTheme="majorHAnsi" w:cs="Times New Roman"/>
                <w:color w:val="EE0000"/>
                <w:kern w:val="0"/>
                <w:sz w:val="22"/>
                <w:szCs w:val="22"/>
                <w14:ligatures w14:val="none"/>
              </w:rPr>
            </w:pPr>
            <w:r w:rsidRPr="002F71B0">
              <w:rPr>
                <w:rFonts w:ascii="Aptos Narrow" w:hAnsi="Aptos Narrow"/>
                <w:color w:val="000000"/>
                <w:sz w:val="22"/>
                <w:szCs w:val="22"/>
              </w:rPr>
              <w:t>25.14</w:t>
            </w:r>
          </w:p>
        </w:tc>
        <w:tc>
          <w:tcPr>
            <w:tcW w:w="1781" w:type="dxa"/>
            <w:noWrap/>
            <w:vAlign w:val="center"/>
            <w:hideMark/>
          </w:tcPr>
          <w:p w14:paraId="6F198960" w14:textId="77777777" w:rsidR="00401C12" w:rsidRPr="002F71B0" w:rsidRDefault="00401C12" w:rsidP="00CB0BA0">
            <w:pPr>
              <w:spacing w:after="0" w:line="240" w:lineRule="auto"/>
              <w:jc w:val="center"/>
              <w:rPr>
                <w:rFonts w:asciiTheme="majorHAnsi" w:eastAsia="Times New Roman" w:hAnsiTheme="majorHAnsi" w:cs="Times New Roman"/>
                <w:b/>
                <w:bCs/>
                <w:color w:val="EE0000"/>
                <w:kern w:val="0"/>
                <w:sz w:val="22"/>
                <w:szCs w:val="22"/>
                <w14:ligatures w14:val="none"/>
              </w:rPr>
            </w:pPr>
            <w:r w:rsidRPr="002F71B0">
              <w:rPr>
                <w:rFonts w:ascii="Aptos Narrow" w:hAnsi="Aptos Narrow"/>
                <w:b/>
                <w:bCs/>
                <w:color w:val="000000"/>
                <w:sz w:val="22"/>
                <w:szCs w:val="22"/>
              </w:rPr>
              <w:t>48.79</w:t>
            </w:r>
          </w:p>
        </w:tc>
      </w:tr>
      <w:tr w:rsidR="00401C12" w:rsidRPr="00C47F03" w14:paraId="34382319" w14:textId="77777777" w:rsidTr="002F71B0">
        <w:trPr>
          <w:trHeight w:val="238"/>
        </w:trPr>
        <w:tc>
          <w:tcPr>
            <w:tcW w:w="1932" w:type="dxa"/>
            <w:tcBorders>
              <w:bottom w:val="nil"/>
            </w:tcBorders>
            <w:noWrap/>
            <w:vAlign w:val="center"/>
            <w:hideMark/>
          </w:tcPr>
          <w:p w14:paraId="4E7974F2" w14:textId="77777777" w:rsidR="00401C12" w:rsidRPr="002F71B0" w:rsidRDefault="00401C12" w:rsidP="00CB0BA0">
            <w:pPr>
              <w:spacing w:after="0" w:line="240" w:lineRule="auto"/>
              <w:jc w:val="center"/>
              <w:rPr>
                <w:rFonts w:asciiTheme="majorHAnsi" w:eastAsia="Times New Roman" w:hAnsiTheme="majorHAnsi" w:cs="Times New Roman"/>
                <w:color w:val="000000"/>
                <w:kern w:val="0"/>
                <w:sz w:val="22"/>
                <w:szCs w:val="22"/>
                <w14:ligatures w14:val="none"/>
              </w:rPr>
            </w:pPr>
            <w:r w:rsidRPr="002F71B0">
              <w:rPr>
                <w:rFonts w:asciiTheme="majorHAnsi" w:eastAsia="Times New Roman" w:hAnsiTheme="majorHAnsi" w:cs="Times New Roman"/>
                <w:color w:val="000000"/>
                <w:kern w:val="0"/>
                <w:sz w:val="22"/>
                <w:szCs w:val="22"/>
                <w14:ligatures w14:val="none"/>
              </w:rPr>
              <w:t>1</w:t>
            </w:r>
          </w:p>
        </w:tc>
        <w:tc>
          <w:tcPr>
            <w:tcW w:w="2672" w:type="dxa"/>
            <w:tcBorders>
              <w:bottom w:val="nil"/>
            </w:tcBorders>
            <w:noWrap/>
            <w:vAlign w:val="center"/>
            <w:hideMark/>
          </w:tcPr>
          <w:p w14:paraId="24885011" w14:textId="77777777" w:rsidR="00401C12" w:rsidRPr="002F71B0" w:rsidRDefault="00401C12" w:rsidP="00CB0BA0">
            <w:pPr>
              <w:spacing w:after="0" w:line="240" w:lineRule="auto"/>
              <w:jc w:val="center"/>
              <w:rPr>
                <w:rFonts w:asciiTheme="majorHAnsi" w:eastAsia="Times New Roman" w:hAnsiTheme="majorHAnsi" w:cs="Times New Roman"/>
                <w:color w:val="EE0000"/>
                <w:kern w:val="0"/>
                <w:sz w:val="22"/>
                <w:szCs w:val="22"/>
                <w14:ligatures w14:val="none"/>
              </w:rPr>
            </w:pPr>
            <w:r w:rsidRPr="002F71B0">
              <w:rPr>
                <w:rFonts w:ascii="Aptos Narrow" w:hAnsi="Aptos Narrow"/>
                <w:color w:val="000000"/>
                <w:sz w:val="22"/>
                <w:szCs w:val="22"/>
              </w:rPr>
              <w:t>50.93</w:t>
            </w:r>
          </w:p>
        </w:tc>
        <w:tc>
          <w:tcPr>
            <w:tcW w:w="1778" w:type="dxa"/>
            <w:tcBorders>
              <w:bottom w:val="nil"/>
            </w:tcBorders>
            <w:noWrap/>
            <w:vAlign w:val="center"/>
            <w:hideMark/>
          </w:tcPr>
          <w:p w14:paraId="1C746216" w14:textId="77777777" w:rsidR="00401C12" w:rsidRPr="002F71B0" w:rsidRDefault="00401C12" w:rsidP="00CB0BA0">
            <w:pPr>
              <w:spacing w:after="0" w:line="240" w:lineRule="auto"/>
              <w:jc w:val="center"/>
              <w:rPr>
                <w:rFonts w:asciiTheme="majorHAnsi" w:eastAsia="Times New Roman" w:hAnsiTheme="majorHAnsi" w:cs="Times New Roman"/>
                <w:color w:val="EE0000"/>
                <w:kern w:val="0"/>
                <w:sz w:val="22"/>
                <w:szCs w:val="22"/>
                <w14:ligatures w14:val="none"/>
              </w:rPr>
            </w:pPr>
            <w:r w:rsidRPr="002F71B0">
              <w:rPr>
                <w:rFonts w:ascii="Aptos Narrow" w:hAnsi="Aptos Narrow"/>
                <w:color w:val="000000"/>
                <w:sz w:val="22"/>
                <w:szCs w:val="22"/>
              </w:rPr>
              <w:t>4.83</w:t>
            </w:r>
          </w:p>
        </w:tc>
        <w:tc>
          <w:tcPr>
            <w:tcW w:w="1781" w:type="dxa"/>
            <w:tcBorders>
              <w:bottom w:val="nil"/>
            </w:tcBorders>
            <w:noWrap/>
            <w:vAlign w:val="center"/>
            <w:hideMark/>
          </w:tcPr>
          <w:p w14:paraId="37E3AB87" w14:textId="77777777" w:rsidR="00401C12" w:rsidRPr="002F71B0" w:rsidRDefault="00401C12" w:rsidP="00CB0BA0">
            <w:pPr>
              <w:spacing w:after="0" w:line="240" w:lineRule="auto"/>
              <w:jc w:val="center"/>
              <w:rPr>
                <w:rFonts w:asciiTheme="majorHAnsi" w:eastAsia="Times New Roman" w:hAnsiTheme="majorHAnsi" w:cs="Times New Roman"/>
                <w:color w:val="EE0000"/>
                <w:kern w:val="0"/>
                <w:sz w:val="22"/>
                <w:szCs w:val="22"/>
                <w14:ligatures w14:val="none"/>
              </w:rPr>
            </w:pPr>
            <w:r w:rsidRPr="002F71B0">
              <w:rPr>
                <w:rFonts w:ascii="Aptos Narrow" w:hAnsi="Aptos Narrow"/>
                <w:color w:val="000000"/>
                <w:sz w:val="22"/>
                <w:szCs w:val="22"/>
              </w:rPr>
              <w:t>16.72</w:t>
            </w:r>
          </w:p>
        </w:tc>
      </w:tr>
      <w:tr w:rsidR="00401C12" w:rsidRPr="00C47F03" w14:paraId="479F6A30" w14:textId="77777777" w:rsidTr="002F71B0">
        <w:trPr>
          <w:trHeight w:val="56"/>
        </w:trPr>
        <w:tc>
          <w:tcPr>
            <w:tcW w:w="1932" w:type="dxa"/>
            <w:tcBorders>
              <w:top w:val="nil"/>
              <w:bottom w:val="single" w:sz="12" w:space="0" w:color="000000"/>
            </w:tcBorders>
            <w:noWrap/>
            <w:vAlign w:val="center"/>
            <w:hideMark/>
          </w:tcPr>
          <w:p w14:paraId="68A753BE" w14:textId="77777777" w:rsidR="00401C12" w:rsidRPr="002F71B0" w:rsidRDefault="00401C12" w:rsidP="00CB0BA0">
            <w:pPr>
              <w:spacing w:after="0" w:line="240" w:lineRule="auto"/>
              <w:jc w:val="center"/>
              <w:rPr>
                <w:rFonts w:asciiTheme="majorHAnsi" w:eastAsia="Times New Roman" w:hAnsiTheme="majorHAnsi" w:cs="Times New Roman"/>
                <w:color w:val="000000"/>
                <w:kern w:val="0"/>
                <w:sz w:val="22"/>
                <w:szCs w:val="22"/>
                <w14:ligatures w14:val="none"/>
              </w:rPr>
            </w:pPr>
            <w:r w:rsidRPr="002F71B0">
              <w:rPr>
                <w:rFonts w:asciiTheme="majorHAnsi" w:eastAsia="Times New Roman" w:hAnsiTheme="majorHAnsi" w:cs="Times New Roman"/>
                <w:color w:val="000000"/>
                <w:kern w:val="0"/>
                <w:sz w:val="22"/>
                <w:szCs w:val="22"/>
                <w14:ligatures w14:val="none"/>
              </w:rPr>
              <w:t>10</w:t>
            </w:r>
          </w:p>
        </w:tc>
        <w:tc>
          <w:tcPr>
            <w:tcW w:w="2672" w:type="dxa"/>
            <w:tcBorders>
              <w:top w:val="nil"/>
              <w:bottom w:val="single" w:sz="12" w:space="0" w:color="000000"/>
            </w:tcBorders>
            <w:noWrap/>
            <w:vAlign w:val="center"/>
            <w:hideMark/>
          </w:tcPr>
          <w:p w14:paraId="76447BCF" w14:textId="77777777" w:rsidR="00401C12" w:rsidRPr="002F71B0" w:rsidRDefault="00401C12" w:rsidP="00CB0BA0">
            <w:pPr>
              <w:spacing w:after="0" w:line="240" w:lineRule="auto"/>
              <w:jc w:val="center"/>
              <w:rPr>
                <w:rFonts w:asciiTheme="majorHAnsi" w:eastAsia="Times New Roman" w:hAnsiTheme="majorHAnsi" w:cs="Times New Roman"/>
                <w:color w:val="EE0000"/>
                <w:kern w:val="0"/>
                <w:sz w:val="22"/>
                <w:szCs w:val="22"/>
                <w14:ligatures w14:val="none"/>
              </w:rPr>
            </w:pPr>
            <w:r w:rsidRPr="002F71B0">
              <w:rPr>
                <w:rFonts w:ascii="Aptos Narrow" w:hAnsi="Aptos Narrow"/>
                <w:color w:val="000000"/>
                <w:sz w:val="22"/>
                <w:szCs w:val="22"/>
              </w:rPr>
              <w:t>3.04</w:t>
            </w:r>
          </w:p>
        </w:tc>
        <w:tc>
          <w:tcPr>
            <w:tcW w:w="1778" w:type="dxa"/>
            <w:tcBorders>
              <w:top w:val="nil"/>
              <w:bottom w:val="single" w:sz="12" w:space="0" w:color="000000"/>
            </w:tcBorders>
            <w:noWrap/>
            <w:vAlign w:val="center"/>
            <w:hideMark/>
          </w:tcPr>
          <w:p w14:paraId="3C4EA198" w14:textId="77777777" w:rsidR="00401C12" w:rsidRPr="002F71B0" w:rsidRDefault="00401C12" w:rsidP="00CB0BA0">
            <w:pPr>
              <w:spacing w:after="0" w:line="240" w:lineRule="auto"/>
              <w:jc w:val="center"/>
              <w:rPr>
                <w:rFonts w:asciiTheme="majorHAnsi" w:eastAsia="Times New Roman" w:hAnsiTheme="majorHAnsi" w:cs="Times New Roman"/>
                <w:color w:val="EE0000"/>
                <w:kern w:val="0"/>
                <w:sz w:val="22"/>
                <w:szCs w:val="22"/>
                <w14:ligatures w14:val="none"/>
              </w:rPr>
            </w:pPr>
            <w:r w:rsidRPr="002F71B0">
              <w:rPr>
                <w:rFonts w:ascii="Aptos Narrow" w:hAnsi="Aptos Narrow"/>
                <w:color w:val="000000"/>
                <w:sz w:val="22"/>
                <w:szCs w:val="22"/>
              </w:rPr>
              <w:t>2.52</w:t>
            </w:r>
          </w:p>
        </w:tc>
        <w:tc>
          <w:tcPr>
            <w:tcW w:w="1781" w:type="dxa"/>
            <w:tcBorders>
              <w:top w:val="nil"/>
              <w:bottom w:val="single" w:sz="12" w:space="0" w:color="000000"/>
            </w:tcBorders>
            <w:noWrap/>
            <w:vAlign w:val="center"/>
            <w:hideMark/>
          </w:tcPr>
          <w:p w14:paraId="2F9A258D" w14:textId="77777777" w:rsidR="00401C12" w:rsidRPr="002F71B0" w:rsidRDefault="00401C12" w:rsidP="00CB0BA0">
            <w:pPr>
              <w:spacing w:after="0" w:line="240" w:lineRule="auto"/>
              <w:jc w:val="center"/>
              <w:rPr>
                <w:rFonts w:asciiTheme="majorHAnsi" w:eastAsia="Times New Roman" w:hAnsiTheme="majorHAnsi" w:cs="Times New Roman"/>
                <w:color w:val="EE0000"/>
                <w:kern w:val="0"/>
                <w:sz w:val="22"/>
                <w:szCs w:val="22"/>
                <w14:ligatures w14:val="none"/>
              </w:rPr>
            </w:pPr>
            <w:r w:rsidRPr="002F71B0">
              <w:rPr>
                <w:rFonts w:ascii="Aptos Narrow" w:hAnsi="Aptos Narrow"/>
                <w:color w:val="000000"/>
                <w:sz w:val="22"/>
                <w:szCs w:val="22"/>
              </w:rPr>
              <w:t>0.98</w:t>
            </w:r>
          </w:p>
        </w:tc>
      </w:tr>
    </w:tbl>
    <w:p w14:paraId="7351217B" w14:textId="26A30AE2" w:rsidR="00401C12" w:rsidRDefault="00DE63F1" w:rsidP="00DE63F1">
      <w:pPr>
        <w:rPr>
          <w:rFonts w:asciiTheme="majorHAnsi" w:eastAsiaTheme="minorEastAsia" w:hAnsiTheme="majorHAnsi"/>
        </w:rPr>
      </w:pPr>
      <w:r>
        <w:rPr>
          <w:rFonts w:asciiTheme="majorHAnsi" w:eastAsiaTheme="minorEastAsia" w:hAnsiTheme="majorHAnsi"/>
        </w:rPr>
        <w:br/>
      </w:r>
      <w:r w:rsidR="00401C12" w:rsidRPr="00C47F03">
        <w:rPr>
          <w:rFonts w:asciiTheme="majorHAnsi" w:eastAsiaTheme="minorEastAsia" w:hAnsiTheme="majorHAnsi"/>
        </w:rPr>
        <w:t xml:space="preserve">Below is </w:t>
      </w:r>
      <w:proofErr w:type="spellStart"/>
      <w:r w:rsidR="00401C12" w:rsidRPr="00C47F03">
        <w:rPr>
          <w:rFonts w:asciiTheme="majorHAnsi" w:eastAsiaTheme="minorEastAsia" w:hAnsiTheme="majorHAnsi"/>
        </w:rPr>
        <w:t>SIGReg</w:t>
      </w:r>
      <w:proofErr w:type="spellEnd"/>
      <w:r w:rsidR="00401C12" w:rsidRPr="00C47F03">
        <w:rPr>
          <w:rFonts w:asciiTheme="majorHAnsi" w:eastAsiaTheme="minorEastAsia" w:hAnsiTheme="majorHAnsi"/>
        </w:rPr>
        <w:t xml:space="preserve"> full accuracy and loss graphs. As can be seen, </w:t>
      </w:r>
      <w:r w:rsidR="00401C12" w:rsidRPr="00C47F03">
        <w:rPr>
          <w:rFonts w:asciiTheme="majorHAnsi" w:hAnsiTheme="majorHAnsi"/>
          <w:i/>
        </w:rPr>
        <w:t xml:space="preserve"> </w:t>
      </w:r>
      <m:oMath>
        <m:r>
          <w:rPr>
            <w:rFonts w:ascii="Cambria Math" w:hAnsi="Cambria Math"/>
          </w:rPr>
          <m:t>λ</m:t>
        </m:r>
        <m:r>
          <w:rPr>
            <w:rFonts w:ascii="Cambria Math" w:eastAsiaTheme="minorEastAsia" w:hAnsi="Cambria Math"/>
          </w:rPr>
          <m:t>=0.01</m:t>
        </m:r>
      </m:oMath>
      <w:r w:rsidR="00401C12" w:rsidRPr="00C47F03">
        <w:rPr>
          <w:rFonts w:asciiTheme="majorHAnsi" w:eastAsiaTheme="minorEastAsia" w:hAnsiTheme="majorHAnsi"/>
          <w:b/>
          <w:i/>
        </w:rPr>
        <w:t xml:space="preserve"> </w:t>
      </w:r>
      <w:r w:rsidR="00401C12" w:rsidRPr="00C47F03">
        <w:rPr>
          <w:rFonts w:asciiTheme="majorHAnsi" w:eastAsiaTheme="minorEastAsia" w:hAnsiTheme="majorHAnsi"/>
        </w:rPr>
        <w:t xml:space="preserve">achieves much better accuracy and </w:t>
      </w:r>
      <w:r w:rsidR="00401C12">
        <w:rPr>
          <w:rFonts w:asciiTheme="majorHAnsi" w:eastAsiaTheme="minorEastAsia" w:hAnsiTheme="majorHAnsi"/>
        </w:rPr>
        <w:t>the most</w:t>
      </w:r>
      <w:r w:rsidR="00401C12" w:rsidRPr="00C47F03">
        <w:rPr>
          <w:rFonts w:asciiTheme="majorHAnsi" w:eastAsiaTheme="minorEastAsia" w:hAnsiTheme="majorHAnsi"/>
        </w:rPr>
        <w:t xml:space="preserve"> stable training.</w:t>
      </w:r>
    </w:p>
    <w:tbl>
      <w:tblPr>
        <w:tblStyle w:val="ae"/>
        <w:tblW w:w="10122" w:type="dxa"/>
        <w:tblLook w:val="04A0" w:firstRow="1" w:lastRow="0" w:firstColumn="1" w:lastColumn="0" w:noHBand="0" w:noVBand="1"/>
      </w:tblPr>
      <w:tblGrid>
        <w:gridCol w:w="4916"/>
        <w:gridCol w:w="5206"/>
      </w:tblGrid>
      <w:tr w:rsidR="00401C12" w:rsidRPr="00C47F03" w14:paraId="30351707" w14:textId="77777777" w:rsidTr="009112D9">
        <w:trPr>
          <w:trHeight w:val="201"/>
        </w:trPr>
        <w:tc>
          <w:tcPr>
            <w:tcW w:w="4916" w:type="dxa"/>
            <w:tcBorders>
              <w:top w:val="single" w:sz="4" w:space="0" w:color="auto"/>
              <w:left w:val="single" w:sz="4" w:space="0" w:color="auto"/>
              <w:bottom w:val="nil"/>
              <w:right w:val="single" w:sz="4" w:space="0" w:color="auto"/>
            </w:tcBorders>
            <w:vAlign w:val="center"/>
          </w:tcPr>
          <w:p w14:paraId="477302D8" w14:textId="77777777" w:rsidR="00401C12" w:rsidRPr="009112D9" w:rsidRDefault="00401C12" w:rsidP="00CB0BA0">
            <w:pPr>
              <w:spacing w:line="276" w:lineRule="auto"/>
              <w:rPr>
                <w:rFonts w:asciiTheme="majorHAnsi" w:eastAsiaTheme="minorEastAsia" w:hAnsiTheme="majorHAnsi"/>
                <w:b/>
                <w:bCs/>
                <w:sz w:val="20"/>
                <w:szCs w:val="20"/>
              </w:rPr>
            </w:pPr>
            <m:oMathPara>
              <m:oMath>
                <m:r>
                  <m:rPr>
                    <m:sty m:val="bi"/>
                  </m:rPr>
                  <w:rPr>
                    <w:rFonts w:ascii="Cambria Math" w:hAnsi="Cambria Math"/>
                    <w:sz w:val="20"/>
                    <w:szCs w:val="20"/>
                  </w:rPr>
                  <m:t>λ</m:t>
                </m:r>
                <m:r>
                  <m:rPr>
                    <m:sty m:val="bi"/>
                  </m:rPr>
                  <w:rPr>
                    <w:rFonts w:ascii="Cambria Math" w:eastAsiaTheme="minorEastAsia" w:hAnsi="Cambria Math"/>
                    <w:sz w:val="20"/>
                    <w:szCs w:val="20"/>
                  </w:rPr>
                  <m:t>=0.01</m:t>
                </m:r>
              </m:oMath>
            </m:oMathPara>
          </w:p>
        </w:tc>
        <w:tc>
          <w:tcPr>
            <w:tcW w:w="5205" w:type="dxa"/>
            <w:tcBorders>
              <w:top w:val="single" w:sz="4" w:space="0" w:color="auto"/>
              <w:left w:val="single" w:sz="4" w:space="0" w:color="auto"/>
              <w:bottom w:val="nil"/>
              <w:right w:val="single" w:sz="4" w:space="0" w:color="auto"/>
            </w:tcBorders>
            <w:vAlign w:val="center"/>
          </w:tcPr>
          <w:p w14:paraId="2240EF9D" w14:textId="77777777" w:rsidR="00401C12" w:rsidRPr="009112D9" w:rsidRDefault="00401C12" w:rsidP="00CB0BA0">
            <w:pPr>
              <w:spacing w:line="276" w:lineRule="auto"/>
              <w:rPr>
                <w:rFonts w:asciiTheme="majorHAnsi" w:eastAsiaTheme="minorEastAsia" w:hAnsiTheme="majorHAnsi"/>
                <w:sz w:val="20"/>
                <w:szCs w:val="20"/>
              </w:rPr>
            </w:pPr>
            <m:oMathPara>
              <m:oMath>
                <m:r>
                  <m:rPr>
                    <m:sty m:val="bi"/>
                  </m:rPr>
                  <w:rPr>
                    <w:rFonts w:ascii="Cambria Math" w:hAnsi="Cambria Math"/>
                    <w:sz w:val="20"/>
                    <w:szCs w:val="20"/>
                  </w:rPr>
                  <m:t>λ</m:t>
                </m:r>
                <m:r>
                  <m:rPr>
                    <m:sty m:val="bi"/>
                  </m:rPr>
                  <w:rPr>
                    <w:rFonts w:ascii="Cambria Math" w:eastAsiaTheme="minorEastAsia" w:hAnsi="Cambria Math"/>
                    <w:sz w:val="20"/>
                    <w:szCs w:val="20"/>
                  </w:rPr>
                  <m:t>=0.1</m:t>
                </m:r>
              </m:oMath>
            </m:oMathPara>
          </w:p>
        </w:tc>
      </w:tr>
      <w:tr w:rsidR="00401C12" w:rsidRPr="00C47F03" w14:paraId="2399A0EA" w14:textId="77777777" w:rsidTr="009112D9">
        <w:trPr>
          <w:trHeight w:val="2033"/>
        </w:trPr>
        <w:tc>
          <w:tcPr>
            <w:tcW w:w="4916" w:type="dxa"/>
            <w:tcBorders>
              <w:top w:val="nil"/>
              <w:left w:val="single" w:sz="4" w:space="0" w:color="auto"/>
              <w:bottom w:val="single" w:sz="4" w:space="0" w:color="auto"/>
              <w:right w:val="single" w:sz="4" w:space="0" w:color="auto"/>
            </w:tcBorders>
            <w:vAlign w:val="center"/>
          </w:tcPr>
          <w:p w14:paraId="7FC13BD5" w14:textId="0D9E54E1" w:rsidR="00401C12" w:rsidRPr="00C47F03" w:rsidRDefault="00401C12" w:rsidP="00CB0BA0">
            <w:pPr>
              <w:spacing w:line="276" w:lineRule="auto"/>
              <w:rPr>
                <w:rFonts w:asciiTheme="majorHAnsi" w:eastAsiaTheme="minorEastAsia" w:hAnsiTheme="majorHAnsi"/>
              </w:rPr>
            </w:pPr>
            <w:r w:rsidRPr="00C47F03">
              <w:rPr>
                <w:rFonts w:asciiTheme="majorHAnsi" w:eastAsiaTheme="minorEastAsia" w:hAnsiTheme="majorHAnsi"/>
                <w:noProof/>
              </w:rPr>
              <w:drawing>
                <wp:inline distT="0" distB="0" distL="0" distR="0" wp14:anchorId="1E8E65F3" wp14:editId="0E2AE9AC">
                  <wp:extent cx="2758415" cy="1379208"/>
                  <wp:effectExtent l="0" t="0" r="4445" b="0"/>
                  <wp:docPr id="1130466819"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0717" cy="1390359"/>
                          </a:xfrm>
                          <a:prstGeom prst="rect">
                            <a:avLst/>
                          </a:prstGeom>
                          <a:noFill/>
                        </pic:spPr>
                      </pic:pic>
                    </a:graphicData>
                  </a:graphic>
                </wp:inline>
              </w:drawing>
            </w:r>
          </w:p>
        </w:tc>
        <w:tc>
          <w:tcPr>
            <w:tcW w:w="5205" w:type="dxa"/>
            <w:tcBorders>
              <w:top w:val="nil"/>
              <w:left w:val="single" w:sz="4" w:space="0" w:color="auto"/>
              <w:bottom w:val="single" w:sz="4" w:space="0" w:color="auto"/>
              <w:right w:val="single" w:sz="4" w:space="0" w:color="auto"/>
            </w:tcBorders>
            <w:vAlign w:val="center"/>
          </w:tcPr>
          <w:p w14:paraId="332167D8" w14:textId="483F8A73" w:rsidR="00401C12" w:rsidRPr="00C47F03" w:rsidRDefault="00401C12" w:rsidP="00CB0BA0">
            <w:pPr>
              <w:spacing w:line="276" w:lineRule="auto"/>
              <w:rPr>
                <w:rFonts w:asciiTheme="majorHAnsi" w:eastAsiaTheme="minorEastAsia" w:hAnsiTheme="majorHAnsi"/>
              </w:rPr>
            </w:pPr>
            <w:r w:rsidRPr="00C47F03">
              <w:rPr>
                <w:rFonts w:asciiTheme="majorHAnsi" w:eastAsiaTheme="minorEastAsia" w:hAnsiTheme="majorHAnsi"/>
                <w:noProof/>
              </w:rPr>
              <w:drawing>
                <wp:inline distT="0" distB="0" distL="0" distR="0" wp14:anchorId="44CC58D0" wp14:editId="6E77FD8D">
                  <wp:extent cx="2932285" cy="1466143"/>
                  <wp:effectExtent l="0" t="0" r="1905" b="1270"/>
                  <wp:docPr id="914627529"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2323" cy="1471162"/>
                          </a:xfrm>
                          <a:prstGeom prst="rect">
                            <a:avLst/>
                          </a:prstGeom>
                          <a:noFill/>
                        </pic:spPr>
                      </pic:pic>
                    </a:graphicData>
                  </a:graphic>
                </wp:inline>
              </w:drawing>
            </w:r>
          </w:p>
        </w:tc>
      </w:tr>
      <w:tr w:rsidR="00401C12" w:rsidRPr="00C47F03" w14:paraId="74561DA7" w14:textId="77777777" w:rsidTr="009112D9">
        <w:trPr>
          <w:trHeight w:val="269"/>
        </w:trPr>
        <w:tc>
          <w:tcPr>
            <w:tcW w:w="4916" w:type="dxa"/>
            <w:tcBorders>
              <w:top w:val="single" w:sz="4" w:space="0" w:color="auto"/>
              <w:left w:val="single" w:sz="4" w:space="0" w:color="auto"/>
              <w:bottom w:val="nil"/>
              <w:right w:val="single" w:sz="4" w:space="0" w:color="auto"/>
            </w:tcBorders>
            <w:vAlign w:val="center"/>
          </w:tcPr>
          <w:p w14:paraId="57BEE382" w14:textId="77777777" w:rsidR="00401C12" w:rsidRPr="009112D9" w:rsidRDefault="00401C12" w:rsidP="00CB0BA0">
            <w:pPr>
              <w:spacing w:line="276" w:lineRule="auto"/>
              <w:rPr>
                <w:rFonts w:asciiTheme="majorHAnsi" w:eastAsiaTheme="minorEastAsia" w:hAnsiTheme="majorHAnsi"/>
                <w:sz w:val="20"/>
                <w:szCs w:val="20"/>
              </w:rPr>
            </w:pPr>
            <m:oMathPara>
              <m:oMath>
                <m:r>
                  <m:rPr>
                    <m:sty m:val="bi"/>
                  </m:rPr>
                  <w:rPr>
                    <w:rFonts w:ascii="Cambria Math" w:hAnsi="Cambria Math"/>
                    <w:sz w:val="20"/>
                    <w:szCs w:val="20"/>
                  </w:rPr>
                  <m:t>λ</m:t>
                </m:r>
                <m:r>
                  <m:rPr>
                    <m:sty m:val="bi"/>
                  </m:rPr>
                  <w:rPr>
                    <w:rFonts w:ascii="Cambria Math" w:eastAsiaTheme="minorEastAsia" w:hAnsi="Cambria Math"/>
                    <w:sz w:val="20"/>
                    <w:szCs w:val="20"/>
                  </w:rPr>
                  <m:t>=1</m:t>
                </m:r>
              </m:oMath>
            </m:oMathPara>
          </w:p>
        </w:tc>
        <w:tc>
          <w:tcPr>
            <w:tcW w:w="5205" w:type="dxa"/>
            <w:tcBorders>
              <w:top w:val="single" w:sz="4" w:space="0" w:color="auto"/>
              <w:left w:val="single" w:sz="4" w:space="0" w:color="auto"/>
              <w:bottom w:val="nil"/>
              <w:right w:val="single" w:sz="4" w:space="0" w:color="auto"/>
            </w:tcBorders>
            <w:vAlign w:val="center"/>
          </w:tcPr>
          <w:p w14:paraId="512ADC66" w14:textId="77777777" w:rsidR="00401C12" w:rsidRPr="009112D9" w:rsidRDefault="00401C12" w:rsidP="00CB0BA0">
            <w:pPr>
              <w:spacing w:line="276" w:lineRule="auto"/>
              <w:rPr>
                <w:rFonts w:asciiTheme="majorHAnsi" w:eastAsiaTheme="minorEastAsia" w:hAnsiTheme="majorHAnsi"/>
                <w:sz w:val="20"/>
                <w:szCs w:val="20"/>
              </w:rPr>
            </w:pPr>
            <m:oMathPara>
              <m:oMath>
                <m:r>
                  <m:rPr>
                    <m:sty m:val="bi"/>
                  </m:rPr>
                  <w:rPr>
                    <w:rFonts w:ascii="Cambria Math" w:hAnsi="Cambria Math"/>
                    <w:sz w:val="20"/>
                    <w:szCs w:val="20"/>
                  </w:rPr>
                  <m:t>λ</m:t>
                </m:r>
                <m:r>
                  <m:rPr>
                    <m:sty m:val="bi"/>
                  </m:rPr>
                  <w:rPr>
                    <w:rFonts w:ascii="Cambria Math" w:eastAsiaTheme="minorEastAsia" w:hAnsi="Cambria Math"/>
                    <w:sz w:val="20"/>
                    <w:szCs w:val="20"/>
                  </w:rPr>
                  <m:t>=10</m:t>
                </m:r>
              </m:oMath>
            </m:oMathPara>
          </w:p>
        </w:tc>
      </w:tr>
      <w:tr w:rsidR="00401C12" w:rsidRPr="00C47F03" w14:paraId="63FA05E3" w14:textId="77777777" w:rsidTr="009112D9">
        <w:trPr>
          <w:trHeight w:val="1827"/>
        </w:trPr>
        <w:tc>
          <w:tcPr>
            <w:tcW w:w="4916" w:type="dxa"/>
            <w:tcBorders>
              <w:top w:val="nil"/>
              <w:left w:val="single" w:sz="4" w:space="0" w:color="auto"/>
              <w:bottom w:val="single" w:sz="4" w:space="0" w:color="auto"/>
              <w:right w:val="single" w:sz="4" w:space="0" w:color="auto"/>
            </w:tcBorders>
            <w:vAlign w:val="center"/>
          </w:tcPr>
          <w:p w14:paraId="26BC7F63" w14:textId="77777777" w:rsidR="00401C12" w:rsidRPr="00C47F03" w:rsidRDefault="00401C12" w:rsidP="00CB0BA0">
            <w:pPr>
              <w:spacing w:line="276" w:lineRule="auto"/>
              <w:rPr>
                <w:rFonts w:asciiTheme="majorHAnsi" w:eastAsiaTheme="minorEastAsia" w:hAnsiTheme="majorHAnsi"/>
              </w:rPr>
            </w:pPr>
            <w:r w:rsidRPr="00C47F03">
              <w:rPr>
                <w:rFonts w:asciiTheme="majorHAnsi" w:eastAsiaTheme="minorEastAsia" w:hAnsiTheme="majorHAnsi"/>
                <w:noProof/>
              </w:rPr>
              <w:drawing>
                <wp:inline distT="0" distB="0" distL="0" distR="0" wp14:anchorId="0C46E9D6" wp14:editId="17856187">
                  <wp:extent cx="2763376" cy="1381688"/>
                  <wp:effectExtent l="0" t="0" r="0" b="9525"/>
                  <wp:docPr id="71146950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6694" cy="1403347"/>
                          </a:xfrm>
                          <a:prstGeom prst="rect">
                            <a:avLst/>
                          </a:prstGeom>
                          <a:noFill/>
                        </pic:spPr>
                      </pic:pic>
                    </a:graphicData>
                  </a:graphic>
                </wp:inline>
              </w:drawing>
            </w:r>
          </w:p>
        </w:tc>
        <w:tc>
          <w:tcPr>
            <w:tcW w:w="5205" w:type="dxa"/>
            <w:tcBorders>
              <w:top w:val="nil"/>
              <w:left w:val="single" w:sz="4" w:space="0" w:color="auto"/>
              <w:bottom w:val="single" w:sz="4" w:space="0" w:color="auto"/>
              <w:right w:val="single" w:sz="4" w:space="0" w:color="auto"/>
            </w:tcBorders>
            <w:vAlign w:val="center"/>
          </w:tcPr>
          <w:p w14:paraId="286FCC36" w14:textId="77777777" w:rsidR="00401C12" w:rsidRPr="00C47F03" w:rsidRDefault="00401C12" w:rsidP="00CB0BA0">
            <w:pPr>
              <w:spacing w:line="276" w:lineRule="auto"/>
              <w:rPr>
                <w:rFonts w:asciiTheme="majorHAnsi" w:eastAsiaTheme="minorEastAsia" w:hAnsiTheme="majorHAnsi"/>
              </w:rPr>
            </w:pPr>
            <w:r w:rsidRPr="00C47F03">
              <w:rPr>
                <w:rFonts w:asciiTheme="majorHAnsi" w:eastAsiaTheme="minorEastAsia" w:hAnsiTheme="majorHAnsi"/>
                <w:noProof/>
              </w:rPr>
              <w:drawing>
                <wp:inline distT="0" distB="0" distL="0" distR="0" wp14:anchorId="72FB4704" wp14:editId="2CE04F87">
                  <wp:extent cx="2790153" cy="1395076"/>
                  <wp:effectExtent l="0" t="0" r="0" b="0"/>
                  <wp:docPr id="58283467"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6747" cy="1408373"/>
                          </a:xfrm>
                          <a:prstGeom prst="rect">
                            <a:avLst/>
                          </a:prstGeom>
                          <a:noFill/>
                        </pic:spPr>
                      </pic:pic>
                    </a:graphicData>
                  </a:graphic>
                </wp:inline>
              </w:drawing>
            </w:r>
          </w:p>
        </w:tc>
      </w:tr>
      <w:tr w:rsidR="00401C12" w:rsidRPr="00C47F03" w14:paraId="6AE64267" w14:textId="77777777" w:rsidTr="009112D9">
        <w:trPr>
          <w:trHeight w:val="403"/>
        </w:trPr>
        <w:tc>
          <w:tcPr>
            <w:tcW w:w="10122" w:type="dxa"/>
            <w:gridSpan w:val="2"/>
            <w:tcBorders>
              <w:top w:val="single" w:sz="4" w:space="0" w:color="auto"/>
              <w:left w:val="nil"/>
              <w:bottom w:val="nil"/>
              <w:right w:val="nil"/>
            </w:tcBorders>
            <w:vAlign w:val="center"/>
          </w:tcPr>
          <w:p w14:paraId="429BB7C8" w14:textId="692464E9" w:rsidR="00401C12" w:rsidRPr="00C47F03" w:rsidRDefault="00401C12" w:rsidP="00CB0BA0">
            <w:pPr>
              <w:rPr>
                <w:rFonts w:asciiTheme="majorHAnsi" w:eastAsiaTheme="minorEastAsia" w:hAnsiTheme="majorHAnsi"/>
                <w:i/>
                <w:noProof/>
                <w:rtl/>
              </w:rPr>
            </w:pPr>
            <w:r w:rsidRPr="00C47F03">
              <w:rPr>
                <w:rFonts w:asciiTheme="majorHAnsi" w:eastAsiaTheme="minorEastAsia" w:hAnsiTheme="majorHAnsi"/>
                <w:b/>
                <w:bCs/>
                <w:noProof/>
              </w:rPr>
              <w:t xml:space="preserve">Figure </w:t>
            </w:r>
            <w:r w:rsidR="00D7357D">
              <w:rPr>
                <w:rFonts w:asciiTheme="majorHAnsi" w:eastAsiaTheme="minorEastAsia" w:hAnsiTheme="majorHAnsi"/>
                <w:b/>
                <w:bCs/>
                <w:noProof/>
              </w:rPr>
              <w:t>2</w:t>
            </w:r>
            <w:r w:rsidRPr="00C47F03">
              <w:rPr>
                <w:rFonts w:asciiTheme="majorHAnsi" w:eastAsiaTheme="minorEastAsia" w:hAnsiTheme="majorHAnsi"/>
                <w:b/>
                <w:bCs/>
                <w:noProof/>
              </w:rPr>
              <w:t>:</w:t>
            </w:r>
            <w:r w:rsidRPr="00C47F03">
              <w:rPr>
                <w:rFonts w:asciiTheme="majorHAnsi" w:eastAsiaTheme="minorEastAsia" w:hAnsiTheme="majorHAnsi"/>
                <w:noProof/>
              </w:rPr>
              <w:t xml:space="preserve"> Validation accuracy for different regularization weights for SIGReg.</w:t>
            </w:r>
            <w:r>
              <w:rPr>
                <w:rFonts w:asciiTheme="majorHAnsi" w:eastAsiaTheme="minorEastAsia" w:hAnsiTheme="majorHAnsi"/>
                <w:noProof/>
              </w:rPr>
              <w:t xml:space="preserve"> Same graphs were produced and compared for all other regularization methods.</w:t>
            </w:r>
          </w:p>
        </w:tc>
      </w:tr>
    </w:tbl>
    <w:p w14:paraId="27380051" w14:textId="33508D4D" w:rsidR="00A1604B" w:rsidRPr="00A06950" w:rsidRDefault="00A1604B" w:rsidP="00E35572">
      <w:pPr>
        <w:pStyle w:val="2"/>
        <w:spacing w:line="240" w:lineRule="auto"/>
        <w:rPr>
          <w:sz w:val="32"/>
          <w:szCs w:val="28"/>
        </w:rPr>
      </w:pPr>
      <w:r w:rsidRPr="00A06950">
        <w:rPr>
          <w:sz w:val="32"/>
          <w:szCs w:val="28"/>
        </w:rPr>
        <w:t xml:space="preserve">Full Pretraining for </w:t>
      </w:r>
      <w:r w:rsidR="005A2F72" w:rsidRPr="00A06950">
        <w:rPr>
          <w:sz w:val="32"/>
          <w:szCs w:val="28"/>
        </w:rPr>
        <w:t>S</w:t>
      </w:r>
      <w:r w:rsidRPr="00A06950">
        <w:rPr>
          <w:sz w:val="32"/>
          <w:szCs w:val="28"/>
        </w:rPr>
        <w:t xml:space="preserve">elected </w:t>
      </w:r>
      <w:r w:rsidR="005A2F72" w:rsidRPr="00A06950">
        <w:rPr>
          <w:sz w:val="32"/>
          <w:szCs w:val="28"/>
        </w:rPr>
        <w:t>H</w:t>
      </w:r>
      <w:r w:rsidRPr="00A06950">
        <w:rPr>
          <w:sz w:val="32"/>
          <w:szCs w:val="28"/>
        </w:rPr>
        <w:t>yperparameters</w:t>
      </w:r>
    </w:p>
    <w:p w14:paraId="7E70A691" w14:textId="553C0967" w:rsidR="00042B89" w:rsidRDefault="00A1604B" w:rsidP="00042B89">
      <w:r>
        <w:t xml:space="preserve">These are the </w:t>
      </w:r>
      <w:r w:rsidR="00BC14F7">
        <w:t>test accuracies of each regularization method after training for 100 epochs</w:t>
      </w:r>
      <w:r w:rsidR="005A2F72">
        <w:t>. As can be seen, Cosine Similarity regularization achieves the best results.</w:t>
      </w:r>
    </w:p>
    <w:tbl>
      <w:tblPr>
        <w:tblW w:w="7200" w:type="dxa"/>
        <w:tblBorders>
          <w:top w:val="single" w:sz="12" w:space="0" w:color="auto"/>
          <w:bottom w:val="single" w:sz="12" w:space="0" w:color="auto"/>
        </w:tblBorders>
        <w:tblLayout w:type="fixed"/>
        <w:tblLook w:val="04A0" w:firstRow="1" w:lastRow="0" w:firstColumn="1" w:lastColumn="0" w:noHBand="0" w:noVBand="1"/>
      </w:tblPr>
      <w:tblGrid>
        <w:gridCol w:w="1756"/>
        <w:gridCol w:w="1105"/>
        <w:gridCol w:w="1105"/>
        <w:gridCol w:w="804"/>
        <w:gridCol w:w="900"/>
        <w:gridCol w:w="810"/>
        <w:gridCol w:w="720"/>
      </w:tblGrid>
      <w:tr w:rsidR="00A1604B" w:rsidRPr="00D772A4" w14:paraId="760B5832" w14:textId="77777777" w:rsidTr="00CB0BA0">
        <w:trPr>
          <w:trHeight w:val="317"/>
        </w:trPr>
        <w:tc>
          <w:tcPr>
            <w:tcW w:w="7200" w:type="dxa"/>
            <w:gridSpan w:val="7"/>
            <w:tcBorders>
              <w:top w:val="nil"/>
              <w:bottom w:val="single" w:sz="6" w:space="0" w:color="000000"/>
            </w:tcBorders>
            <w:noWrap/>
            <w:vAlign w:val="center"/>
          </w:tcPr>
          <w:p w14:paraId="05B7C4F3" w14:textId="50F7B411" w:rsidR="00A1604B" w:rsidRPr="00D772A4" w:rsidRDefault="00A1604B" w:rsidP="004D546D">
            <w:pPr>
              <w:spacing w:after="0" w:line="240" w:lineRule="auto"/>
              <w:rPr>
                <w:rFonts w:asciiTheme="majorHAnsi" w:hAnsiTheme="majorHAnsi"/>
                <w:color w:val="000000"/>
                <w:sz w:val="20"/>
                <w:szCs w:val="20"/>
              </w:rPr>
            </w:pPr>
            <w:r>
              <w:rPr>
                <w:rFonts w:asciiTheme="majorHAnsi" w:eastAsia="Times New Roman" w:hAnsiTheme="majorHAnsi" w:cs="Times New Roman"/>
                <w:b/>
                <w:bCs/>
                <w:color w:val="000000"/>
                <w:kern w:val="0"/>
                <w:sz w:val="20"/>
                <w:szCs w:val="20"/>
                <w14:ligatures w14:val="none"/>
              </w:rPr>
              <w:t xml:space="preserve">Test Accuracy </w:t>
            </w:r>
            <w:r w:rsidR="0082086F">
              <w:rPr>
                <w:rFonts w:asciiTheme="majorHAnsi" w:eastAsia="Times New Roman" w:hAnsiTheme="majorHAnsi" w:cs="Times New Roman"/>
                <w:b/>
                <w:bCs/>
                <w:color w:val="000000"/>
                <w:kern w:val="0"/>
                <w:sz w:val="20"/>
                <w:szCs w:val="20"/>
                <w14:ligatures w14:val="none"/>
              </w:rPr>
              <w:t>a</w:t>
            </w:r>
            <w:r w:rsidR="00D92C80">
              <w:rPr>
                <w:rFonts w:asciiTheme="majorHAnsi" w:eastAsia="Times New Roman" w:hAnsiTheme="majorHAnsi" w:cs="Times New Roman"/>
                <w:b/>
                <w:bCs/>
                <w:color w:val="000000"/>
                <w:kern w:val="0"/>
                <w:sz w:val="20"/>
                <w:szCs w:val="20"/>
                <w14:ligatures w14:val="none"/>
              </w:rPr>
              <w:t xml:space="preserve">fter </w:t>
            </w:r>
            <w:r w:rsidR="001D0640">
              <w:rPr>
                <w:rFonts w:asciiTheme="majorHAnsi" w:eastAsia="Times New Roman" w:hAnsiTheme="majorHAnsi" w:cs="Times New Roman"/>
                <w:b/>
                <w:bCs/>
                <w:color w:val="000000"/>
                <w:kern w:val="0"/>
                <w:sz w:val="20"/>
                <w:szCs w:val="20"/>
                <w14:ligatures w14:val="none"/>
              </w:rPr>
              <w:t xml:space="preserve">training </w:t>
            </w:r>
            <w:r w:rsidR="0077507F">
              <w:rPr>
                <w:rFonts w:asciiTheme="majorHAnsi" w:eastAsia="Times New Roman" w:hAnsiTheme="majorHAnsi" w:cs="Times New Roman"/>
                <w:b/>
                <w:bCs/>
                <w:color w:val="000000"/>
                <w:kern w:val="0"/>
                <w:sz w:val="20"/>
                <w:szCs w:val="20"/>
                <w14:ligatures w14:val="none"/>
              </w:rPr>
              <w:t xml:space="preserve">for </w:t>
            </w:r>
            <w:r w:rsidR="001D0640">
              <w:rPr>
                <w:rFonts w:asciiTheme="majorHAnsi" w:eastAsia="Times New Roman" w:hAnsiTheme="majorHAnsi" w:cs="Times New Roman"/>
                <w:b/>
                <w:bCs/>
                <w:color w:val="000000"/>
                <w:kern w:val="0"/>
                <w:sz w:val="20"/>
                <w:szCs w:val="20"/>
                <w14:ligatures w14:val="none"/>
              </w:rPr>
              <w:t>100 epochs</w:t>
            </w:r>
          </w:p>
        </w:tc>
      </w:tr>
      <w:tr w:rsidR="00A1604B" w:rsidRPr="00D772A4" w14:paraId="03986161" w14:textId="77777777" w:rsidTr="00CB0BA0">
        <w:trPr>
          <w:trHeight w:val="317"/>
        </w:trPr>
        <w:tc>
          <w:tcPr>
            <w:tcW w:w="1756" w:type="dxa"/>
            <w:tcBorders>
              <w:top w:val="single" w:sz="12" w:space="0" w:color="auto"/>
              <w:bottom w:val="single" w:sz="6" w:space="0" w:color="000000"/>
            </w:tcBorders>
            <w:noWrap/>
            <w:vAlign w:val="center"/>
            <w:hideMark/>
          </w:tcPr>
          <w:p w14:paraId="2C435FAA" w14:textId="77777777" w:rsidR="00A1604B" w:rsidRPr="00D772A4" w:rsidRDefault="00A1604B"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Dataset</w:t>
            </w:r>
          </w:p>
        </w:tc>
        <w:tc>
          <w:tcPr>
            <w:tcW w:w="1105" w:type="dxa"/>
            <w:tcBorders>
              <w:top w:val="single" w:sz="12" w:space="0" w:color="auto"/>
              <w:bottom w:val="nil"/>
            </w:tcBorders>
            <w:noWrap/>
            <w:vAlign w:val="center"/>
            <w:hideMark/>
          </w:tcPr>
          <w:p w14:paraId="2FB9CD02" w14:textId="77777777" w:rsidR="00A1604B" w:rsidRPr="00D772A4" w:rsidRDefault="00A1604B"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CE</w:t>
            </w:r>
          </w:p>
        </w:tc>
        <w:tc>
          <w:tcPr>
            <w:tcW w:w="1909" w:type="dxa"/>
            <w:gridSpan w:val="2"/>
            <w:tcBorders>
              <w:top w:val="single" w:sz="12" w:space="0" w:color="auto"/>
              <w:bottom w:val="nil"/>
            </w:tcBorders>
            <w:noWrap/>
            <w:vAlign w:val="center"/>
            <w:hideMark/>
          </w:tcPr>
          <w:p w14:paraId="05FA8DD0" w14:textId="77777777" w:rsidR="00A1604B" w:rsidRPr="00D772A4" w:rsidRDefault="00A1604B"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Cosine</w:t>
            </w:r>
          </w:p>
        </w:tc>
        <w:tc>
          <w:tcPr>
            <w:tcW w:w="900" w:type="dxa"/>
            <w:tcBorders>
              <w:top w:val="single" w:sz="12" w:space="0" w:color="000000"/>
              <w:bottom w:val="nil"/>
            </w:tcBorders>
            <w:vAlign w:val="center"/>
          </w:tcPr>
          <w:p w14:paraId="781F0DFF" w14:textId="77777777" w:rsidR="00A1604B" w:rsidRPr="00D772A4" w:rsidRDefault="00A1604B" w:rsidP="00CB0BA0">
            <w:pPr>
              <w:spacing w:after="0" w:line="240" w:lineRule="auto"/>
              <w:jc w:val="center"/>
              <w:rPr>
                <w:rFonts w:asciiTheme="majorHAnsi" w:hAnsiTheme="majorHAnsi"/>
                <w:color w:val="000000"/>
                <w:sz w:val="20"/>
                <w:szCs w:val="20"/>
              </w:rPr>
            </w:pPr>
            <w:proofErr w:type="spellStart"/>
            <w:r w:rsidRPr="00D772A4">
              <w:rPr>
                <w:rFonts w:asciiTheme="majorHAnsi" w:hAnsiTheme="majorHAnsi"/>
                <w:color w:val="000000"/>
                <w:sz w:val="20"/>
                <w:szCs w:val="20"/>
              </w:rPr>
              <w:t>SIGReg</w:t>
            </w:r>
            <w:proofErr w:type="spellEnd"/>
          </w:p>
        </w:tc>
        <w:tc>
          <w:tcPr>
            <w:tcW w:w="1530" w:type="dxa"/>
            <w:gridSpan w:val="2"/>
            <w:tcBorders>
              <w:top w:val="single" w:sz="12" w:space="0" w:color="000000"/>
              <w:bottom w:val="nil"/>
            </w:tcBorders>
            <w:vAlign w:val="center"/>
          </w:tcPr>
          <w:p w14:paraId="5A68DAA2" w14:textId="77777777" w:rsidR="00A1604B" w:rsidRPr="00D772A4" w:rsidRDefault="00A1604B"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VICReg</w:t>
            </w:r>
          </w:p>
        </w:tc>
      </w:tr>
      <w:tr w:rsidR="00A1604B" w:rsidRPr="00D772A4" w14:paraId="0C450E1E" w14:textId="77777777" w:rsidTr="00CB0BA0">
        <w:trPr>
          <w:trHeight w:val="317"/>
        </w:trPr>
        <w:tc>
          <w:tcPr>
            <w:tcW w:w="1756" w:type="dxa"/>
            <w:tcBorders>
              <w:top w:val="single" w:sz="6" w:space="0" w:color="000000"/>
              <w:bottom w:val="single" w:sz="6" w:space="0" w:color="000000"/>
            </w:tcBorders>
            <w:noWrap/>
            <w:vAlign w:val="center"/>
          </w:tcPr>
          <w:p w14:paraId="07DC88A1" w14:textId="77777777" w:rsidR="00A1604B" w:rsidRPr="00D772A4" w:rsidRDefault="00A1604B"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Reg weight</w:t>
            </w:r>
          </w:p>
        </w:tc>
        <w:tc>
          <w:tcPr>
            <w:tcW w:w="1105" w:type="dxa"/>
            <w:tcBorders>
              <w:top w:val="nil"/>
              <w:bottom w:val="single" w:sz="6" w:space="0" w:color="000000"/>
            </w:tcBorders>
            <w:noWrap/>
            <w:vAlign w:val="center"/>
          </w:tcPr>
          <w:p w14:paraId="3272396B" w14:textId="77777777" w:rsidR="00A1604B" w:rsidRPr="00D772A4" w:rsidRDefault="00A1604B"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tl/>
              </w:rPr>
              <w:t>-</w:t>
            </w:r>
          </w:p>
        </w:tc>
        <w:tc>
          <w:tcPr>
            <w:tcW w:w="1105" w:type="dxa"/>
            <w:tcBorders>
              <w:top w:val="nil"/>
              <w:bottom w:val="single" w:sz="6" w:space="0" w:color="000000"/>
            </w:tcBorders>
            <w:noWrap/>
            <w:vAlign w:val="center"/>
          </w:tcPr>
          <w:p w14:paraId="631188CC" w14:textId="77777777" w:rsidR="00A1604B" w:rsidRPr="00D772A4" w:rsidRDefault="00A1604B"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0.1</w:t>
            </w:r>
          </w:p>
        </w:tc>
        <w:tc>
          <w:tcPr>
            <w:tcW w:w="804" w:type="dxa"/>
            <w:tcBorders>
              <w:top w:val="nil"/>
              <w:bottom w:val="single" w:sz="6" w:space="0" w:color="000000"/>
            </w:tcBorders>
            <w:noWrap/>
            <w:vAlign w:val="center"/>
          </w:tcPr>
          <w:p w14:paraId="32B9EC87" w14:textId="77777777" w:rsidR="00A1604B" w:rsidRPr="00D772A4" w:rsidRDefault="00A1604B"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1.0</w:t>
            </w:r>
          </w:p>
        </w:tc>
        <w:tc>
          <w:tcPr>
            <w:tcW w:w="900" w:type="dxa"/>
            <w:tcBorders>
              <w:top w:val="nil"/>
              <w:bottom w:val="single" w:sz="6" w:space="0" w:color="000000"/>
            </w:tcBorders>
            <w:vAlign w:val="center"/>
          </w:tcPr>
          <w:p w14:paraId="21B3B888" w14:textId="77777777" w:rsidR="00A1604B" w:rsidRPr="00D772A4" w:rsidRDefault="00A1604B" w:rsidP="00CB0BA0">
            <w:pPr>
              <w:spacing w:after="0" w:line="240" w:lineRule="auto"/>
              <w:jc w:val="center"/>
              <w:rPr>
                <w:color w:val="000000"/>
                <w:sz w:val="20"/>
                <w:szCs w:val="20"/>
              </w:rPr>
            </w:pPr>
            <w:r w:rsidRPr="00D772A4">
              <w:rPr>
                <w:color w:val="000000"/>
                <w:sz w:val="20"/>
                <w:szCs w:val="20"/>
              </w:rPr>
              <w:t>0.01</w:t>
            </w:r>
          </w:p>
        </w:tc>
        <w:tc>
          <w:tcPr>
            <w:tcW w:w="810" w:type="dxa"/>
            <w:tcBorders>
              <w:top w:val="nil"/>
              <w:bottom w:val="single" w:sz="6" w:space="0" w:color="000000"/>
            </w:tcBorders>
            <w:vAlign w:val="center"/>
          </w:tcPr>
          <w:p w14:paraId="06BB09CF" w14:textId="77777777" w:rsidR="00A1604B" w:rsidRPr="00D772A4" w:rsidRDefault="00A1604B" w:rsidP="00CB0BA0">
            <w:pPr>
              <w:spacing w:after="0" w:line="240" w:lineRule="auto"/>
              <w:jc w:val="center"/>
              <w:rPr>
                <w:rFonts w:asciiTheme="majorHAnsi" w:hAnsiTheme="majorHAnsi"/>
                <w:color w:val="000000"/>
                <w:sz w:val="20"/>
                <w:szCs w:val="20"/>
              </w:rPr>
            </w:pPr>
            <w:r w:rsidRPr="00D772A4">
              <w:rPr>
                <w:color w:val="000000"/>
                <w:sz w:val="20"/>
                <w:szCs w:val="20"/>
              </w:rPr>
              <w:t>0.01</w:t>
            </w:r>
          </w:p>
        </w:tc>
        <w:tc>
          <w:tcPr>
            <w:tcW w:w="720" w:type="dxa"/>
            <w:tcBorders>
              <w:top w:val="nil"/>
              <w:bottom w:val="single" w:sz="6" w:space="0" w:color="000000"/>
            </w:tcBorders>
            <w:vAlign w:val="center"/>
          </w:tcPr>
          <w:p w14:paraId="5073F9DA" w14:textId="77777777" w:rsidR="00A1604B" w:rsidRPr="00D772A4" w:rsidRDefault="00A1604B" w:rsidP="00CB0BA0">
            <w:pPr>
              <w:spacing w:after="0" w:line="240" w:lineRule="auto"/>
              <w:jc w:val="center"/>
              <w:rPr>
                <w:rFonts w:asciiTheme="majorHAnsi" w:hAnsiTheme="majorHAnsi"/>
                <w:color w:val="000000"/>
                <w:sz w:val="20"/>
                <w:szCs w:val="20"/>
              </w:rPr>
            </w:pPr>
            <w:r w:rsidRPr="00D772A4">
              <w:rPr>
                <w:color w:val="000000"/>
                <w:sz w:val="20"/>
                <w:szCs w:val="20"/>
              </w:rPr>
              <w:t>0.1</w:t>
            </w:r>
          </w:p>
        </w:tc>
      </w:tr>
      <w:tr w:rsidR="00A1604B" w:rsidRPr="00D772A4" w14:paraId="4F57E7FF" w14:textId="77777777" w:rsidTr="00CB0BA0">
        <w:trPr>
          <w:trHeight w:val="317"/>
        </w:trPr>
        <w:tc>
          <w:tcPr>
            <w:tcW w:w="1756" w:type="dxa"/>
            <w:tcBorders>
              <w:top w:val="single" w:sz="6" w:space="0" w:color="000000"/>
              <w:bottom w:val="single" w:sz="12" w:space="0" w:color="auto"/>
            </w:tcBorders>
            <w:noWrap/>
            <w:vAlign w:val="center"/>
          </w:tcPr>
          <w:p w14:paraId="503B5A48" w14:textId="77777777" w:rsidR="00A1604B" w:rsidRPr="00322F78" w:rsidRDefault="00A1604B" w:rsidP="00CB0BA0">
            <w:pPr>
              <w:spacing w:after="0" w:line="240" w:lineRule="auto"/>
              <w:jc w:val="center"/>
              <w:rPr>
                <w:rFonts w:asciiTheme="majorHAnsi" w:eastAsia="Times New Roman" w:hAnsiTheme="majorHAnsi" w:cs="Times New Roman"/>
                <w:color w:val="000000"/>
                <w:kern w:val="0"/>
                <w:sz w:val="20"/>
                <w:szCs w:val="20"/>
                <w14:ligatures w14:val="none"/>
              </w:rPr>
            </w:pPr>
            <w:r>
              <w:rPr>
                <w:rFonts w:asciiTheme="majorHAnsi" w:eastAsia="Times New Roman" w:hAnsiTheme="majorHAnsi" w:cs="Times New Roman"/>
                <w:color w:val="000000"/>
                <w:kern w:val="0"/>
                <w:sz w:val="20"/>
                <w:szCs w:val="20"/>
                <w14:ligatures w14:val="none"/>
              </w:rPr>
              <w:t>Test accuracy</w:t>
            </w:r>
          </w:p>
        </w:tc>
        <w:tc>
          <w:tcPr>
            <w:tcW w:w="1105" w:type="dxa"/>
            <w:tcBorders>
              <w:top w:val="single" w:sz="6" w:space="0" w:color="000000"/>
              <w:bottom w:val="single" w:sz="12" w:space="0" w:color="auto"/>
            </w:tcBorders>
            <w:noWrap/>
            <w:vAlign w:val="center"/>
          </w:tcPr>
          <w:p w14:paraId="10035DA4" w14:textId="77777777" w:rsidR="00A1604B" w:rsidRPr="00F23086" w:rsidRDefault="00A1604B" w:rsidP="00CB0BA0">
            <w:pPr>
              <w:spacing w:after="0" w:line="240" w:lineRule="auto"/>
              <w:jc w:val="center"/>
              <w:rPr>
                <w:rFonts w:asciiTheme="majorHAnsi" w:eastAsia="Times New Roman" w:hAnsiTheme="majorHAnsi" w:cs="Times New Roman"/>
                <w:color w:val="000000"/>
                <w:kern w:val="0"/>
                <w:sz w:val="20"/>
                <w:szCs w:val="20"/>
                <w14:ligatures w14:val="none"/>
              </w:rPr>
            </w:pPr>
            <w:r w:rsidRPr="00311A22">
              <w:rPr>
                <w:rFonts w:asciiTheme="majorHAnsi" w:eastAsia="Times New Roman" w:hAnsiTheme="majorHAnsi" w:cs="Times New Roman"/>
                <w:color w:val="000000"/>
                <w:kern w:val="0"/>
                <w:sz w:val="20"/>
                <w:szCs w:val="20"/>
                <w14:ligatures w14:val="none"/>
              </w:rPr>
              <w:t>71.28</w:t>
            </w:r>
          </w:p>
        </w:tc>
        <w:tc>
          <w:tcPr>
            <w:tcW w:w="1105" w:type="dxa"/>
            <w:tcBorders>
              <w:top w:val="single" w:sz="6" w:space="0" w:color="000000"/>
              <w:bottom w:val="single" w:sz="12" w:space="0" w:color="auto"/>
            </w:tcBorders>
            <w:noWrap/>
            <w:vAlign w:val="center"/>
          </w:tcPr>
          <w:p w14:paraId="6C2C1C1D" w14:textId="77777777" w:rsidR="00A1604B" w:rsidRPr="00F23086" w:rsidRDefault="00A1604B" w:rsidP="00CB0BA0">
            <w:pPr>
              <w:spacing w:after="0" w:line="240" w:lineRule="auto"/>
              <w:jc w:val="center"/>
              <w:rPr>
                <w:rFonts w:asciiTheme="majorHAnsi" w:eastAsia="Times New Roman" w:hAnsiTheme="majorHAnsi" w:cs="Times New Roman"/>
                <w:kern w:val="0"/>
                <w:sz w:val="20"/>
                <w:szCs w:val="20"/>
                <w14:ligatures w14:val="none"/>
              </w:rPr>
            </w:pPr>
            <w:r w:rsidRPr="00D8154B">
              <w:rPr>
                <w:rFonts w:asciiTheme="majorHAnsi" w:eastAsia="Times New Roman" w:hAnsiTheme="majorHAnsi" w:cs="Times New Roman"/>
                <w:kern w:val="0"/>
                <w:sz w:val="20"/>
                <w:szCs w:val="20"/>
                <w14:ligatures w14:val="none"/>
              </w:rPr>
              <w:t>73.42</w:t>
            </w:r>
          </w:p>
        </w:tc>
        <w:tc>
          <w:tcPr>
            <w:tcW w:w="804" w:type="dxa"/>
            <w:tcBorders>
              <w:top w:val="single" w:sz="6" w:space="0" w:color="000000"/>
              <w:bottom w:val="single" w:sz="12" w:space="0" w:color="auto"/>
            </w:tcBorders>
            <w:noWrap/>
            <w:vAlign w:val="center"/>
          </w:tcPr>
          <w:p w14:paraId="733F85EF" w14:textId="77777777" w:rsidR="00A1604B" w:rsidRPr="0085579C" w:rsidRDefault="00A1604B" w:rsidP="00CB0BA0">
            <w:pPr>
              <w:spacing w:after="0" w:line="240" w:lineRule="auto"/>
              <w:jc w:val="center"/>
              <w:rPr>
                <w:rFonts w:asciiTheme="majorHAnsi" w:eastAsia="Times New Roman" w:hAnsiTheme="majorHAnsi" w:cs="Times New Roman"/>
                <w:b/>
                <w:bCs/>
                <w:kern w:val="0"/>
                <w:sz w:val="20"/>
                <w:szCs w:val="20"/>
                <w14:ligatures w14:val="none"/>
              </w:rPr>
            </w:pPr>
            <w:r w:rsidRPr="0085579C">
              <w:rPr>
                <w:rFonts w:asciiTheme="majorHAnsi" w:eastAsia="Times New Roman" w:hAnsiTheme="majorHAnsi" w:cs="Times New Roman"/>
                <w:b/>
                <w:bCs/>
                <w:kern w:val="0"/>
                <w:sz w:val="20"/>
                <w:szCs w:val="20"/>
                <w14:ligatures w14:val="none"/>
              </w:rPr>
              <w:t>75.36</w:t>
            </w:r>
          </w:p>
        </w:tc>
        <w:tc>
          <w:tcPr>
            <w:tcW w:w="900" w:type="dxa"/>
            <w:tcBorders>
              <w:top w:val="single" w:sz="6" w:space="0" w:color="000000"/>
              <w:bottom w:val="single" w:sz="12" w:space="0" w:color="auto"/>
            </w:tcBorders>
            <w:vAlign w:val="center"/>
          </w:tcPr>
          <w:p w14:paraId="67021656" w14:textId="77777777" w:rsidR="00A1604B" w:rsidRPr="00CD6101" w:rsidRDefault="00A1604B" w:rsidP="00CB0BA0">
            <w:pPr>
              <w:spacing w:after="0" w:line="240" w:lineRule="auto"/>
              <w:jc w:val="center"/>
              <w:rPr>
                <w:rFonts w:asciiTheme="majorHAnsi" w:hAnsiTheme="majorHAnsi"/>
                <w:color w:val="000000"/>
                <w:sz w:val="20"/>
                <w:szCs w:val="20"/>
              </w:rPr>
            </w:pPr>
            <w:r w:rsidRPr="0085579C">
              <w:rPr>
                <w:rFonts w:asciiTheme="majorHAnsi" w:hAnsiTheme="majorHAnsi"/>
                <w:color w:val="000000"/>
                <w:sz w:val="20"/>
                <w:szCs w:val="20"/>
              </w:rPr>
              <w:t>74.6</w:t>
            </w:r>
          </w:p>
        </w:tc>
        <w:tc>
          <w:tcPr>
            <w:tcW w:w="810" w:type="dxa"/>
            <w:tcBorders>
              <w:top w:val="single" w:sz="6" w:space="0" w:color="000000"/>
              <w:bottom w:val="single" w:sz="12" w:space="0" w:color="auto"/>
            </w:tcBorders>
            <w:vAlign w:val="center"/>
          </w:tcPr>
          <w:p w14:paraId="561FCC77" w14:textId="77777777" w:rsidR="00A1604B" w:rsidRPr="0085579C" w:rsidRDefault="00A1604B" w:rsidP="00CB0BA0">
            <w:pPr>
              <w:spacing w:after="0" w:line="240" w:lineRule="auto"/>
              <w:jc w:val="center"/>
              <w:rPr>
                <w:rFonts w:asciiTheme="majorHAnsi" w:hAnsiTheme="majorHAnsi"/>
                <w:color w:val="000000"/>
                <w:sz w:val="20"/>
                <w:szCs w:val="20"/>
              </w:rPr>
            </w:pPr>
            <w:r w:rsidRPr="0085579C">
              <w:rPr>
                <w:rFonts w:asciiTheme="majorHAnsi" w:hAnsiTheme="majorHAnsi"/>
                <w:color w:val="000000"/>
                <w:sz w:val="20"/>
                <w:szCs w:val="20"/>
              </w:rPr>
              <w:t>70.14</w:t>
            </w:r>
          </w:p>
        </w:tc>
        <w:tc>
          <w:tcPr>
            <w:tcW w:w="720" w:type="dxa"/>
            <w:tcBorders>
              <w:top w:val="single" w:sz="6" w:space="0" w:color="000000"/>
              <w:bottom w:val="single" w:sz="12" w:space="0" w:color="auto"/>
            </w:tcBorders>
            <w:vAlign w:val="center"/>
          </w:tcPr>
          <w:p w14:paraId="1CF3C84D" w14:textId="77777777" w:rsidR="00A1604B" w:rsidRPr="00CD6101" w:rsidRDefault="00A1604B" w:rsidP="00CB0BA0">
            <w:pPr>
              <w:spacing w:after="0" w:line="240" w:lineRule="auto"/>
              <w:jc w:val="center"/>
              <w:rPr>
                <w:rFonts w:asciiTheme="majorHAnsi" w:hAnsiTheme="majorHAnsi"/>
                <w:color w:val="000000"/>
                <w:sz w:val="20"/>
                <w:szCs w:val="20"/>
              </w:rPr>
            </w:pPr>
            <w:r w:rsidRPr="00311A22">
              <w:rPr>
                <w:rFonts w:asciiTheme="majorHAnsi" w:hAnsiTheme="majorHAnsi"/>
                <w:color w:val="000000"/>
                <w:sz w:val="20"/>
                <w:szCs w:val="20"/>
              </w:rPr>
              <w:t>61.48</w:t>
            </w:r>
          </w:p>
        </w:tc>
      </w:tr>
    </w:tbl>
    <w:p w14:paraId="1CC78DFB" w14:textId="36525CDE" w:rsidR="00042B89" w:rsidRDefault="00042B89" w:rsidP="00A1604B">
      <w:r>
        <w:t xml:space="preserve">Surprisingly, </w:t>
      </w:r>
      <w:r w:rsidR="001F10AE">
        <w:t>all of these regulation</w:t>
      </w:r>
      <w:r>
        <w:t xml:space="preserve"> </w:t>
      </w:r>
      <w:r w:rsidR="00070A96">
        <w:t>methods except VICReg</w:t>
      </w:r>
      <w:r>
        <w:t xml:space="preserve"> seem to improve </w:t>
      </w:r>
      <w:r w:rsidR="005C7A55">
        <w:t>test accuracy on the ImageNet dataset</w:t>
      </w:r>
      <w:r w:rsidR="00070A96">
        <w:t>.</w:t>
      </w:r>
    </w:p>
    <w:p w14:paraId="4DB08B89" w14:textId="1DC18389" w:rsidR="005A2F72" w:rsidRPr="00A06950" w:rsidRDefault="005A2F72" w:rsidP="00E35572">
      <w:pPr>
        <w:pStyle w:val="2"/>
        <w:spacing w:line="240" w:lineRule="auto"/>
        <w:rPr>
          <w:sz w:val="32"/>
          <w:szCs w:val="28"/>
        </w:rPr>
      </w:pPr>
      <w:r w:rsidRPr="00A06950">
        <w:rPr>
          <w:sz w:val="32"/>
          <w:szCs w:val="28"/>
        </w:rPr>
        <w:lastRenderedPageBreak/>
        <w:t xml:space="preserve">Transfer Learning </w:t>
      </w:r>
      <w:r w:rsidR="00173A48" w:rsidRPr="00A06950">
        <w:rPr>
          <w:sz w:val="32"/>
          <w:szCs w:val="28"/>
        </w:rPr>
        <w:t>Results</w:t>
      </w:r>
    </w:p>
    <w:p w14:paraId="4CB02606" w14:textId="79A27AB2" w:rsidR="0074446B" w:rsidRDefault="00D02444" w:rsidP="004620D0">
      <w:pPr>
        <w:rPr>
          <w:rFonts w:eastAsiaTheme="minorEastAsia"/>
        </w:rPr>
      </w:pPr>
      <w:r>
        <w:t>The Tables below show test accuracy results</w:t>
      </w:r>
      <w:r w:rsidR="002E2434">
        <w:t xml:space="preserve"> for each dataset</w:t>
      </w:r>
      <w:r w:rsidR="00E33950">
        <w:t>. First, without trimming the dataset. Afterwards, when trimming the datasets to</w:t>
      </w:r>
      <w:r w:rsidR="008576A3">
        <w:t xml:space="preserve"> reducing</w:t>
      </w:r>
      <w:r w:rsidR="00E33245">
        <w:t xml:space="preserve"> number of </w:t>
      </w:r>
      <w:r w:rsidR="00E33245">
        <w:rPr>
          <w:rFonts w:eastAsiaTheme="minorEastAsia"/>
        </w:rPr>
        <w:t>samples per class</w:t>
      </w:r>
      <w:r w:rsidR="00E33245">
        <w:t xml:space="preserve"> </w:t>
      </w:r>
      <w:r w:rsidR="00E33950">
        <w:t xml:space="preserve"> </w:t>
      </w:r>
      <m:oMath>
        <m:r>
          <w:rPr>
            <w:rFonts w:ascii="Cambria Math" w:hAnsi="Cambria Math"/>
          </w:rPr>
          <m:t>100, 50, 10</m:t>
        </m:r>
      </m:oMath>
      <w:r w:rsidR="00F37E2D">
        <w:rPr>
          <w:rFonts w:eastAsiaTheme="minorEastAsia"/>
        </w:rPr>
        <w:t xml:space="preserve">. </w:t>
      </w:r>
      <w:r w:rsidR="0074446B">
        <w:rPr>
          <w:rFonts w:eastAsiaTheme="minorEastAsia"/>
        </w:rPr>
        <w:t>We will note Flowers102</w:t>
      </w:r>
      <w:r w:rsidR="00292D00">
        <w:rPr>
          <w:rFonts w:eastAsiaTheme="minorEastAsia"/>
        </w:rPr>
        <w:t xml:space="preserve"> train </w:t>
      </w:r>
      <w:r w:rsidR="004620D0">
        <w:rPr>
          <w:rFonts w:eastAsiaTheme="minorEastAsia"/>
        </w:rPr>
        <w:t>data</w:t>
      </w:r>
      <w:r w:rsidR="00292D00">
        <w:rPr>
          <w:rFonts w:eastAsiaTheme="minorEastAsia"/>
        </w:rPr>
        <w:t>set</w:t>
      </w:r>
      <w:r w:rsidR="0074446B">
        <w:rPr>
          <w:rFonts w:eastAsiaTheme="minorEastAsia"/>
        </w:rPr>
        <w:t xml:space="preserve"> has about 10 samples per class to begin with and therefore is not shown </w:t>
      </w:r>
      <w:r w:rsidR="004620D0">
        <w:rPr>
          <w:rFonts w:eastAsiaTheme="minorEastAsia"/>
        </w:rPr>
        <w:t>on</w:t>
      </w:r>
      <w:r w:rsidR="0074446B">
        <w:rPr>
          <w:rFonts w:eastAsiaTheme="minorEastAsia"/>
        </w:rPr>
        <w:t xml:space="preserve"> the trimmed </w:t>
      </w:r>
      <w:r w:rsidR="0074446B" w:rsidRPr="004620D0">
        <w:rPr>
          <w:rFonts w:eastAsiaTheme="minorEastAsia"/>
        </w:rPr>
        <w:t>tables.</w:t>
      </w:r>
      <w:r w:rsidR="00292D00" w:rsidRPr="004620D0">
        <w:rPr>
          <w:rFonts w:eastAsiaTheme="minorEastAsia"/>
        </w:rPr>
        <w:t xml:space="preserve"> DTD train </w:t>
      </w:r>
      <w:r w:rsidR="004620D0">
        <w:rPr>
          <w:rFonts w:eastAsiaTheme="minorEastAsia"/>
        </w:rPr>
        <w:t>data</w:t>
      </w:r>
      <w:r w:rsidR="00292D00" w:rsidRPr="004620D0">
        <w:rPr>
          <w:rFonts w:eastAsiaTheme="minorEastAsia"/>
        </w:rPr>
        <w:t xml:space="preserve">set contains about 40 samples per class therefore </w:t>
      </w:r>
      <w:r w:rsidR="00E6491A" w:rsidRPr="004620D0">
        <w:rPr>
          <w:rFonts w:eastAsiaTheme="minorEastAsia"/>
        </w:rPr>
        <w:t>produces</w:t>
      </w:r>
      <w:r w:rsidR="00292D00" w:rsidRPr="004620D0">
        <w:rPr>
          <w:rFonts w:eastAsiaTheme="minorEastAsia"/>
        </w:rPr>
        <w:t xml:space="preserve"> similar results when trimming to 100 and 50 samples per class.</w:t>
      </w:r>
      <w:r w:rsidR="00E6491A">
        <w:rPr>
          <w:rFonts w:eastAsiaTheme="minorEastAsia"/>
        </w:rPr>
        <w:t xml:space="preserve"> </w:t>
      </w:r>
      <w:r w:rsidR="002F2475">
        <w:rPr>
          <w:rFonts w:eastAsiaTheme="minorEastAsia"/>
        </w:rPr>
        <w:t>H</w:t>
      </w:r>
      <w:r w:rsidR="00E6491A">
        <w:rPr>
          <w:rFonts w:eastAsiaTheme="minorEastAsia"/>
        </w:rPr>
        <w:t xml:space="preserve">ighlighted </w:t>
      </w:r>
      <w:r w:rsidR="002F2475">
        <w:rPr>
          <w:rFonts w:eastAsiaTheme="minorEastAsia"/>
        </w:rPr>
        <w:t xml:space="preserve">in bold, </w:t>
      </w:r>
      <w:r w:rsidR="00E6491A">
        <w:rPr>
          <w:rFonts w:eastAsiaTheme="minorEastAsia"/>
        </w:rPr>
        <w:t>the accuracy of the best performing regularization.</w:t>
      </w:r>
    </w:p>
    <w:tbl>
      <w:tblPr>
        <w:tblW w:w="9360" w:type="dxa"/>
        <w:tblBorders>
          <w:top w:val="single" w:sz="12" w:space="0" w:color="auto"/>
          <w:bottom w:val="single" w:sz="12" w:space="0" w:color="auto"/>
        </w:tblBorders>
        <w:tblLayout w:type="fixed"/>
        <w:tblLook w:val="04A0" w:firstRow="1" w:lastRow="0" w:firstColumn="1" w:lastColumn="0" w:noHBand="0" w:noVBand="1"/>
      </w:tblPr>
      <w:tblGrid>
        <w:gridCol w:w="1756"/>
        <w:gridCol w:w="1105"/>
        <w:gridCol w:w="1105"/>
        <w:gridCol w:w="804"/>
        <w:gridCol w:w="900"/>
        <w:gridCol w:w="810"/>
        <w:gridCol w:w="720"/>
        <w:gridCol w:w="1080"/>
        <w:gridCol w:w="1080"/>
      </w:tblGrid>
      <w:tr w:rsidR="005A2F72" w:rsidRPr="00D772A4" w14:paraId="60E0DD34" w14:textId="77777777" w:rsidTr="00CB0BA0">
        <w:trPr>
          <w:trHeight w:val="396"/>
        </w:trPr>
        <w:tc>
          <w:tcPr>
            <w:tcW w:w="9360" w:type="dxa"/>
            <w:gridSpan w:val="9"/>
            <w:tcBorders>
              <w:top w:val="nil"/>
              <w:bottom w:val="single" w:sz="12" w:space="0" w:color="auto"/>
            </w:tcBorders>
            <w:noWrap/>
          </w:tcPr>
          <w:p w14:paraId="25FFC979" w14:textId="77777777" w:rsidR="005A2F72" w:rsidRPr="00D772A4" w:rsidRDefault="005A2F72" w:rsidP="00CB0BA0">
            <w:pPr>
              <w:spacing w:after="0" w:line="276" w:lineRule="auto"/>
              <w:rPr>
                <w:rFonts w:asciiTheme="majorHAnsi" w:eastAsia="Times New Roman" w:hAnsiTheme="majorHAnsi" w:cs="Times New Roman"/>
                <w:b/>
                <w:bCs/>
                <w:color w:val="000000"/>
                <w:kern w:val="0"/>
                <w:sz w:val="20"/>
                <w:szCs w:val="20"/>
                <w14:ligatures w14:val="none"/>
              </w:rPr>
            </w:pPr>
            <w:r>
              <w:rPr>
                <w:rFonts w:asciiTheme="majorHAnsi" w:eastAsia="Times New Roman" w:hAnsiTheme="majorHAnsi" w:cs="Times New Roman"/>
                <w:b/>
                <w:bCs/>
                <w:color w:val="000000"/>
                <w:kern w:val="0"/>
                <w:sz w:val="20"/>
                <w:szCs w:val="20"/>
                <w14:ligatures w14:val="none"/>
              </w:rPr>
              <w:t xml:space="preserve">Transfer Learning Test Accuracy Without Trimming </w:t>
            </w:r>
          </w:p>
        </w:tc>
      </w:tr>
      <w:tr w:rsidR="005A2F72" w:rsidRPr="00D772A4" w14:paraId="0166DA47" w14:textId="77777777" w:rsidTr="00CB0BA0">
        <w:trPr>
          <w:trHeight w:val="317"/>
        </w:trPr>
        <w:tc>
          <w:tcPr>
            <w:tcW w:w="1756" w:type="dxa"/>
            <w:tcBorders>
              <w:top w:val="single" w:sz="12" w:space="0" w:color="auto"/>
              <w:bottom w:val="single" w:sz="6" w:space="0" w:color="000000"/>
            </w:tcBorders>
            <w:noWrap/>
            <w:vAlign w:val="center"/>
            <w:hideMark/>
          </w:tcPr>
          <w:p w14:paraId="2D930136" w14:textId="77777777" w:rsidR="005A2F72" w:rsidRPr="00D772A4"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Dataset</w:t>
            </w:r>
          </w:p>
        </w:tc>
        <w:tc>
          <w:tcPr>
            <w:tcW w:w="1105" w:type="dxa"/>
            <w:tcBorders>
              <w:top w:val="single" w:sz="12" w:space="0" w:color="auto"/>
              <w:bottom w:val="nil"/>
            </w:tcBorders>
            <w:noWrap/>
            <w:vAlign w:val="center"/>
            <w:hideMark/>
          </w:tcPr>
          <w:p w14:paraId="7BA24EFA" w14:textId="77777777" w:rsidR="005A2F72" w:rsidRPr="00D772A4"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CE</w:t>
            </w:r>
          </w:p>
        </w:tc>
        <w:tc>
          <w:tcPr>
            <w:tcW w:w="1909" w:type="dxa"/>
            <w:gridSpan w:val="2"/>
            <w:tcBorders>
              <w:top w:val="single" w:sz="12" w:space="0" w:color="auto"/>
              <w:bottom w:val="nil"/>
            </w:tcBorders>
            <w:noWrap/>
            <w:vAlign w:val="center"/>
            <w:hideMark/>
          </w:tcPr>
          <w:p w14:paraId="1CBCCF46" w14:textId="77777777" w:rsidR="005A2F72" w:rsidRPr="00D772A4"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Cosine</w:t>
            </w:r>
          </w:p>
        </w:tc>
        <w:tc>
          <w:tcPr>
            <w:tcW w:w="900" w:type="dxa"/>
            <w:tcBorders>
              <w:top w:val="single" w:sz="12" w:space="0" w:color="000000"/>
              <w:bottom w:val="nil"/>
            </w:tcBorders>
            <w:vAlign w:val="center"/>
          </w:tcPr>
          <w:p w14:paraId="12686D0D" w14:textId="77777777" w:rsidR="005A2F72" w:rsidRPr="00D772A4" w:rsidRDefault="005A2F72" w:rsidP="00CB0BA0">
            <w:pPr>
              <w:spacing w:after="0" w:line="240" w:lineRule="auto"/>
              <w:jc w:val="center"/>
              <w:rPr>
                <w:rFonts w:asciiTheme="majorHAnsi" w:hAnsiTheme="majorHAnsi"/>
                <w:color w:val="000000"/>
                <w:sz w:val="20"/>
                <w:szCs w:val="20"/>
              </w:rPr>
            </w:pPr>
            <w:proofErr w:type="spellStart"/>
            <w:r w:rsidRPr="00D772A4">
              <w:rPr>
                <w:rFonts w:asciiTheme="majorHAnsi" w:hAnsiTheme="majorHAnsi"/>
                <w:color w:val="000000"/>
                <w:sz w:val="20"/>
                <w:szCs w:val="20"/>
              </w:rPr>
              <w:t>SIGReg</w:t>
            </w:r>
            <w:proofErr w:type="spellEnd"/>
          </w:p>
        </w:tc>
        <w:tc>
          <w:tcPr>
            <w:tcW w:w="1530" w:type="dxa"/>
            <w:gridSpan w:val="2"/>
            <w:tcBorders>
              <w:top w:val="single" w:sz="12" w:space="0" w:color="000000"/>
              <w:bottom w:val="nil"/>
            </w:tcBorders>
            <w:vAlign w:val="center"/>
          </w:tcPr>
          <w:p w14:paraId="4B2C3D2D"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VICReg</w:t>
            </w:r>
          </w:p>
        </w:tc>
        <w:tc>
          <w:tcPr>
            <w:tcW w:w="1080" w:type="dxa"/>
            <w:vMerge w:val="restart"/>
            <w:tcBorders>
              <w:top w:val="single" w:sz="12" w:space="0" w:color="000000"/>
            </w:tcBorders>
            <w:vAlign w:val="center"/>
          </w:tcPr>
          <w:p w14:paraId="7B33BCB0"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ResNet</w:t>
            </w:r>
            <w:r>
              <w:rPr>
                <w:rFonts w:asciiTheme="majorHAnsi" w:hAnsiTheme="majorHAnsi"/>
                <w:color w:val="000000"/>
                <w:sz w:val="20"/>
                <w:szCs w:val="20"/>
              </w:rPr>
              <w:t>18</w:t>
            </w:r>
            <w:r w:rsidRPr="00D772A4">
              <w:rPr>
                <w:rFonts w:asciiTheme="majorHAnsi" w:hAnsiTheme="majorHAnsi"/>
                <w:color w:val="000000"/>
                <w:sz w:val="20"/>
                <w:szCs w:val="20"/>
              </w:rPr>
              <w:br/>
              <w:t>From Scratch</w:t>
            </w:r>
          </w:p>
        </w:tc>
        <w:tc>
          <w:tcPr>
            <w:tcW w:w="1080" w:type="dxa"/>
            <w:vMerge w:val="restart"/>
            <w:tcBorders>
              <w:top w:val="single" w:sz="12" w:space="0" w:color="000000"/>
            </w:tcBorders>
            <w:vAlign w:val="center"/>
          </w:tcPr>
          <w:p w14:paraId="0ADAA7DF"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ResNet</w:t>
            </w:r>
            <w:r>
              <w:rPr>
                <w:rFonts w:asciiTheme="majorHAnsi" w:hAnsiTheme="majorHAnsi"/>
                <w:color w:val="000000"/>
                <w:sz w:val="20"/>
                <w:szCs w:val="20"/>
              </w:rPr>
              <w:t>50</w:t>
            </w:r>
            <w:r w:rsidRPr="00D772A4">
              <w:rPr>
                <w:rFonts w:asciiTheme="majorHAnsi" w:hAnsiTheme="majorHAnsi"/>
                <w:color w:val="000000"/>
                <w:sz w:val="20"/>
                <w:szCs w:val="20"/>
              </w:rPr>
              <w:br/>
              <w:t>From Scratch</w:t>
            </w:r>
          </w:p>
        </w:tc>
      </w:tr>
      <w:tr w:rsidR="005A2F72" w:rsidRPr="00D772A4" w14:paraId="2791D0B8" w14:textId="77777777" w:rsidTr="00CB0BA0">
        <w:trPr>
          <w:trHeight w:val="317"/>
        </w:trPr>
        <w:tc>
          <w:tcPr>
            <w:tcW w:w="1756" w:type="dxa"/>
            <w:tcBorders>
              <w:top w:val="single" w:sz="6" w:space="0" w:color="000000"/>
              <w:bottom w:val="single" w:sz="6" w:space="0" w:color="000000"/>
            </w:tcBorders>
            <w:noWrap/>
            <w:vAlign w:val="center"/>
          </w:tcPr>
          <w:p w14:paraId="61D0751C"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Reg weight</w:t>
            </w:r>
          </w:p>
        </w:tc>
        <w:tc>
          <w:tcPr>
            <w:tcW w:w="1105" w:type="dxa"/>
            <w:tcBorders>
              <w:top w:val="nil"/>
              <w:bottom w:val="single" w:sz="6" w:space="0" w:color="000000"/>
            </w:tcBorders>
            <w:noWrap/>
            <w:vAlign w:val="center"/>
          </w:tcPr>
          <w:p w14:paraId="1529B088"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tl/>
              </w:rPr>
              <w:t>-</w:t>
            </w:r>
          </w:p>
        </w:tc>
        <w:tc>
          <w:tcPr>
            <w:tcW w:w="1105" w:type="dxa"/>
            <w:tcBorders>
              <w:top w:val="nil"/>
              <w:bottom w:val="single" w:sz="6" w:space="0" w:color="000000"/>
            </w:tcBorders>
            <w:noWrap/>
            <w:vAlign w:val="center"/>
          </w:tcPr>
          <w:p w14:paraId="7B660BEC"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0.1</w:t>
            </w:r>
          </w:p>
        </w:tc>
        <w:tc>
          <w:tcPr>
            <w:tcW w:w="804" w:type="dxa"/>
            <w:tcBorders>
              <w:top w:val="nil"/>
              <w:bottom w:val="single" w:sz="6" w:space="0" w:color="000000"/>
            </w:tcBorders>
            <w:noWrap/>
            <w:vAlign w:val="center"/>
          </w:tcPr>
          <w:p w14:paraId="14E4579F"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1.0</w:t>
            </w:r>
          </w:p>
        </w:tc>
        <w:tc>
          <w:tcPr>
            <w:tcW w:w="900" w:type="dxa"/>
            <w:tcBorders>
              <w:top w:val="nil"/>
              <w:bottom w:val="single" w:sz="6" w:space="0" w:color="000000"/>
            </w:tcBorders>
            <w:vAlign w:val="center"/>
          </w:tcPr>
          <w:p w14:paraId="17021E0B" w14:textId="77777777" w:rsidR="005A2F72" w:rsidRPr="00D772A4" w:rsidRDefault="005A2F72" w:rsidP="00CB0BA0">
            <w:pPr>
              <w:spacing w:after="0" w:line="240" w:lineRule="auto"/>
              <w:jc w:val="center"/>
              <w:rPr>
                <w:color w:val="000000"/>
                <w:sz w:val="20"/>
                <w:szCs w:val="20"/>
              </w:rPr>
            </w:pPr>
            <w:r w:rsidRPr="00D772A4">
              <w:rPr>
                <w:color w:val="000000"/>
                <w:sz w:val="20"/>
                <w:szCs w:val="20"/>
              </w:rPr>
              <w:t>0.01</w:t>
            </w:r>
          </w:p>
        </w:tc>
        <w:tc>
          <w:tcPr>
            <w:tcW w:w="810" w:type="dxa"/>
            <w:tcBorders>
              <w:top w:val="nil"/>
              <w:bottom w:val="single" w:sz="6" w:space="0" w:color="000000"/>
            </w:tcBorders>
            <w:vAlign w:val="center"/>
          </w:tcPr>
          <w:p w14:paraId="47475713"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color w:val="000000"/>
                <w:sz w:val="20"/>
                <w:szCs w:val="20"/>
              </w:rPr>
              <w:t>0.01</w:t>
            </w:r>
          </w:p>
        </w:tc>
        <w:tc>
          <w:tcPr>
            <w:tcW w:w="720" w:type="dxa"/>
            <w:tcBorders>
              <w:top w:val="nil"/>
              <w:bottom w:val="single" w:sz="6" w:space="0" w:color="000000"/>
            </w:tcBorders>
            <w:vAlign w:val="center"/>
          </w:tcPr>
          <w:p w14:paraId="16E44DE5"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color w:val="000000"/>
                <w:sz w:val="20"/>
                <w:szCs w:val="20"/>
              </w:rPr>
              <w:t>0.1</w:t>
            </w:r>
          </w:p>
        </w:tc>
        <w:tc>
          <w:tcPr>
            <w:tcW w:w="1080" w:type="dxa"/>
            <w:vMerge/>
            <w:tcBorders>
              <w:bottom w:val="single" w:sz="6" w:space="0" w:color="000000"/>
            </w:tcBorders>
            <w:vAlign w:val="center"/>
          </w:tcPr>
          <w:p w14:paraId="4F8D0370" w14:textId="77777777" w:rsidR="005A2F72" w:rsidRPr="00D772A4" w:rsidRDefault="005A2F72" w:rsidP="00CB0BA0">
            <w:pPr>
              <w:spacing w:after="0" w:line="240" w:lineRule="auto"/>
              <w:jc w:val="center"/>
              <w:rPr>
                <w:rFonts w:asciiTheme="majorHAnsi" w:hAnsiTheme="majorHAnsi"/>
                <w:color w:val="000000"/>
                <w:sz w:val="20"/>
                <w:szCs w:val="20"/>
              </w:rPr>
            </w:pPr>
          </w:p>
        </w:tc>
        <w:tc>
          <w:tcPr>
            <w:tcW w:w="1080" w:type="dxa"/>
            <w:vMerge/>
            <w:tcBorders>
              <w:bottom w:val="single" w:sz="6" w:space="0" w:color="000000"/>
            </w:tcBorders>
            <w:vAlign w:val="center"/>
          </w:tcPr>
          <w:p w14:paraId="6FC9B0D5" w14:textId="77777777" w:rsidR="005A2F72" w:rsidRPr="00D772A4" w:rsidRDefault="005A2F72" w:rsidP="00CB0BA0">
            <w:pPr>
              <w:spacing w:after="0" w:line="240" w:lineRule="auto"/>
              <w:jc w:val="center"/>
              <w:rPr>
                <w:rFonts w:asciiTheme="majorHAnsi" w:hAnsiTheme="majorHAnsi"/>
                <w:color w:val="000000"/>
                <w:sz w:val="20"/>
                <w:szCs w:val="20"/>
              </w:rPr>
            </w:pPr>
          </w:p>
        </w:tc>
      </w:tr>
      <w:tr w:rsidR="005A2F72" w:rsidRPr="00D772A4" w14:paraId="01FEF904" w14:textId="77777777" w:rsidTr="00CB0BA0">
        <w:trPr>
          <w:trHeight w:val="317"/>
        </w:trPr>
        <w:tc>
          <w:tcPr>
            <w:tcW w:w="1756" w:type="dxa"/>
            <w:tcBorders>
              <w:top w:val="single" w:sz="6" w:space="0" w:color="000000"/>
              <w:bottom w:val="single" w:sz="6" w:space="0" w:color="000000"/>
            </w:tcBorders>
            <w:noWrap/>
            <w:vAlign w:val="center"/>
            <w:hideMark/>
          </w:tcPr>
          <w:p w14:paraId="2000E7B5" w14:textId="77777777" w:rsidR="005A2F72" w:rsidRPr="00D772A4"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Cifar10</w:t>
            </w:r>
          </w:p>
        </w:tc>
        <w:tc>
          <w:tcPr>
            <w:tcW w:w="1105" w:type="dxa"/>
            <w:tcBorders>
              <w:top w:val="single" w:sz="6" w:space="0" w:color="000000"/>
              <w:bottom w:val="single" w:sz="6" w:space="0" w:color="000000"/>
            </w:tcBorders>
            <w:noWrap/>
            <w:vAlign w:val="center"/>
            <w:hideMark/>
          </w:tcPr>
          <w:p w14:paraId="5DC5BB75" w14:textId="77777777" w:rsidR="005A2F72" w:rsidRPr="00CD6101"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Pr>
                <w:rFonts w:ascii="Aptos Narrow" w:hAnsi="Aptos Narrow"/>
                <w:color w:val="000000"/>
                <w:sz w:val="22"/>
                <w:szCs w:val="22"/>
              </w:rPr>
              <w:t>79.94</w:t>
            </w:r>
          </w:p>
        </w:tc>
        <w:tc>
          <w:tcPr>
            <w:tcW w:w="1105" w:type="dxa"/>
            <w:tcBorders>
              <w:top w:val="single" w:sz="6" w:space="0" w:color="000000"/>
              <w:bottom w:val="single" w:sz="6" w:space="0" w:color="000000"/>
            </w:tcBorders>
            <w:noWrap/>
            <w:vAlign w:val="center"/>
            <w:hideMark/>
          </w:tcPr>
          <w:p w14:paraId="05B553E5" w14:textId="77777777" w:rsidR="005A2F72" w:rsidRPr="00CD6101" w:rsidRDefault="005A2F72" w:rsidP="00CB0BA0">
            <w:pPr>
              <w:spacing w:after="0" w:line="240" w:lineRule="auto"/>
              <w:jc w:val="center"/>
              <w:rPr>
                <w:rFonts w:asciiTheme="majorHAnsi" w:eastAsia="Times New Roman" w:hAnsiTheme="majorHAnsi" w:cs="Times New Roman"/>
                <w:b/>
                <w:bCs/>
                <w:kern w:val="0"/>
                <w:sz w:val="20"/>
                <w:szCs w:val="20"/>
                <w14:ligatures w14:val="none"/>
              </w:rPr>
            </w:pPr>
            <w:r>
              <w:rPr>
                <w:rFonts w:ascii="Aptos Narrow" w:hAnsi="Aptos Narrow"/>
                <w:color w:val="000000"/>
                <w:sz w:val="22"/>
                <w:szCs w:val="22"/>
              </w:rPr>
              <w:t>78.16</w:t>
            </w:r>
          </w:p>
        </w:tc>
        <w:tc>
          <w:tcPr>
            <w:tcW w:w="804" w:type="dxa"/>
            <w:tcBorders>
              <w:top w:val="single" w:sz="6" w:space="0" w:color="000000"/>
              <w:bottom w:val="single" w:sz="6" w:space="0" w:color="000000"/>
            </w:tcBorders>
            <w:noWrap/>
            <w:vAlign w:val="center"/>
            <w:hideMark/>
          </w:tcPr>
          <w:p w14:paraId="18602A3F" w14:textId="77777777" w:rsidR="005A2F72" w:rsidRPr="00CD6101" w:rsidRDefault="005A2F72" w:rsidP="00CB0BA0">
            <w:pPr>
              <w:spacing w:after="0" w:line="240" w:lineRule="auto"/>
              <w:jc w:val="center"/>
              <w:rPr>
                <w:rFonts w:asciiTheme="majorHAnsi" w:eastAsia="Times New Roman" w:hAnsiTheme="majorHAnsi" w:cs="Times New Roman"/>
                <w:b/>
                <w:bCs/>
                <w:kern w:val="0"/>
                <w:sz w:val="20"/>
                <w:szCs w:val="20"/>
                <w14:ligatures w14:val="none"/>
              </w:rPr>
            </w:pPr>
            <w:r>
              <w:rPr>
                <w:rFonts w:ascii="Aptos Narrow" w:hAnsi="Aptos Narrow"/>
                <w:color w:val="000000"/>
                <w:sz w:val="22"/>
                <w:szCs w:val="22"/>
              </w:rPr>
              <w:t>71.46</w:t>
            </w:r>
          </w:p>
        </w:tc>
        <w:tc>
          <w:tcPr>
            <w:tcW w:w="900" w:type="dxa"/>
            <w:tcBorders>
              <w:top w:val="single" w:sz="6" w:space="0" w:color="000000"/>
              <w:bottom w:val="single" w:sz="6" w:space="0" w:color="000000"/>
            </w:tcBorders>
            <w:vAlign w:val="center"/>
          </w:tcPr>
          <w:p w14:paraId="3C417340" w14:textId="77777777" w:rsidR="005A2F72" w:rsidRPr="00CD6101"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76.31</w:t>
            </w:r>
          </w:p>
        </w:tc>
        <w:tc>
          <w:tcPr>
            <w:tcW w:w="810" w:type="dxa"/>
            <w:tcBorders>
              <w:top w:val="single" w:sz="6" w:space="0" w:color="000000"/>
              <w:bottom w:val="single" w:sz="6" w:space="0" w:color="000000"/>
            </w:tcBorders>
            <w:vAlign w:val="center"/>
          </w:tcPr>
          <w:p w14:paraId="35EF3937" w14:textId="77777777" w:rsidR="005A2F72" w:rsidRPr="00CD6101" w:rsidRDefault="005A2F72" w:rsidP="00CB0BA0">
            <w:pPr>
              <w:spacing w:after="0" w:line="240" w:lineRule="auto"/>
              <w:jc w:val="center"/>
              <w:rPr>
                <w:rFonts w:asciiTheme="majorHAnsi" w:hAnsiTheme="majorHAnsi"/>
                <w:b/>
                <w:bCs/>
                <w:color w:val="000000"/>
                <w:sz w:val="20"/>
                <w:szCs w:val="20"/>
              </w:rPr>
            </w:pPr>
            <w:r>
              <w:rPr>
                <w:rFonts w:ascii="Aptos Narrow" w:hAnsi="Aptos Narrow"/>
                <w:color w:val="000000"/>
                <w:sz w:val="22"/>
                <w:szCs w:val="22"/>
              </w:rPr>
              <w:t>81.09</w:t>
            </w:r>
          </w:p>
        </w:tc>
        <w:tc>
          <w:tcPr>
            <w:tcW w:w="720" w:type="dxa"/>
            <w:tcBorders>
              <w:top w:val="single" w:sz="6" w:space="0" w:color="000000"/>
              <w:bottom w:val="single" w:sz="6" w:space="0" w:color="000000"/>
            </w:tcBorders>
            <w:vAlign w:val="center"/>
          </w:tcPr>
          <w:p w14:paraId="3572BA17" w14:textId="77777777" w:rsidR="005A2F72" w:rsidRPr="00CD6101"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78.1</w:t>
            </w:r>
          </w:p>
        </w:tc>
        <w:tc>
          <w:tcPr>
            <w:tcW w:w="1080" w:type="dxa"/>
            <w:tcBorders>
              <w:top w:val="single" w:sz="6" w:space="0" w:color="000000"/>
              <w:bottom w:val="single" w:sz="6" w:space="0" w:color="000000"/>
            </w:tcBorders>
            <w:vAlign w:val="center"/>
          </w:tcPr>
          <w:p w14:paraId="0D59C64C" w14:textId="77777777" w:rsidR="005A2F72" w:rsidRPr="003357A2" w:rsidRDefault="005A2F72" w:rsidP="00CB0BA0">
            <w:pPr>
              <w:spacing w:after="0" w:line="240" w:lineRule="auto"/>
              <w:jc w:val="center"/>
              <w:rPr>
                <w:rFonts w:asciiTheme="majorHAnsi" w:hAnsiTheme="majorHAnsi"/>
                <w:b/>
                <w:bCs/>
                <w:color w:val="000000"/>
                <w:sz w:val="20"/>
                <w:szCs w:val="20"/>
              </w:rPr>
            </w:pPr>
            <w:r w:rsidRPr="003357A2">
              <w:rPr>
                <w:rFonts w:ascii="Aptos Narrow" w:hAnsi="Aptos Narrow"/>
                <w:b/>
                <w:bCs/>
                <w:color w:val="000000"/>
                <w:sz w:val="22"/>
                <w:szCs w:val="22"/>
              </w:rPr>
              <w:t>85.23</w:t>
            </w:r>
          </w:p>
        </w:tc>
        <w:tc>
          <w:tcPr>
            <w:tcW w:w="1080" w:type="dxa"/>
            <w:tcBorders>
              <w:top w:val="single" w:sz="6" w:space="0" w:color="000000"/>
              <w:bottom w:val="single" w:sz="6" w:space="0" w:color="000000"/>
            </w:tcBorders>
            <w:vAlign w:val="center"/>
          </w:tcPr>
          <w:p w14:paraId="4818FF17"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83.81</w:t>
            </w:r>
          </w:p>
        </w:tc>
      </w:tr>
      <w:tr w:rsidR="005A2F72" w:rsidRPr="00D772A4" w14:paraId="7B78980D" w14:textId="77777777" w:rsidTr="00CB0BA0">
        <w:trPr>
          <w:trHeight w:val="317"/>
        </w:trPr>
        <w:tc>
          <w:tcPr>
            <w:tcW w:w="1756" w:type="dxa"/>
            <w:tcBorders>
              <w:top w:val="single" w:sz="6" w:space="0" w:color="000000"/>
              <w:bottom w:val="single" w:sz="6" w:space="0" w:color="000000"/>
            </w:tcBorders>
            <w:noWrap/>
            <w:vAlign w:val="center"/>
            <w:hideMark/>
          </w:tcPr>
          <w:p w14:paraId="2DA3B1E5" w14:textId="77777777" w:rsidR="005A2F72" w:rsidRPr="00D772A4"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DTD</w:t>
            </w:r>
          </w:p>
        </w:tc>
        <w:tc>
          <w:tcPr>
            <w:tcW w:w="1105" w:type="dxa"/>
            <w:tcBorders>
              <w:top w:val="single" w:sz="6" w:space="0" w:color="000000"/>
              <w:bottom w:val="single" w:sz="6" w:space="0" w:color="000000"/>
            </w:tcBorders>
            <w:noWrap/>
            <w:vAlign w:val="center"/>
            <w:hideMark/>
          </w:tcPr>
          <w:p w14:paraId="7BEC74CF" w14:textId="77777777" w:rsidR="005A2F72" w:rsidRPr="00E06222"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E06222">
              <w:rPr>
                <w:rFonts w:ascii="Aptos Narrow" w:hAnsi="Aptos Narrow"/>
                <w:b/>
                <w:bCs/>
                <w:color w:val="000000"/>
                <w:sz w:val="22"/>
                <w:szCs w:val="22"/>
              </w:rPr>
              <w:t>39.68</w:t>
            </w:r>
          </w:p>
        </w:tc>
        <w:tc>
          <w:tcPr>
            <w:tcW w:w="1105" w:type="dxa"/>
            <w:tcBorders>
              <w:top w:val="single" w:sz="6" w:space="0" w:color="000000"/>
              <w:bottom w:val="single" w:sz="6" w:space="0" w:color="000000"/>
            </w:tcBorders>
            <w:noWrap/>
            <w:vAlign w:val="center"/>
            <w:hideMark/>
          </w:tcPr>
          <w:p w14:paraId="394A1925" w14:textId="77777777" w:rsidR="005A2F72" w:rsidRPr="00CD6101"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Pr>
                <w:rFonts w:ascii="Aptos Narrow" w:hAnsi="Aptos Narrow"/>
                <w:color w:val="000000"/>
                <w:sz w:val="22"/>
                <w:szCs w:val="22"/>
              </w:rPr>
              <w:t>37.87</w:t>
            </w:r>
          </w:p>
        </w:tc>
        <w:tc>
          <w:tcPr>
            <w:tcW w:w="804" w:type="dxa"/>
            <w:tcBorders>
              <w:top w:val="single" w:sz="6" w:space="0" w:color="000000"/>
              <w:bottom w:val="single" w:sz="6" w:space="0" w:color="000000"/>
            </w:tcBorders>
            <w:noWrap/>
            <w:vAlign w:val="center"/>
            <w:hideMark/>
          </w:tcPr>
          <w:p w14:paraId="6AB3624D" w14:textId="77777777" w:rsidR="005A2F72" w:rsidRPr="00CD6101"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Pr>
                <w:rFonts w:ascii="Aptos Narrow" w:hAnsi="Aptos Narrow"/>
                <w:color w:val="000000"/>
                <w:sz w:val="22"/>
                <w:szCs w:val="22"/>
              </w:rPr>
              <w:t>33.78</w:t>
            </w:r>
          </w:p>
        </w:tc>
        <w:tc>
          <w:tcPr>
            <w:tcW w:w="900" w:type="dxa"/>
            <w:tcBorders>
              <w:top w:val="single" w:sz="6" w:space="0" w:color="000000"/>
              <w:bottom w:val="single" w:sz="6" w:space="0" w:color="000000"/>
            </w:tcBorders>
            <w:vAlign w:val="center"/>
          </w:tcPr>
          <w:p w14:paraId="7ECF1735" w14:textId="77777777" w:rsidR="005A2F72" w:rsidRPr="00CD6101"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36.06</w:t>
            </w:r>
          </w:p>
        </w:tc>
        <w:tc>
          <w:tcPr>
            <w:tcW w:w="810" w:type="dxa"/>
            <w:tcBorders>
              <w:top w:val="single" w:sz="6" w:space="0" w:color="000000"/>
              <w:bottom w:val="single" w:sz="6" w:space="0" w:color="000000"/>
            </w:tcBorders>
            <w:vAlign w:val="center"/>
          </w:tcPr>
          <w:p w14:paraId="69BA5A64" w14:textId="77777777" w:rsidR="005A2F72" w:rsidRPr="00CD6101" w:rsidRDefault="005A2F72" w:rsidP="00CB0BA0">
            <w:pPr>
              <w:spacing w:after="0" w:line="240" w:lineRule="auto"/>
              <w:jc w:val="center"/>
              <w:rPr>
                <w:rFonts w:asciiTheme="majorHAnsi" w:hAnsiTheme="majorHAnsi"/>
                <w:b/>
                <w:bCs/>
                <w:color w:val="000000"/>
                <w:sz w:val="20"/>
                <w:szCs w:val="20"/>
              </w:rPr>
            </w:pPr>
            <w:r>
              <w:rPr>
                <w:rFonts w:ascii="Aptos Narrow" w:hAnsi="Aptos Narrow"/>
                <w:color w:val="000000"/>
                <w:sz w:val="22"/>
                <w:szCs w:val="22"/>
              </w:rPr>
              <w:t>39.41</w:t>
            </w:r>
          </w:p>
        </w:tc>
        <w:tc>
          <w:tcPr>
            <w:tcW w:w="720" w:type="dxa"/>
            <w:tcBorders>
              <w:top w:val="single" w:sz="6" w:space="0" w:color="000000"/>
              <w:bottom w:val="single" w:sz="6" w:space="0" w:color="000000"/>
            </w:tcBorders>
            <w:vAlign w:val="center"/>
          </w:tcPr>
          <w:p w14:paraId="2D2A9E33" w14:textId="77777777" w:rsidR="005A2F72" w:rsidRPr="00CD6101"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35.21</w:t>
            </w:r>
          </w:p>
        </w:tc>
        <w:tc>
          <w:tcPr>
            <w:tcW w:w="1080" w:type="dxa"/>
            <w:tcBorders>
              <w:top w:val="single" w:sz="6" w:space="0" w:color="000000"/>
              <w:bottom w:val="single" w:sz="6" w:space="0" w:color="000000"/>
            </w:tcBorders>
            <w:vAlign w:val="center"/>
          </w:tcPr>
          <w:p w14:paraId="5703C545"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23.46</w:t>
            </w:r>
          </w:p>
        </w:tc>
        <w:tc>
          <w:tcPr>
            <w:tcW w:w="1080" w:type="dxa"/>
            <w:tcBorders>
              <w:top w:val="single" w:sz="6" w:space="0" w:color="000000"/>
              <w:bottom w:val="single" w:sz="6" w:space="0" w:color="000000"/>
            </w:tcBorders>
            <w:vAlign w:val="center"/>
          </w:tcPr>
          <w:p w14:paraId="46B3D17E"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17.87</w:t>
            </w:r>
          </w:p>
        </w:tc>
      </w:tr>
      <w:tr w:rsidR="005A2F72" w:rsidRPr="00D772A4" w14:paraId="6AD4CCA7" w14:textId="77777777" w:rsidTr="00CB0BA0">
        <w:trPr>
          <w:trHeight w:val="317"/>
        </w:trPr>
        <w:tc>
          <w:tcPr>
            <w:tcW w:w="1756" w:type="dxa"/>
            <w:tcBorders>
              <w:top w:val="single" w:sz="6" w:space="0" w:color="000000"/>
              <w:bottom w:val="single" w:sz="6" w:space="0" w:color="000000"/>
            </w:tcBorders>
            <w:noWrap/>
            <w:vAlign w:val="center"/>
            <w:hideMark/>
          </w:tcPr>
          <w:p w14:paraId="5C6E1D49" w14:textId="77777777" w:rsidR="005A2F72" w:rsidRPr="00D772A4"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EuroSat</w:t>
            </w:r>
          </w:p>
        </w:tc>
        <w:tc>
          <w:tcPr>
            <w:tcW w:w="1105" w:type="dxa"/>
            <w:tcBorders>
              <w:top w:val="single" w:sz="6" w:space="0" w:color="000000"/>
              <w:bottom w:val="single" w:sz="6" w:space="0" w:color="000000"/>
            </w:tcBorders>
            <w:noWrap/>
            <w:vAlign w:val="center"/>
            <w:hideMark/>
          </w:tcPr>
          <w:p w14:paraId="07666F63" w14:textId="77777777" w:rsidR="005A2F72" w:rsidRPr="00CD6101"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Pr>
                <w:rFonts w:ascii="Aptos Narrow" w:hAnsi="Aptos Narrow"/>
                <w:color w:val="000000"/>
                <w:sz w:val="22"/>
                <w:szCs w:val="22"/>
              </w:rPr>
              <w:t>92.07</w:t>
            </w:r>
          </w:p>
        </w:tc>
        <w:tc>
          <w:tcPr>
            <w:tcW w:w="1105" w:type="dxa"/>
            <w:tcBorders>
              <w:top w:val="single" w:sz="6" w:space="0" w:color="000000"/>
              <w:bottom w:val="single" w:sz="6" w:space="0" w:color="000000"/>
            </w:tcBorders>
            <w:noWrap/>
            <w:vAlign w:val="center"/>
            <w:hideMark/>
          </w:tcPr>
          <w:p w14:paraId="7FCBD1B9" w14:textId="77777777" w:rsidR="005A2F72" w:rsidRPr="00CD6101"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Pr>
                <w:rFonts w:ascii="Aptos Narrow" w:hAnsi="Aptos Narrow"/>
                <w:color w:val="000000"/>
                <w:sz w:val="22"/>
                <w:szCs w:val="22"/>
              </w:rPr>
              <w:t>90.76</w:t>
            </w:r>
          </w:p>
        </w:tc>
        <w:tc>
          <w:tcPr>
            <w:tcW w:w="804" w:type="dxa"/>
            <w:tcBorders>
              <w:top w:val="single" w:sz="6" w:space="0" w:color="000000"/>
              <w:bottom w:val="single" w:sz="6" w:space="0" w:color="000000"/>
            </w:tcBorders>
            <w:noWrap/>
            <w:vAlign w:val="center"/>
            <w:hideMark/>
          </w:tcPr>
          <w:p w14:paraId="49399F37" w14:textId="77777777" w:rsidR="005A2F72" w:rsidRPr="00CD6101"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Pr>
                <w:rFonts w:ascii="Aptos Narrow" w:hAnsi="Aptos Narrow"/>
                <w:color w:val="000000"/>
                <w:sz w:val="22"/>
                <w:szCs w:val="22"/>
              </w:rPr>
              <w:t>82.81</w:t>
            </w:r>
          </w:p>
        </w:tc>
        <w:tc>
          <w:tcPr>
            <w:tcW w:w="900" w:type="dxa"/>
            <w:tcBorders>
              <w:top w:val="single" w:sz="6" w:space="0" w:color="000000"/>
              <w:bottom w:val="single" w:sz="6" w:space="0" w:color="000000"/>
            </w:tcBorders>
            <w:vAlign w:val="center"/>
          </w:tcPr>
          <w:p w14:paraId="429DE84F" w14:textId="77777777" w:rsidR="005A2F72" w:rsidRPr="00CD6101"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89.85</w:t>
            </w:r>
          </w:p>
        </w:tc>
        <w:tc>
          <w:tcPr>
            <w:tcW w:w="810" w:type="dxa"/>
            <w:tcBorders>
              <w:top w:val="single" w:sz="6" w:space="0" w:color="000000"/>
              <w:bottom w:val="single" w:sz="6" w:space="0" w:color="000000"/>
            </w:tcBorders>
            <w:vAlign w:val="center"/>
          </w:tcPr>
          <w:p w14:paraId="3EE5E4AF" w14:textId="77777777" w:rsidR="005A2F72" w:rsidRPr="00CD6101" w:rsidRDefault="005A2F72" w:rsidP="00CB0BA0">
            <w:pPr>
              <w:spacing w:after="0" w:line="240" w:lineRule="auto"/>
              <w:jc w:val="center"/>
              <w:rPr>
                <w:rFonts w:asciiTheme="majorHAnsi" w:hAnsiTheme="majorHAnsi"/>
                <w:b/>
                <w:bCs/>
                <w:color w:val="000000"/>
                <w:sz w:val="20"/>
                <w:szCs w:val="20"/>
              </w:rPr>
            </w:pPr>
            <w:r>
              <w:rPr>
                <w:rFonts w:ascii="Aptos Narrow" w:hAnsi="Aptos Narrow"/>
                <w:color w:val="000000"/>
                <w:sz w:val="22"/>
                <w:szCs w:val="22"/>
              </w:rPr>
              <w:t>94.15</w:t>
            </w:r>
          </w:p>
        </w:tc>
        <w:tc>
          <w:tcPr>
            <w:tcW w:w="720" w:type="dxa"/>
            <w:tcBorders>
              <w:top w:val="single" w:sz="6" w:space="0" w:color="000000"/>
              <w:bottom w:val="single" w:sz="6" w:space="0" w:color="000000"/>
            </w:tcBorders>
            <w:vAlign w:val="center"/>
          </w:tcPr>
          <w:p w14:paraId="1482DA14" w14:textId="77777777" w:rsidR="005A2F72" w:rsidRPr="00CD6101"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91.48</w:t>
            </w:r>
          </w:p>
        </w:tc>
        <w:tc>
          <w:tcPr>
            <w:tcW w:w="1080" w:type="dxa"/>
            <w:tcBorders>
              <w:top w:val="single" w:sz="6" w:space="0" w:color="000000"/>
              <w:bottom w:val="single" w:sz="6" w:space="0" w:color="000000"/>
            </w:tcBorders>
            <w:vAlign w:val="center"/>
          </w:tcPr>
          <w:p w14:paraId="7AF4F632" w14:textId="77777777" w:rsidR="005A2F72" w:rsidRPr="00E06222" w:rsidRDefault="005A2F72" w:rsidP="00CB0BA0">
            <w:pPr>
              <w:spacing w:after="0" w:line="240" w:lineRule="auto"/>
              <w:jc w:val="center"/>
              <w:rPr>
                <w:rFonts w:asciiTheme="majorHAnsi" w:hAnsiTheme="majorHAnsi"/>
                <w:b/>
                <w:bCs/>
                <w:color w:val="000000"/>
                <w:sz w:val="20"/>
                <w:szCs w:val="20"/>
              </w:rPr>
            </w:pPr>
            <w:r w:rsidRPr="00E06222">
              <w:rPr>
                <w:rFonts w:ascii="Aptos Narrow" w:hAnsi="Aptos Narrow"/>
                <w:b/>
                <w:bCs/>
                <w:color w:val="000000"/>
                <w:sz w:val="22"/>
                <w:szCs w:val="22"/>
              </w:rPr>
              <w:t>98.59</w:t>
            </w:r>
          </w:p>
        </w:tc>
        <w:tc>
          <w:tcPr>
            <w:tcW w:w="1080" w:type="dxa"/>
            <w:tcBorders>
              <w:top w:val="single" w:sz="6" w:space="0" w:color="000000"/>
              <w:bottom w:val="single" w:sz="6" w:space="0" w:color="000000"/>
            </w:tcBorders>
            <w:vAlign w:val="center"/>
          </w:tcPr>
          <w:p w14:paraId="2295E091"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98.19</w:t>
            </w:r>
          </w:p>
        </w:tc>
      </w:tr>
      <w:tr w:rsidR="005A2F72" w:rsidRPr="00D772A4" w14:paraId="25E08CF0" w14:textId="77777777" w:rsidTr="00CB0BA0">
        <w:trPr>
          <w:trHeight w:val="306"/>
        </w:trPr>
        <w:tc>
          <w:tcPr>
            <w:tcW w:w="1756" w:type="dxa"/>
            <w:tcBorders>
              <w:top w:val="single" w:sz="6" w:space="0" w:color="000000"/>
              <w:bottom w:val="single" w:sz="12" w:space="0" w:color="000000"/>
            </w:tcBorders>
            <w:noWrap/>
            <w:vAlign w:val="center"/>
            <w:hideMark/>
          </w:tcPr>
          <w:p w14:paraId="00BC026E" w14:textId="77777777" w:rsidR="005A2F72" w:rsidRPr="00D772A4"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Flowers102</w:t>
            </w:r>
          </w:p>
        </w:tc>
        <w:tc>
          <w:tcPr>
            <w:tcW w:w="1105" w:type="dxa"/>
            <w:tcBorders>
              <w:top w:val="single" w:sz="6" w:space="0" w:color="000000"/>
              <w:bottom w:val="single" w:sz="12" w:space="0" w:color="000000"/>
            </w:tcBorders>
            <w:noWrap/>
            <w:vAlign w:val="center"/>
            <w:hideMark/>
          </w:tcPr>
          <w:p w14:paraId="47B5EED5" w14:textId="77777777" w:rsidR="005A2F72" w:rsidRPr="00CD6101"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Pr>
                <w:rFonts w:ascii="Aptos Narrow" w:hAnsi="Aptos Narrow"/>
                <w:color w:val="000000"/>
                <w:sz w:val="22"/>
                <w:szCs w:val="22"/>
              </w:rPr>
              <w:t>58.82</w:t>
            </w:r>
          </w:p>
        </w:tc>
        <w:tc>
          <w:tcPr>
            <w:tcW w:w="1105" w:type="dxa"/>
            <w:tcBorders>
              <w:top w:val="single" w:sz="6" w:space="0" w:color="000000"/>
              <w:bottom w:val="single" w:sz="12" w:space="0" w:color="000000"/>
            </w:tcBorders>
            <w:noWrap/>
            <w:vAlign w:val="center"/>
            <w:hideMark/>
          </w:tcPr>
          <w:p w14:paraId="2998360D" w14:textId="77777777" w:rsidR="005A2F72" w:rsidRPr="00CD6101"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Pr>
                <w:rFonts w:ascii="Aptos Narrow" w:hAnsi="Aptos Narrow"/>
                <w:color w:val="000000"/>
                <w:sz w:val="22"/>
                <w:szCs w:val="22"/>
              </w:rPr>
              <w:t>56.71</w:t>
            </w:r>
          </w:p>
        </w:tc>
        <w:tc>
          <w:tcPr>
            <w:tcW w:w="804" w:type="dxa"/>
            <w:tcBorders>
              <w:top w:val="single" w:sz="6" w:space="0" w:color="000000"/>
              <w:bottom w:val="single" w:sz="12" w:space="0" w:color="000000"/>
            </w:tcBorders>
            <w:noWrap/>
            <w:vAlign w:val="center"/>
            <w:hideMark/>
          </w:tcPr>
          <w:p w14:paraId="4F5E5967" w14:textId="77777777" w:rsidR="005A2F72" w:rsidRPr="00CD6101"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Pr>
                <w:rFonts w:ascii="Aptos Narrow" w:hAnsi="Aptos Narrow"/>
                <w:color w:val="000000"/>
                <w:sz w:val="22"/>
                <w:szCs w:val="22"/>
              </w:rPr>
              <w:t>40.66</w:t>
            </w:r>
          </w:p>
        </w:tc>
        <w:tc>
          <w:tcPr>
            <w:tcW w:w="900" w:type="dxa"/>
            <w:tcBorders>
              <w:top w:val="single" w:sz="6" w:space="0" w:color="000000"/>
            </w:tcBorders>
            <w:vAlign w:val="center"/>
          </w:tcPr>
          <w:p w14:paraId="7198A599" w14:textId="77777777" w:rsidR="005A2F72" w:rsidRPr="00CD6101"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46.56</w:t>
            </w:r>
          </w:p>
        </w:tc>
        <w:tc>
          <w:tcPr>
            <w:tcW w:w="810" w:type="dxa"/>
            <w:tcBorders>
              <w:top w:val="single" w:sz="6" w:space="0" w:color="000000"/>
            </w:tcBorders>
            <w:vAlign w:val="center"/>
          </w:tcPr>
          <w:p w14:paraId="0815CEFA" w14:textId="77777777" w:rsidR="005A2F72" w:rsidRPr="00E06222" w:rsidRDefault="005A2F72" w:rsidP="00CB0BA0">
            <w:pPr>
              <w:spacing w:after="0" w:line="240" w:lineRule="auto"/>
              <w:jc w:val="center"/>
              <w:rPr>
                <w:rFonts w:asciiTheme="majorHAnsi" w:hAnsiTheme="majorHAnsi"/>
                <w:b/>
                <w:bCs/>
                <w:color w:val="000000"/>
                <w:sz w:val="20"/>
                <w:szCs w:val="20"/>
              </w:rPr>
            </w:pPr>
            <w:r w:rsidRPr="00E06222">
              <w:rPr>
                <w:rFonts w:ascii="Aptos Narrow" w:hAnsi="Aptos Narrow"/>
                <w:b/>
                <w:bCs/>
                <w:color w:val="000000"/>
                <w:sz w:val="22"/>
                <w:szCs w:val="22"/>
              </w:rPr>
              <w:t>59.96</w:t>
            </w:r>
          </w:p>
        </w:tc>
        <w:tc>
          <w:tcPr>
            <w:tcW w:w="720" w:type="dxa"/>
            <w:tcBorders>
              <w:top w:val="single" w:sz="6" w:space="0" w:color="000000"/>
            </w:tcBorders>
            <w:vAlign w:val="center"/>
          </w:tcPr>
          <w:p w14:paraId="47B211FB" w14:textId="77777777" w:rsidR="005A2F72" w:rsidRPr="00CD6101"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53.07</w:t>
            </w:r>
          </w:p>
        </w:tc>
        <w:tc>
          <w:tcPr>
            <w:tcW w:w="1080" w:type="dxa"/>
            <w:tcBorders>
              <w:top w:val="single" w:sz="6" w:space="0" w:color="000000"/>
            </w:tcBorders>
            <w:vAlign w:val="center"/>
          </w:tcPr>
          <w:p w14:paraId="156896C3"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34.98</w:t>
            </w:r>
          </w:p>
        </w:tc>
        <w:tc>
          <w:tcPr>
            <w:tcW w:w="1080" w:type="dxa"/>
            <w:tcBorders>
              <w:top w:val="single" w:sz="6" w:space="0" w:color="000000"/>
            </w:tcBorders>
            <w:vAlign w:val="center"/>
          </w:tcPr>
          <w:p w14:paraId="686C82BD"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29.22</w:t>
            </w:r>
          </w:p>
        </w:tc>
      </w:tr>
    </w:tbl>
    <w:p w14:paraId="328BABD4" w14:textId="77777777" w:rsidR="005A2F72" w:rsidRPr="00D772A4" w:rsidRDefault="005A2F72" w:rsidP="005A2F72">
      <w:pPr>
        <w:rPr>
          <w:rFonts w:asciiTheme="majorHAnsi" w:hAnsiTheme="majorHAnsi"/>
          <w:sz w:val="20"/>
          <w:szCs w:val="20"/>
          <w:rtl/>
        </w:rPr>
      </w:pPr>
    </w:p>
    <w:tbl>
      <w:tblPr>
        <w:tblW w:w="9360" w:type="dxa"/>
        <w:tblBorders>
          <w:top w:val="single" w:sz="12" w:space="0" w:color="auto"/>
          <w:bottom w:val="single" w:sz="12" w:space="0" w:color="auto"/>
        </w:tblBorders>
        <w:tblLayout w:type="fixed"/>
        <w:tblLook w:val="04A0" w:firstRow="1" w:lastRow="0" w:firstColumn="1" w:lastColumn="0" w:noHBand="0" w:noVBand="1"/>
      </w:tblPr>
      <w:tblGrid>
        <w:gridCol w:w="1756"/>
        <w:gridCol w:w="1105"/>
        <w:gridCol w:w="1105"/>
        <w:gridCol w:w="804"/>
        <w:gridCol w:w="900"/>
        <w:gridCol w:w="810"/>
        <w:gridCol w:w="720"/>
        <w:gridCol w:w="1080"/>
        <w:gridCol w:w="1080"/>
      </w:tblGrid>
      <w:tr w:rsidR="005A2F72" w:rsidRPr="00D772A4" w14:paraId="7B0FF41E" w14:textId="77777777" w:rsidTr="00CB0BA0">
        <w:trPr>
          <w:trHeight w:val="396"/>
        </w:trPr>
        <w:tc>
          <w:tcPr>
            <w:tcW w:w="9360" w:type="dxa"/>
            <w:gridSpan w:val="9"/>
            <w:tcBorders>
              <w:top w:val="nil"/>
              <w:bottom w:val="single" w:sz="12" w:space="0" w:color="auto"/>
            </w:tcBorders>
            <w:noWrap/>
          </w:tcPr>
          <w:p w14:paraId="334BB949" w14:textId="77777777" w:rsidR="005A2F72" w:rsidRPr="00D772A4" w:rsidRDefault="005A2F72" w:rsidP="00CB0BA0">
            <w:pPr>
              <w:spacing w:after="0" w:line="276" w:lineRule="auto"/>
              <w:rPr>
                <w:rFonts w:asciiTheme="majorHAnsi" w:eastAsia="Times New Roman" w:hAnsiTheme="majorHAnsi" w:cs="Times New Roman"/>
                <w:b/>
                <w:bCs/>
                <w:color w:val="000000"/>
                <w:kern w:val="0"/>
                <w:sz w:val="20"/>
                <w:szCs w:val="20"/>
                <w14:ligatures w14:val="none"/>
              </w:rPr>
            </w:pPr>
            <w:r>
              <w:rPr>
                <w:rFonts w:asciiTheme="majorHAnsi" w:eastAsia="Times New Roman" w:hAnsiTheme="majorHAnsi" w:cs="Times New Roman"/>
                <w:b/>
                <w:bCs/>
                <w:color w:val="000000"/>
                <w:kern w:val="0"/>
                <w:sz w:val="20"/>
                <w:szCs w:val="20"/>
                <w14:ligatures w14:val="none"/>
              </w:rPr>
              <w:t>Test Accuracy Trimming Datasets to 100 samples per class</w:t>
            </w:r>
          </w:p>
        </w:tc>
      </w:tr>
      <w:tr w:rsidR="005A2F72" w:rsidRPr="00D772A4" w14:paraId="045F065A" w14:textId="77777777" w:rsidTr="00CB0BA0">
        <w:trPr>
          <w:trHeight w:val="317"/>
        </w:trPr>
        <w:tc>
          <w:tcPr>
            <w:tcW w:w="1756" w:type="dxa"/>
            <w:tcBorders>
              <w:top w:val="single" w:sz="12" w:space="0" w:color="auto"/>
              <w:bottom w:val="single" w:sz="6" w:space="0" w:color="000000"/>
            </w:tcBorders>
            <w:noWrap/>
            <w:vAlign w:val="center"/>
            <w:hideMark/>
          </w:tcPr>
          <w:p w14:paraId="2E15117E" w14:textId="77777777" w:rsidR="005A2F72" w:rsidRPr="00D772A4"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Dataset</w:t>
            </w:r>
          </w:p>
        </w:tc>
        <w:tc>
          <w:tcPr>
            <w:tcW w:w="1105" w:type="dxa"/>
            <w:tcBorders>
              <w:top w:val="single" w:sz="12" w:space="0" w:color="auto"/>
              <w:bottom w:val="nil"/>
            </w:tcBorders>
            <w:noWrap/>
            <w:vAlign w:val="center"/>
            <w:hideMark/>
          </w:tcPr>
          <w:p w14:paraId="794CEC81" w14:textId="77777777" w:rsidR="005A2F72" w:rsidRPr="00D772A4"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CE</w:t>
            </w:r>
          </w:p>
        </w:tc>
        <w:tc>
          <w:tcPr>
            <w:tcW w:w="1909" w:type="dxa"/>
            <w:gridSpan w:val="2"/>
            <w:tcBorders>
              <w:top w:val="single" w:sz="12" w:space="0" w:color="auto"/>
              <w:bottom w:val="nil"/>
            </w:tcBorders>
            <w:noWrap/>
            <w:vAlign w:val="center"/>
            <w:hideMark/>
          </w:tcPr>
          <w:p w14:paraId="171A19FC" w14:textId="77777777" w:rsidR="005A2F72" w:rsidRPr="00D772A4"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Cosine</w:t>
            </w:r>
          </w:p>
        </w:tc>
        <w:tc>
          <w:tcPr>
            <w:tcW w:w="900" w:type="dxa"/>
            <w:tcBorders>
              <w:top w:val="single" w:sz="12" w:space="0" w:color="000000"/>
              <w:bottom w:val="nil"/>
            </w:tcBorders>
            <w:vAlign w:val="center"/>
          </w:tcPr>
          <w:p w14:paraId="5F639B9B" w14:textId="77777777" w:rsidR="005A2F72" w:rsidRPr="00D772A4" w:rsidRDefault="005A2F72" w:rsidP="00CB0BA0">
            <w:pPr>
              <w:spacing w:after="0" w:line="240" w:lineRule="auto"/>
              <w:jc w:val="center"/>
              <w:rPr>
                <w:rFonts w:asciiTheme="majorHAnsi" w:hAnsiTheme="majorHAnsi"/>
                <w:color w:val="000000"/>
                <w:sz w:val="20"/>
                <w:szCs w:val="20"/>
              </w:rPr>
            </w:pPr>
            <w:proofErr w:type="spellStart"/>
            <w:r w:rsidRPr="00D772A4">
              <w:rPr>
                <w:rFonts w:asciiTheme="majorHAnsi" w:hAnsiTheme="majorHAnsi"/>
                <w:color w:val="000000"/>
                <w:sz w:val="20"/>
                <w:szCs w:val="20"/>
              </w:rPr>
              <w:t>SIGReg</w:t>
            </w:r>
            <w:proofErr w:type="spellEnd"/>
          </w:p>
        </w:tc>
        <w:tc>
          <w:tcPr>
            <w:tcW w:w="1530" w:type="dxa"/>
            <w:gridSpan w:val="2"/>
            <w:tcBorders>
              <w:top w:val="single" w:sz="12" w:space="0" w:color="000000"/>
              <w:bottom w:val="nil"/>
            </w:tcBorders>
            <w:vAlign w:val="center"/>
          </w:tcPr>
          <w:p w14:paraId="0B5578F5"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VICReg</w:t>
            </w:r>
          </w:p>
        </w:tc>
        <w:tc>
          <w:tcPr>
            <w:tcW w:w="1080" w:type="dxa"/>
            <w:vMerge w:val="restart"/>
            <w:tcBorders>
              <w:top w:val="single" w:sz="12" w:space="0" w:color="000000"/>
            </w:tcBorders>
            <w:vAlign w:val="center"/>
          </w:tcPr>
          <w:p w14:paraId="690DF4D7"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ResNet</w:t>
            </w:r>
            <w:r>
              <w:rPr>
                <w:rFonts w:asciiTheme="majorHAnsi" w:hAnsiTheme="majorHAnsi"/>
                <w:color w:val="000000"/>
                <w:sz w:val="20"/>
                <w:szCs w:val="20"/>
              </w:rPr>
              <w:t>18</w:t>
            </w:r>
            <w:r w:rsidRPr="00D772A4">
              <w:rPr>
                <w:rFonts w:asciiTheme="majorHAnsi" w:hAnsiTheme="majorHAnsi"/>
                <w:color w:val="000000"/>
                <w:sz w:val="20"/>
                <w:szCs w:val="20"/>
              </w:rPr>
              <w:br/>
              <w:t>From Scratch</w:t>
            </w:r>
          </w:p>
        </w:tc>
        <w:tc>
          <w:tcPr>
            <w:tcW w:w="1080" w:type="dxa"/>
            <w:vMerge w:val="restart"/>
            <w:tcBorders>
              <w:top w:val="single" w:sz="12" w:space="0" w:color="000000"/>
            </w:tcBorders>
            <w:vAlign w:val="center"/>
          </w:tcPr>
          <w:p w14:paraId="5776D1E4"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ResNet</w:t>
            </w:r>
            <w:r>
              <w:rPr>
                <w:rFonts w:asciiTheme="majorHAnsi" w:hAnsiTheme="majorHAnsi"/>
                <w:color w:val="000000"/>
                <w:sz w:val="20"/>
                <w:szCs w:val="20"/>
              </w:rPr>
              <w:t>50</w:t>
            </w:r>
            <w:r w:rsidRPr="00D772A4">
              <w:rPr>
                <w:rFonts w:asciiTheme="majorHAnsi" w:hAnsiTheme="majorHAnsi"/>
                <w:color w:val="000000"/>
                <w:sz w:val="20"/>
                <w:szCs w:val="20"/>
              </w:rPr>
              <w:br/>
              <w:t>From Scratch</w:t>
            </w:r>
          </w:p>
        </w:tc>
      </w:tr>
      <w:tr w:rsidR="005A2F72" w:rsidRPr="00D772A4" w14:paraId="44DDB0AB" w14:textId="77777777" w:rsidTr="00CB0BA0">
        <w:trPr>
          <w:trHeight w:val="317"/>
        </w:trPr>
        <w:tc>
          <w:tcPr>
            <w:tcW w:w="1756" w:type="dxa"/>
            <w:tcBorders>
              <w:top w:val="single" w:sz="6" w:space="0" w:color="000000"/>
              <w:bottom w:val="single" w:sz="6" w:space="0" w:color="000000"/>
            </w:tcBorders>
            <w:noWrap/>
            <w:vAlign w:val="center"/>
          </w:tcPr>
          <w:p w14:paraId="4C835B19"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Reg weight</w:t>
            </w:r>
          </w:p>
        </w:tc>
        <w:tc>
          <w:tcPr>
            <w:tcW w:w="1105" w:type="dxa"/>
            <w:tcBorders>
              <w:top w:val="nil"/>
              <w:bottom w:val="single" w:sz="6" w:space="0" w:color="000000"/>
            </w:tcBorders>
            <w:noWrap/>
            <w:vAlign w:val="center"/>
          </w:tcPr>
          <w:p w14:paraId="664AB4F5"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tl/>
              </w:rPr>
              <w:t>-</w:t>
            </w:r>
          </w:p>
        </w:tc>
        <w:tc>
          <w:tcPr>
            <w:tcW w:w="1105" w:type="dxa"/>
            <w:tcBorders>
              <w:top w:val="nil"/>
              <w:bottom w:val="single" w:sz="6" w:space="0" w:color="000000"/>
            </w:tcBorders>
            <w:noWrap/>
            <w:vAlign w:val="center"/>
          </w:tcPr>
          <w:p w14:paraId="5B0D03E7"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0.1</w:t>
            </w:r>
          </w:p>
        </w:tc>
        <w:tc>
          <w:tcPr>
            <w:tcW w:w="804" w:type="dxa"/>
            <w:tcBorders>
              <w:top w:val="nil"/>
              <w:bottom w:val="single" w:sz="6" w:space="0" w:color="000000"/>
            </w:tcBorders>
            <w:noWrap/>
            <w:vAlign w:val="center"/>
          </w:tcPr>
          <w:p w14:paraId="1D5B9A26"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1.0</w:t>
            </w:r>
          </w:p>
        </w:tc>
        <w:tc>
          <w:tcPr>
            <w:tcW w:w="900" w:type="dxa"/>
            <w:tcBorders>
              <w:top w:val="nil"/>
              <w:bottom w:val="single" w:sz="6" w:space="0" w:color="000000"/>
            </w:tcBorders>
            <w:vAlign w:val="center"/>
          </w:tcPr>
          <w:p w14:paraId="5E35667D" w14:textId="77777777" w:rsidR="005A2F72" w:rsidRPr="00D772A4" w:rsidRDefault="005A2F72" w:rsidP="00CB0BA0">
            <w:pPr>
              <w:spacing w:after="0" w:line="240" w:lineRule="auto"/>
              <w:jc w:val="center"/>
              <w:rPr>
                <w:color w:val="000000"/>
                <w:sz w:val="20"/>
                <w:szCs w:val="20"/>
              </w:rPr>
            </w:pPr>
            <w:r w:rsidRPr="00D772A4">
              <w:rPr>
                <w:color w:val="000000"/>
                <w:sz w:val="20"/>
                <w:szCs w:val="20"/>
              </w:rPr>
              <w:t>0.01</w:t>
            </w:r>
          </w:p>
        </w:tc>
        <w:tc>
          <w:tcPr>
            <w:tcW w:w="810" w:type="dxa"/>
            <w:tcBorders>
              <w:top w:val="nil"/>
              <w:bottom w:val="single" w:sz="6" w:space="0" w:color="000000"/>
            </w:tcBorders>
            <w:vAlign w:val="center"/>
          </w:tcPr>
          <w:p w14:paraId="41A9BC93"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color w:val="000000"/>
                <w:sz w:val="20"/>
                <w:szCs w:val="20"/>
              </w:rPr>
              <w:t>0.01</w:t>
            </w:r>
          </w:p>
        </w:tc>
        <w:tc>
          <w:tcPr>
            <w:tcW w:w="720" w:type="dxa"/>
            <w:tcBorders>
              <w:top w:val="nil"/>
              <w:bottom w:val="single" w:sz="6" w:space="0" w:color="000000"/>
            </w:tcBorders>
            <w:vAlign w:val="center"/>
          </w:tcPr>
          <w:p w14:paraId="27B43436"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color w:val="000000"/>
                <w:sz w:val="20"/>
                <w:szCs w:val="20"/>
              </w:rPr>
              <w:t>0.1</w:t>
            </w:r>
          </w:p>
        </w:tc>
        <w:tc>
          <w:tcPr>
            <w:tcW w:w="1080" w:type="dxa"/>
            <w:vMerge/>
            <w:tcBorders>
              <w:bottom w:val="single" w:sz="6" w:space="0" w:color="000000"/>
            </w:tcBorders>
            <w:vAlign w:val="center"/>
          </w:tcPr>
          <w:p w14:paraId="4743C92B" w14:textId="77777777" w:rsidR="005A2F72" w:rsidRPr="00D772A4" w:rsidRDefault="005A2F72" w:rsidP="00CB0BA0">
            <w:pPr>
              <w:spacing w:after="0" w:line="240" w:lineRule="auto"/>
              <w:jc w:val="center"/>
              <w:rPr>
                <w:rFonts w:asciiTheme="majorHAnsi" w:hAnsiTheme="majorHAnsi"/>
                <w:color w:val="000000"/>
                <w:sz w:val="20"/>
                <w:szCs w:val="20"/>
              </w:rPr>
            </w:pPr>
          </w:p>
        </w:tc>
        <w:tc>
          <w:tcPr>
            <w:tcW w:w="1080" w:type="dxa"/>
            <w:vMerge/>
            <w:tcBorders>
              <w:bottom w:val="single" w:sz="6" w:space="0" w:color="000000"/>
            </w:tcBorders>
            <w:vAlign w:val="center"/>
          </w:tcPr>
          <w:p w14:paraId="0E895063" w14:textId="77777777" w:rsidR="005A2F72" w:rsidRPr="00D772A4" w:rsidRDefault="005A2F72" w:rsidP="00CB0BA0">
            <w:pPr>
              <w:spacing w:after="0" w:line="240" w:lineRule="auto"/>
              <w:jc w:val="center"/>
              <w:rPr>
                <w:rFonts w:asciiTheme="majorHAnsi" w:hAnsiTheme="majorHAnsi"/>
                <w:color w:val="000000"/>
                <w:sz w:val="20"/>
                <w:szCs w:val="20"/>
              </w:rPr>
            </w:pPr>
          </w:p>
        </w:tc>
      </w:tr>
      <w:tr w:rsidR="005A2F72" w:rsidRPr="00D772A4" w14:paraId="0CE44186" w14:textId="77777777" w:rsidTr="00CB0BA0">
        <w:trPr>
          <w:trHeight w:val="317"/>
        </w:trPr>
        <w:tc>
          <w:tcPr>
            <w:tcW w:w="1756" w:type="dxa"/>
            <w:tcBorders>
              <w:top w:val="single" w:sz="6" w:space="0" w:color="000000"/>
              <w:bottom w:val="single" w:sz="6" w:space="0" w:color="000000"/>
            </w:tcBorders>
            <w:noWrap/>
            <w:vAlign w:val="center"/>
            <w:hideMark/>
          </w:tcPr>
          <w:p w14:paraId="07CF6DA3" w14:textId="77777777" w:rsidR="005A2F72" w:rsidRPr="00D772A4"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Cifar10</w:t>
            </w:r>
          </w:p>
        </w:tc>
        <w:tc>
          <w:tcPr>
            <w:tcW w:w="1105" w:type="dxa"/>
            <w:tcBorders>
              <w:top w:val="single" w:sz="6" w:space="0" w:color="000000"/>
              <w:bottom w:val="single" w:sz="6" w:space="0" w:color="000000"/>
            </w:tcBorders>
            <w:noWrap/>
            <w:vAlign w:val="center"/>
            <w:hideMark/>
          </w:tcPr>
          <w:p w14:paraId="3BADADB4" w14:textId="77777777" w:rsidR="005A2F72" w:rsidRPr="00CD6101"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CD6101">
              <w:rPr>
                <w:rFonts w:ascii="Aptos Narrow" w:hAnsi="Aptos Narrow"/>
                <w:b/>
                <w:bCs/>
                <w:color w:val="000000"/>
                <w:sz w:val="20"/>
                <w:szCs w:val="20"/>
              </w:rPr>
              <w:t>67.2</w:t>
            </w:r>
          </w:p>
        </w:tc>
        <w:tc>
          <w:tcPr>
            <w:tcW w:w="1105" w:type="dxa"/>
            <w:tcBorders>
              <w:top w:val="single" w:sz="6" w:space="0" w:color="000000"/>
              <w:bottom w:val="single" w:sz="6" w:space="0" w:color="000000"/>
            </w:tcBorders>
            <w:noWrap/>
            <w:vAlign w:val="center"/>
            <w:hideMark/>
          </w:tcPr>
          <w:p w14:paraId="10EDA1AB" w14:textId="77777777" w:rsidR="005A2F72" w:rsidRPr="00CD6101" w:rsidRDefault="005A2F72" w:rsidP="00CB0BA0">
            <w:pPr>
              <w:spacing w:after="0" w:line="240" w:lineRule="auto"/>
              <w:jc w:val="center"/>
              <w:rPr>
                <w:rFonts w:asciiTheme="majorHAnsi" w:eastAsia="Times New Roman" w:hAnsiTheme="majorHAnsi" w:cs="Times New Roman"/>
                <w:b/>
                <w:bCs/>
                <w:kern w:val="0"/>
                <w:sz w:val="20"/>
                <w:szCs w:val="20"/>
                <w14:ligatures w14:val="none"/>
              </w:rPr>
            </w:pPr>
            <w:r w:rsidRPr="00CD6101">
              <w:rPr>
                <w:rFonts w:ascii="Aptos Narrow" w:hAnsi="Aptos Narrow"/>
                <w:color w:val="000000"/>
                <w:sz w:val="20"/>
                <w:szCs w:val="20"/>
              </w:rPr>
              <w:t>63.38</w:t>
            </w:r>
          </w:p>
        </w:tc>
        <w:tc>
          <w:tcPr>
            <w:tcW w:w="804" w:type="dxa"/>
            <w:tcBorders>
              <w:top w:val="single" w:sz="6" w:space="0" w:color="000000"/>
              <w:bottom w:val="single" w:sz="6" w:space="0" w:color="000000"/>
            </w:tcBorders>
            <w:noWrap/>
            <w:vAlign w:val="center"/>
            <w:hideMark/>
          </w:tcPr>
          <w:p w14:paraId="075FD758" w14:textId="77777777" w:rsidR="005A2F72" w:rsidRPr="00CD6101" w:rsidRDefault="005A2F72" w:rsidP="00CB0BA0">
            <w:pPr>
              <w:spacing w:after="0" w:line="240" w:lineRule="auto"/>
              <w:jc w:val="center"/>
              <w:rPr>
                <w:rFonts w:asciiTheme="majorHAnsi" w:eastAsia="Times New Roman" w:hAnsiTheme="majorHAnsi" w:cs="Times New Roman"/>
                <w:b/>
                <w:bCs/>
                <w:kern w:val="0"/>
                <w:sz w:val="20"/>
                <w:szCs w:val="20"/>
                <w14:ligatures w14:val="none"/>
              </w:rPr>
            </w:pPr>
            <w:r w:rsidRPr="00CD6101">
              <w:rPr>
                <w:rFonts w:ascii="Aptos Narrow" w:hAnsi="Aptos Narrow"/>
                <w:color w:val="000000"/>
                <w:sz w:val="20"/>
                <w:szCs w:val="20"/>
              </w:rPr>
              <w:t>57.93</w:t>
            </w:r>
          </w:p>
        </w:tc>
        <w:tc>
          <w:tcPr>
            <w:tcW w:w="900" w:type="dxa"/>
            <w:tcBorders>
              <w:top w:val="single" w:sz="6" w:space="0" w:color="000000"/>
              <w:bottom w:val="single" w:sz="6" w:space="0" w:color="000000"/>
            </w:tcBorders>
            <w:vAlign w:val="center"/>
          </w:tcPr>
          <w:p w14:paraId="02D5039E" w14:textId="77777777" w:rsidR="005A2F72" w:rsidRPr="00CD6101" w:rsidRDefault="005A2F72" w:rsidP="00CB0BA0">
            <w:pPr>
              <w:spacing w:after="0" w:line="240" w:lineRule="auto"/>
              <w:jc w:val="center"/>
              <w:rPr>
                <w:rFonts w:asciiTheme="majorHAnsi" w:hAnsiTheme="majorHAnsi"/>
                <w:color w:val="000000"/>
                <w:sz w:val="20"/>
                <w:szCs w:val="20"/>
              </w:rPr>
            </w:pPr>
            <w:r w:rsidRPr="00CD6101">
              <w:rPr>
                <w:rFonts w:ascii="Aptos Narrow" w:hAnsi="Aptos Narrow"/>
                <w:color w:val="000000"/>
                <w:sz w:val="20"/>
                <w:szCs w:val="20"/>
              </w:rPr>
              <w:t>62.08</w:t>
            </w:r>
          </w:p>
        </w:tc>
        <w:tc>
          <w:tcPr>
            <w:tcW w:w="810" w:type="dxa"/>
            <w:tcBorders>
              <w:top w:val="single" w:sz="6" w:space="0" w:color="000000"/>
              <w:bottom w:val="single" w:sz="6" w:space="0" w:color="000000"/>
            </w:tcBorders>
            <w:vAlign w:val="center"/>
          </w:tcPr>
          <w:p w14:paraId="40F8842A" w14:textId="77777777" w:rsidR="005A2F72" w:rsidRPr="00CD6101" w:rsidRDefault="005A2F72" w:rsidP="00CB0BA0">
            <w:pPr>
              <w:spacing w:after="0" w:line="240" w:lineRule="auto"/>
              <w:jc w:val="center"/>
              <w:rPr>
                <w:rFonts w:asciiTheme="majorHAnsi" w:hAnsiTheme="majorHAnsi"/>
                <w:b/>
                <w:bCs/>
                <w:color w:val="000000"/>
                <w:sz w:val="20"/>
                <w:szCs w:val="20"/>
              </w:rPr>
            </w:pPr>
            <w:r w:rsidRPr="00CD6101">
              <w:rPr>
                <w:rFonts w:ascii="Aptos Narrow" w:hAnsi="Aptos Narrow"/>
                <w:color w:val="000000"/>
                <w:sz w:val="20"/>
                <w:szCs w:val="20"/>
              </w:rPr>
              <w:t>66.81</w:t>
            </w:r>
          </w:p>
        </w:tc>
        <w:tc>
          <w:tcPr>
            <w:tcW w:w="720" w:type="dxa"/>
            <w:tcBorders>
              <w:top w:val="single" w:sz="6" w:space="0" w:color="000000"/>
              <w:bottom w:val="single" w:sz="6" w:space="0" w:color="000000"/>
            </w:tcBorders>
            <w:vAlign w:val="center"/>
          </w:tcPr>
          <w:p w14:paraId="18F308D8" w14:textId="77777777" w:rsidR="005A2F72" w:rsidRPr="00CD6101" w:rsidRDefault="005A2F72" w:rsidP="00CB0BA0">
            <w:pPr>
              <w:spacing w:after="0" w:line="240" w:lineRule="auto"/>
              <w:jc w:val="center"/>
              <w:rPr>
                <w:rFonts w:asciiTheme="majorHAnsi" w:hAnsiTheme="majorHAnsi"/>
                <w:color w:val="000000"/>
                <w:sz w:val="20"/>
                <w:szCs w:val="20"/>
              </w:rPr>
            </w:pPr>
            <w:r w:rsidRPr="00CD6101">
              <w:rPr>
                <w:rFonts w:ascii="Aptos Narrow" w:hAnsi="Aptos Narrow"/>
                <w:color w:val="000000"/>
                <w:sz w:val="20"/>
                <w:szCs w:val="20"/>
              </w:rPr>
              <w:t>64.54</w:t>
            </w:r>
          </w:p>
        </w:tc>
        <w:tc>
          <w:tcPr>
            <w:tcW w:w="1080" w:type="dxa"/>
            <w:tcBorders>
              <w:top w:val="single" w:sz="6" w:space="0" w:color="000000"/>
              <w:bottom w:val="single" w:sz="6" w:space="0" w:color="000000"/>
            </w:tcBorders>
            <w:vAlign w:val="center"/>
          </w:tcPr>
          <w:p w14:paraId="3EA6F8D2"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44.65</w:t>
            </w:r>
          </w:p>
        </w:tc>
        <w:tc>
          <w:tcPr>
            <w:tcW w:w="1080" w:type="dxa"/>
            <w:tcBorders>
              <w:top w:val="single" w:sz="6" w:space="0" w:color="000000"/>
              <w:bottom w:val="single" w:sz="6" w:space="0" w:color="000000"/>
            </w:tcBorders>
            <w:vAlign w:val="center"/>
          </w:tcPr>
          <w:p w14:paraId="26A46C87"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38.94</w:t>
            </w:r>
          </w:p>
        </w:tc>
      </w:tr>
      <w:tr w:rsidR="005A2F72" w:rsidRPr="00D772A4" w14:paraId="7403F9F2" w14:textId="77777777" w:rsidTr="00CB0BA0">
        <w:trPr>
          <w:trHeight w:val="317"/>
        </w:trPr>
        <w:tc>
          <w:tcPr>
            <w:tcW w:w="1756" w:type="dxa"/>
            <w:tcBorders>
              <w:top w:val="single" w:sz="6" w:space="0" w:color="000000"/>
              <w:bottom w:val="single" w:sz="6" w:space="0" w:color="000000"/>
            </w:tcBorders>
            <w:noWrap/>
            <w:vAlign w:val="center"/>
            <w:hideMark/>
          </w:tcPr>
          <w:p w14:paraId="2BB27A49" w14:textId="77777777" w:rsidR="005A2F72" w:rsidRPr="00D772A4"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DTD</w:t>
            </w:r>
          </w:p>
        </w:tc>
        <w:tc>
          <w:tcPr>
            <w:tcW w:w="1105" w:type="dxa"/>
            <w:tcBorders>
              <w:top w:val="single" w:sz="6" w:space="0" w:color="000000"/>
              <w:bottom w:val="single" w:sz="6" w:space="0" w:color="000000"/>
            </w:tcBorders>
            <w:noWrap/>
            <w:vAlign w:val="center"/>
            <w:hideMark/>
          </w:tcPr>
          <w:p w14:paraId="790A1CBB" w14:textId="77777777" w:rsidR="005A2F72" w:rsidRPr="00CD6101"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CD6101">
              <w:rPr>
                <w:rFonts w:ascii="Aptos Narrow" w:hAnsi="Aptos Narrow"/>
                <w:color w:val="000000"/>
                <w:sz w:val="20"/>
                <w:szCs w:val="20"/>
              </w:rPr>
              <w:t>39.47</w:t>
            </w:r>
          </w:p>
        </w:tc>
        <w:tc>
          <w:tcPr>
            <w:tcW w:w="1105" w:type="dxa"/>
            <w:tcBorders>
              <w:top w:val="single" w:sz="6" w:space="0" w:color="000000"/>
              <w:bottom w:val="single" w:sz="6" w:space="0" w:color="000000"/>
            </w:tcBorders>
            <w:noWrap/>
            <w:vAlign w:val="center"/>
            <w:hideMark/>
          </w:tcPr>
          <w:p w14:paraId="13FD2673" w14:textId="77777777" w:rsidR="005A2F72" w:rsidRPr="00CD6101"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CD6101">
              <w:rPr>
                <w:rFonts w:ascii="Aptos Narrow" w:hAnsi="Aptos Narrow"/>
                <w:color w:val="000000"/>
                <w:sz w:val="20"/>
                <w:szCs w:val="20"/>
              </w:rPr>
              <w:t>38.46</w:t>
            </w:r>
          </w:p>
        </w:tc>
        <w:tc>
          <w:tcPr>
            <w:tcW w:w="804" w:type="dxa"/>
            <w:tcBorders>
              <w:top w:val="single" w:sz="6" w:space="0" w:color="000000"/>
              <w:bottom w:val="single" w:sz="6" w:space="0" w:color="000000"/>
            </w:tcBorders>
            <w:noWrap/>
            <w:vAlign w:val="center"/>
            <w:hideMark/>
          </w:tcPr>
          <w:p w14:paraId="71B8CEA2" w14:textId="77777777" w:rsidR="005A2F72" w:rsidRPr="00CD6101"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CD6101">
              <w:rPr>
                <w:rFonts w:ascii="Aptos Narrow" w:hAnsi="Aptos Narrow"/>
                <w:color w:val="000000"/>
                <w:sz w:val="20"/>
                <w:szCs w:val="20"/>
              </w:rPr>
              <w:t>33.83</w:t>
            </w:r>
          </w:p>
        </w:tc>
        <w:tc>
          <w:tcPr>
            <w:tcW w:w="900" w:type="dxa"/>
            <w:tcBorders>
              <w:top w:val="single" w:sz="6" w:space="0" w:color="000000"/>
              <w:bottom w:val="single" w:sz="6" w:space="0" w:color="000000"/>
            </w:tcBorders>
            <w:vAlign w:val="center"/>
          </w:tcPr>
          <w:p w14:paraId="59DC1A48" w14:textId="77777777" w:rsidR="005A2F72" w:rsidRPr="00CD6101" w:rsidRDefault="005A2F72" w:rsidP="00CB0BA0">
            <w:pPr>
              <w:spacing w:after="0" w:line="240" w:lineRule="auto"/>
              <w:jc w:val="center"/>
              <w:rPr>
                <w:rFonts w:asciiTheme="majorHAnsi" w:hAnsiTheme="majorHAnsi"/>
                <w:color w:val="000000"/>
                <w:sz w:val="20"/>
                <w:szCs w:val="20"/>
              </w:rPr>
            </w:pPr>
            <w:r w:rsidRPr="00CD6101">
              <w:rPr>
                <w:rFonts w:ascii="Aptos Narrow" w:hAnsi="Aptos Narrow"/>
                <w:color w:val="000000"/>
                <w:sz w:val="20"/>
                <w:szCs w:val="20"/>
              </w:rPr>
              <w:t>35.9</w:t>
            </w:r>
          </w:p>
        </w:tc>
        <w:tc>
          <w:tcPr>
            <w:tcW w:w="810" w:type="dxa"/>
            <w:tcBorders>
              <w:top w:val="single" w:sz="6" w:space="0" w:color="000000"/>
              <w:bottom w:val="single" w:sz="6" w:space="0" w:color="000000"/>
            </w:tcBorders>
            <w:vAlign w:val="center"/>
          </w:tcPr>
          <w:p w14:paraId="6BE918B1" w14:textId="77777777" w:rsidR="005A2F72" w:rsidRPr="00CD6101" w:rsidRDefault="005A2F72" w:rsidP="00CB0BA0">
            <w:pPr>
              <w:spacing w:after="0" w:line="240" w:lineRule="auto"/>
              <w:jc w:val="center"/>
              <w:rPr>
                <w:rFonts w:asciiTheme="majorHAnsi" w:hAnsiTheme="majorHAnsi"/>
                <w:b/>
                <w:bCs/>
                <w:color w:val="000000"/>
                <w:sz w:val="20"/>
                <w:szCs w:val="20"/>
              </w:rPr>
            </w:pPr>
            <w:r w:rsidRPr="00CD6101">
              <w:rPr>
                <w:rFonts w:ascii="Aptos Narrow" w:hAnsi="Aptos Narrow"/>
                <w:b/>
                <w:bCs/>
                <w:color w:val="000000"/>
                <w:sz w:val="20"/>
                <w:szCs w:val="20"/>
              </w:rPr>
              <w:t>40.85</w:t>
            </w:r>
          </w:p>
        </w:tc>
        <w:tc>
          <w:tcPr>
            <w:tcW w:w="720" w:type="dxa"/>
            <w:tcBorders>
              <w:top w:val="single" w:sz="6" w:space="0" w:color="000000"/>
              <w:bottom w:val="single" w:sz="6" w:space="0" w:color="000000"/>
            </w:tcBorders>
            <w:vAlign w:val="center"/>
          </w:tcPr>
          <w:p w14:paraId="686524A7" w14:textId="77777777" w:rsidR="005A2F72" w:rsidRPr="00CD6101" w:rsidRDefault="005A2F72" w:rsidP="00CB0BA0">
            <w:pPr>
              <w:spacing w:after="0" w:line="240" w:lineRule="auto"/>
              <w:jc w:val="center"/>
              <w:rPr>
                <w:rFonts w:asciiTheme="majorHAnsi" w:hAnsiTheme="majorHAnsi"/>
                <w:color w:val="000000"/>
                <w:sz w:val="20"/>
                <w:szCs w:val="20"/>
              </w:rPr>
            </w:pPr>
            <w:r w:rsidRPr="00CD6101">
              <w:rPr>
                <w:rFonts w:ascii="Aptos Narrow" w:hAnsi="Aptos Narrow"/>
                <w:color w:val="000000"/>
                <w:sz w:val="20"/>
                <w:szCs w:val="20"/>
              </w:rPr>
              <w:t>34.1</w:t>
            </w:r>
          </w:p>
        </w:tc>
        <w:tc>
          <w:tcPr>
            <w:tcW w:w="1080" w:type="dxa"/>
            <w:tcBorders>
              <w:top w:val="single" w:sz="6" w:space="0" w:color="000000"/>
              <w:bottom w:val="single" w:sz="6" w:space="0" w:color="000000"/>
            </w:tcBorders>
            <w:vAlign w:val="center"/>
          </w:tcPr>
          <w:p w14:paraId="0B3BF94E"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22.5</w:t>
            </w:r>
          </w:p>
        </w:tc>
        <w:tc>
          <w:tcPr>
            <w:tcW w:w="1080" w:type="dxa"/>
            <w:tcBorders>
              <w:top w:val="single" w:sz="6" w:space="0" w:color="000000"/>
              <w:bottom w:val="single" w:sz="6" w:space="0" w:color="000000"/>
            </w:tcBorders>
            <w:vAlign w:val="center"/>
          </w:tcPr>
          <w:p w14:paraId="16D7E8A0"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17.34</w:t>
            </w:r>
          </w:p>
        </w:tc>
      </w:tr>
      <w:tr w:rsidR="005A2F72" w:rsidRPr="00D772A4" w14:paraId="5C033323" w14:textId="77777777" w:rsidTr="00CB0BA0">
        <w:trPr>
          <w:trHeight w:val="317"/>
        </w:trPr>
        <w:tc>
          <w:tcPr>
            <w:tcW w:w="1756" w:type="dxa"/>
            <w:tcBorders>
              <w:top w:val="single" w:sz="6" w:space="0" w:color="000000"/>
              <w:bottom w:val="single" w:sz="12" w:space="0" w:color="auto"/>
            </w:tcBorders>
            <w:noWrap/>
            <w:vAlign w:val="center"/>
            <w:hideMark/>
          </w:tcPr>
          <w:p w14:paraId="57989F1D" w14:textId="77777777" w:rsidR="005A2F72" w:rsidRPr="00D772A4"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EuroSat</w:t>
            </w:r>
          </w:p>
        </w:tc>
        <w:tc>
          <w:tcPr>
            <w:tcW w:w="1105" w:type="dxa"/>
            <w:tcBorders>
              <w:top w:val="single" w:sz="6" w:space="0" w:color="000000"/>
              <w:bottom w:val="single" w:sz="12" w:space="0" w:color="auto"/>
            </w:tcBorders>
            <w:noWrap/>
            <w:vAlign w:val="center"/>
            <w:hideMark/>
          </w:tcPr>
          <w:p w14:paraId="151D1273" w14:textId="77777777" w:rsidR="005A2F72" w:rsidRPr="00CD6101"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CD6101">
              <w:rPr>
                <w:rFonts w:ascii="Aptos Narrow" w:hAnsi="Aptos Narrow"/>
                <w:color w:val="000000"/>
                <w:sz w:val="20"/>
                <w:szCs w:val="20"/>
              </w:rPr>
              <w:t>85.69</w:t>
            </w:r>
          </w:p>
        </w:tc>
        <w:tc>
          <w:tcPr>
            <w:tcW w:w="1105" w:type="dxa"/>
            <w:tcBorders>
              <w:top w:val="single" w:sz="6" w:space="0" w:color="000000"/>
              <w:bottom w:val="single" w:sz="12" w:space="0" w:color="auto"/>
            </w:tcBorders>
            <w:noWrap/>
            <w:vAlign w:val="center"/>
            <w:hideMark/>
          </w:tcPr>
          <w:p w14:paraId="1759835F" w14:textId="77777777" w:rsidR="005A2F72" w:rsidRPr="00CD6101"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CD6101">
              <w:rPr>
                <w:rFonts w:ascii="Aptos Narrow" w:hAnsi="Aptos Narrow"/>
                <w:color w:val="000000"/>
                <w:sz w:val="20"/>
                <w:szCs w:val="20"/>
              </w:rPr>
              <w:t>83.43</w:t>
            </w:r>
          </w:p>
        </w:tc>
        <w:tc>
          <w:tcPr>
            <w:tcW w:w="804" w:type="dxa"/>
            <w:tcBorders>
              <w:top w:val="single" w:sz="6" w:space="0" w:color="000000"/>
              <w:bottom w:val="single" w:sz="12" w:space="0" w:color="auto"/>
            </w:tcBorders>
            <w:noWrap/>
            <w:vAlign w:val="center"/>
            <w:hideMark/>
          </w:tcPr>
          <w:p w14:paraId="601192D3" w14:textId="77777777" w:rsidR="005A2F72" w:rsidRPr="00CD6101"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CD6101">
              <w:rPr>
                <w:rFonts w:ascii="Aptos Narrow" w:hAnsi="Aptos Narrow"/>
                <w:color w:val="000000"/>
                <w:sz w:val="20"/>
                <w:szCs w:val="20"/>
              </w:rPr>
              <w:t>75.28</w:t>
            </w:r>
          </w:p>
        </w:tc>
        <w:tc>
          <w:tcPr>
            <w:tcW w:w="900" w:type="dxa"/>
            <w:tcBorders>
              <w:top w:val="single" w:sz="6" w:space="0" w:color="000000"/>
              <w:bottom w:val="single" w:sz="12" w:space="0" w:color="auto"/>
            </w:tcBorders>
            <w:vAlign w:val="center"/>
          </w:tcPr>
          <w:p w14:paraId="1D3A9527" w14:textId="77777777" w:rsidR="005A2F72" w:rsidRPr="00CD6101" w:rsidRDefault="005A2F72" w:rsidP="00CB0BA0">
            <w:pPr>
              <w:spacing w:after="0" w:line="240" w:lineRule="auto"/>
              <w:jc w:val="center"/>
              <w:rPr>
                <w:rFonts w:asciiTheme="majorHAnsi" w:hAnsiTheme="majorHAnsi"/>
                <w:color w:val="000000"/>
                <w:sz w:val="20"/>
                <w:szCs w:val="20"/>
              </w:rPr>
            </w:pPr>
            <w:r w:rsidRPr="00CD6101">
              <w:rPr>
                <w:rFonts w:ascii="Aptos Narrow" w:hAnsi="Aptos Narrow"/>
                <w:color w:val="000000"/>
                <w:sz w:val="20"/>
                <w:szCs w:val="20"/>
              </w:rPr>
              <w:t>83.54</w:t>
            </w:r>
          </w:p>
        </w:tc>
        <w:tc>
          <w:tcPr>
            <w:tcW w:w="810" w:type="dxa"/>
            <w:tcBorders>
              <w:top w:val="single" w:sz="6" w:space="0" w:color="000000"/>
              <w:bottom w:val="single" w:sz="12" w:space="0" w:color="auto"/>
            </w:tcBorders>
            <w:vAlign w:val="center"/>
          </w:tcPr>
          <w:p w14:paraId="6B78AD3E" w14:textId="77777777" w:rsidR="005A2F72" w:rsidRPr="00CD6101" w:rsidRDefault="005A2F72" w:rsidP="00CB0BA0">
            <w:pPr>
              <w:spacing w:after="0" w:line="240" w:lineRule="auto"/>
              <w:jc w:val="center"/>
              <w:rPr>
                <w:rFonts w:asciiTheme="majorHAnsi" w:hAnsiTheme="majorHAnsi"/>
                <w:b/>
                <w:bCs/>
                <w:color w:val="000000"/>
                <w:sz w:val="20"/>
                <w:szCs w:val="20"/>
              </w:rPr>
            </w:pPr>
            <w:r w:rsidRPr="00CD6101">
              <w:rPr>
                <w:rFonts w:ascii="Aptos Narrow" w:hAnsi="Aptos Narrow"/>
                <w:b/>
                <w:bCs/>
                <w:color w:val="000000"/>
                <w:sz w:val="20"/>
                <w:szCs w:val="20"/>
              </w:rPr>
              <w:t>87.3</w:t>
            </w:r>
          </w:p>
        </w:tc>
        <w:tc>
          <w:tcPr>
            <w:tcW w:w="720" w:type="dxa"/>
            <w:tcBorders>
              <w:top w:val="single" w:sz="6" w:space="0" w:color="000000"/>
              <w:bottom w:val="single" w:sz="12" w:space="0" w:color="auto"/>
            </w:tcBorders>
            <w:vAlign w:val="center"/>
          </w:tcPr>
          <w:p w14:paraId="0F9B0695" w14:textId="77777777" w:rsidR="005A2F72" w:rsidRPr="00CD6101" w:rsidRDefault="005A2F72" w:rsidP="00CB0BA0">
            <w:pPr>
              <w:spacing w:after="0" w:line="240" w:lineRule="auto"/>
              <w:jc w:val="center"/>
              <w:rPr>
                <w:rFonts w:asciiTheme="majorHAnsi" w:hAnsiTheme="majorHAnsi"/>
                <w:color w:val="000000"/>
                <w:sz w:val="20"/>
                <w:szCs w:val="20"/>
              </w:rPr>
            </w:pPr>
            <w:r w:rsidRPr="00CD6101">
              <w:rPr>
                <w:rFonts w:ascii="Aptos Narrow" w:hAnsi="Aptos Narrow"/>
                <w:color w:val="000000"/>
                <w:sz w:val="20"/>
                <w:szCs w:val="20"/>
              </w:rPr>
              <w:t>83.52</w:t>
            </w:r>
          </w:p>
        </w:tc>
        <w:tc>
          <w:tcPr>
            <w:tcW w:w="1080" w:type="dxa"/>
            <w:tcBorders>
              <w:top w:val="single" w:sz="6" w:space="0" w:color="000000"/>
              <w:bottom w:val="single" w:sz="12" w:space="0" w:color="auto"/>
            </w:tcBorders>
            <w:vAlign w:val="center"/>
          </w:tcPr>
          <w:p w14:paraId="49583AB3"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82.56</w:t>
            </w:r>
          </w:p>
        </w:tc>
        <w:tc>
          <w:tcPr>
            <w:tcW w:w="1080" w:type="dxa"/>
            <w:tcBorders>
              <w:top w:val="single" w:sz="6" w:space="0" w:color="000000"/>
              <w:bottom w:val="single" w:sz="12" w:space="0" w:color="auto"/>
            </w:tcBorders>
            <w:vAlign w:val="center"/>
          </w:tcPr>
          <w:p w14:paraId="58D0C42F"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81.43</w:t>
            </w:r>
          </w:p>
        </w:tc>
      </w:tr>
    </w:tbl>
    <w:p w14:paraId="71312D77" w14:textId="77777777" w:rsidR="00D137EE" w:rsidRPr="00D772A4" w:rsidRDefault="00D137EE" w:rsidP="005A2F72">
      <w:pPr>
        <w:rPr>
          <w:rFonts w:asciiTheme="majorHAnsi" w:hAnsiTheme="majorHAnsi"/>
          <w:sz w:val="20"/>
          <w:szCs w:val="20"/>
        </w:rPr>
      </w:pPr>
    </w:p>
    <w:tbl>
      <w:tblPr>
        <w:tblW w:w="9360" w:type="dxa"/>
        <w:tblBorders>
          <w:top w:val="single" w:sz="12" w:space="0" w:color="auto"/>
          <w:bottom w:val="single" w:sz="12" w:space="0" w:color="auto"/>
        </w:tblBorders>
        <w:tblLayout w:type="fixed"/>
        <w:tblLook w:val="04A0" w:firstRow="1" w:lastRow="0" w:firstColumn="1" w:lastColumn="0" w:noHBand="0" w:noVBand="1"/>
      </w:tblPr>
      <w:tblGrid>
        <w:gridCol w:w="1756"/>
        <w:gridCol w:w="1105"/>
        <w:gridCol w:w="1105"/>
        <w:gridCol w:w="804"/>
        <w:gridCol w:w="900"/>
        <w:gridCol w:w="810"/>
        <w:gridCol w:w="720"/>
        <w:gridCol w:w="1080"/>
        <w:gridCol w:w="1080"/>
      </w:tblGrid>
      <w:tr w:rsidR="005A2F72" w:rsidRPr="00D772A4" w14:paraId="10E72F25" w14:textId="77777777" w:rsidTr="00CB0BA0">
        <w:trPr>
          <w:trHeight w:val="396"/>
        </w:trPr>
        <w:tc>
          <w:tcPr>
            <w:tcW w:w="9360" w:type="dxa"/>
            <w:gridSpan w:val="9"/>
            <w:tcBorders>
              <w:top w:val="nil"/>
              <w:bottom w:val="single" w:sz="12" w:space="0" w:color="auto"/>
            </w:tcBorders>
            <w:noWrap/>
          </w:tcPr>
          <w:p w14:paraId="4A82A455" w14:textId="77777777" w:rsidR="005A2F72" w:rsidRPr="00D772A4" w:rsidRDefault="005A2F72" w:rsidP="00CB0BA0">
            <w:pPr>
              <w:spacing w:after="0" w:line="276" w:lineRule="auto"/>
              <w:rPr>
                <w:rFonts w:asciiTheme="majorHAnsi" w:eastAsia="Times New Roman" w:hAnsiTheme="majorHAnsi" w:cs="Times New Roman"/>
                <w:b/>
                <w:bCs/>
                <w:color w:val="000000"/>
                <w:kern w:val="0"/>
                <w:sz w:val="20"/>
                <w:szCs w:val="20"/>
                <w14:ligatures w14:val="none"/>
              </w:rPr>
            </w:pPr>
            <w:r>
              <w:rPr>
                <w:rFonts w:asciiTheme="majorHAnsi" w:eastAsia="Times New Roman" w:hAnsiTheme="majorHAnsi" w:cs="Times New Roman"/>
                <w:b/>
                <w:bCs/>
                <w:color w:val="000000"/>
                <w:kern w:val="0"/>
                <w:sz w:val="20"/>
                <w:szCs w:val="20"/>
                <w14:ligatures w14:val="none"/>
              </w:rPr>
              <w:t>Test Accuracy Trimming Datasets to 50 samples per class</w:t>
            </w:r>
          </w:p>
        </w:tc>
      </w:tr>
      <w:tr w:rsidR="005A2F72" w:rsidRPr="00D772A4" w14:paraId="5EA5379B" w14:textId="77777777" w:rsidTr="00CB0BA0">
        <w:trPr>
          <w:trHeight w:val="317"/>
        </w:trPr>
        <w:tc>
          <w:tcPr>
            <w:tcW w:w="1756" w:type="dxa"/>
            <w:tcBorders>
              <w:top w:val="single" w:sz="12" w:space="0" w:color="auto"/>
              <w:bottom w:val="single" w:sz="6" w:space="0" w:color="000000"/>
            </w:tcBorders>
            <w:noWrap/>
            <w:vAlign w:val="center"/>
            <w:hideMark/>
          </w:tcPr>
          <w:p w14:paraId="100855E4" w14:textId="77777777" w:rsidR="005A2F72" w:rsidRPr="00D772A4"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Dataset</w:t>
            </w:r>
          </w:p>
        </w:tc>
        <w:tc>
          <w:tcPr>
            <w:tcW w:w="1105" w:type="dxa"/>
            <w:tcBorders>
              <w:top w:val="single" w:sz="12" w:space="0" w:color="auto"/>
              <w:bottom w:val="nil"/>
            </w:tcBorders>
            <w:noWrap/>
            <w:vAlign w:val="center"/>
            <w:hideMark/>
          </w:tcPr>
          <w:p w14:paraId="2AD3CF31" w14:textId="77777777" w:rsidR="005A2F72" w:rsidRPr="00D772A4"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CE</w:t>
            </w:r>
          </w:p>
        </w:tc>
        <w:tc>
          <w:tcPr>
            <w:tcW w:w="1909" w:type="dxa"/>
            <w:gridSpan w:val="2"/>
            <w:tcBorders>
              <w:top w:val="single" w:sz="12" w:space="0" w:color="auto"/>
              <w:bottom w:val="nil"/>
            </w:tcBorders>
            <w:noWrap/>
            <w:vAlign w:val="center"/>
            <w:hideMark/>
          </w:tcPr>
          <w:p w14:paraId="1AC04998" w14:textId="77777777" w:rsidR="005A2F72" w:rsidRPr="00D772A4"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Cosine</w:t>
            </w:r>
          </w:p>
        </w:tc>
        <w:tc>
          <w:tcPr>
            <w:tcW w:w="900" w:type="dxa"/>
            <w:tcBorders>
              <w:top w:val="single" w:sz="12" w:space="0" w:color="000000"/>
              <w:bottom w:val="nil"/>
            </w:tcBorders>
            <w:vAlign w:val="center"/>
          </w:tcPr>
          <w:p w14:paraId="5DD407EF" w14:textId="77777777" w:rsidR="005A2F72" w:rsidRPr="00D772A4" w:rsidRDefault="005A2F72" w:rsidP="00CB0BA0">
            <w:pPr>
              <w:spacing w:after="0" w:line="240" w:lineRule="auto"/>
              <w:jc w:val="center"/>
              <w:rPr>
                <w:rFonts w:asciiTheme="majorHAnsi" w:hAnsiTheme="majorHAnsi"/>
                <w:color w:val="000000"/>
                <w:sz w:val="20"/>
                <w:szCs w:val="20"/>
              </w:rPr>
            </w:pPr>
            <w:proofErr w:type="spellStart"/>
            <w:r w:rsidRPr="00D772A4">
              <w:rPr>
                <w:rFonts w:asciiTheme="majorHAnsi" w:hAnsiTheme="majorHAnsi"/>
                <w:color w:val="000000"/>
                <w:sz w:val="20"/>
                <w:szCs w:val="20"/>
              </w:rPr>
              <w:t>SIGReg</w:t>
            </w:r>
            <w:proofErr w:type="spellEnd"/>
          </w:p>
        </w:tc>
        <w:tc>
          <w:tcPr>
            <w:tcW w:w="1530" w:type="dxa"/>
            <w:gridSpan w:val="2"/>
            <w:tcBorders>
              <w:top w:val="single" w:sz="12" w:space="0" w:color="000000"/>
              <w:bottom w:val="nil"/>
            </w:tcBorders>
            <w:vAlign w:val="center"/>
          </w:tcPr>
          <w:p w14:paraId="2A41531D"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VICReg</w:t>
            </w:r>
          </w:p>
        </w:tc>
        <w:tc>
          <w:tcPr>
            <w:tcW w:w="1080" w:type="dxa"/>
            <w:vMerge w:val="restart"/>
            <w:tcBorders>
              <w:top w:val="single" w:sz="12" w:space="0" w:color="000000"/>
            </w:tcBorders>
            <w:vAlign w:val="center"/>
          </w:tcPr>
          <w:p w14:paraId="271E399B"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ResNet</w:t>
            </w:r>
            <w:r>
              <w:rPr>
                <w:rFonts w:asciiTheme="majorHAnsi" w:hAnsiTheme="majorHAnsi"/>
                <w:color w:val="000000"/>
                <w:sz w:val="20"/>
                <w:szCs w:val="20"/>
              </w:rPr>
              <w:t>18</w:t>
            </w:r>
            <w:r w:rsidRPr="00D772A4">
              <w:rPr>
                <w:rFonts w:asciiTheme="majorHAnsi" w:hAnsiTheme="majorHAnsi"/>
                <w:color w:val="000000"/>
                <w:sz w:val="20"/>
                <w:szCs w:val="20"/>
              </w:rPr>
              <w:br/>
              <w:t>From Scratch</w:t>
            </w:r>
          </w:p>
        </w:tc>
        <w:tc>
          <w:tcPr>
            <w:tcW w:w="1080" w:type="dxa"/>
            <w:vMerge w:val="restart"/>
            <w:tcBorders>
              <w:top w:val="single" w:sz="12" w:space="0" w:color="000000"/>
            </w:tcBorders>
            <w:vAlign w:val="center"/>
          </w:tcPr>
          <w:p w14:paraId="4D94C061"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ResNet</w:t>
            </w:r>
            <w:r>
              <w:rPr>
                <w:rFonts w:asciiTheme="majorHAnsi" w:hAnsiTheme="majorHAnsi"/>
                <w:color w:val="000000"/>
                <w:sz w:val="20"/>
                <w:szCs w:val="20"/>
              </w:rPr>
              <w:t>50</w:t>
            </w:r>
            <w:r w:rsidRPr="00D772A4">
              <w:rPr>
                <w:rFonts w:asciiTheme="majorHAnsi" w:hAnsiTheme="majorHAnsi"/>
                <w:color w:val="000000"/>
                <w:sz w:val="20"/>
                <w:szCs w:val="20"/>
              </w:rPr>
              <w:br/>
              <w:t>From Scratch</w:t>
            </w:r>
          </w:p>
        </w:tc>
      </w:tr>
      <w:tr w:rsidR="005A2F72" w:rsidRPr="00D772A4" w14:paraId="1D625D38" w14:textId="77777777" w:rsidTr="00CB0BA0">
        <w:trPr>
          <w:trHeight w:val="317"/>
        </w:trPr>
        <w:tc>
          <w:tcPr>
            <w:tcW w:w="1756" w:type="dxa"/>
            <w:tcBorders>
              <w:top w:val="single" w:sz="6" w:space="0" w:color="000000"/>
              <w:bottom w:val="single" w:sz="6" w:space="0" w:color="000000"/>
            </w:tcBorders>
            <w:noWrap/>
            <w:vAlign w:val="center"/>
          </w:tcPr>
          <w:p w14:paraId="03532482"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Reg weight</w:t>
            </w:r>
          </w:p>
        </w:tc>
        <w:tc>
          <w:tcPr>
            <w:tcW w:w="1105" w:type="dxa"/>
            <w:tcBorders>
              <w:top w:val="nil"/>
              <w:bottom w:val="single" w:sz="6" w:space="0" w:color="000000"/>
            </w:tcBorders>
            <w:noWrap/>
            <w:vAlign w:val="center"/>
          </w:tcPr>
          <w:p w14:paraId="27AC319F"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tl/>
              </w:rPr>
              <w:t>-</w:t>
            </w:r>
          </w:p>
        </w:tc>
        <w:tc>
          <w:tcPr>
            <w:tcW w:w="1105" w:type="dxa"/>
            <w:tcBorders>
              <w:top w:val="nil"/>
              <w:bottom w:val="single" w:sz="6" w:space="0" w:color="000000"/>
            </w:tcBorders>
            <w:noWrap/>
            <w:vAlign w:val="center"/>
          </w:tcPr>
          <w:p w14:paraId="13F8628E"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0.1</w:t>
            </w:r>
          </w:p>
        </w:tc>
        <w:tc>
          <w:tcPr>
            <w:tcW w:w="804" w:type="dxa"/>
            <w:tcBorders>
              <w:top w:val="nil"/>
              <w:bottom w:val="single" w:sz="6" w:space="0" w:color="000000"/>
            </w:tcBorders>
            <w:noWrap/>
            <w:vAlign w:val="center"/>
          </w:tcPr>
          <w:p w14:paraId="3AE99822"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1.0</w:t>
            </w:r>
          </w:p>
        </w:tc>
        <w:tc>
          <w:tcPr>
            <w:tcW w:w="900" w:type="dxa"/>
            <w:tcBorders>
              <w:top w:val="nil"/>
              <w:bottom w:val="single" w:sz="6" w:space="0" w:color="000000"/>
            </w:tcBorders>
            <w:vAlign w:val="center"/>
          </w:tcPr>
          <w:p w14:paraId="2E7E332F" w14:textId="77777777" w:rsidR="005A2F72" w:rsidRPr="00D772A4" w:rsidRDefault="005A2F72" w:rsidP="00CB0BA0">
            <w:pPr>
              <w:spacing w:after="0" w:line="240" w:lineRule="auto"/>
              <w:jc w:val="center"/>
              <w:rPr>
                <w:color w:val="000000"/>
                <w:sz w:val="20"/>
                <w:szCs w:val="20"/>
              </w:rPr>
            </w:pPr>
            <w:r w:rsidRPr="00D772A4">
              <w:rPr>
                <w:color w:val="000000"/>
                <w:sz w:val="20"/>
                <w:szCs w:val="20"/>
              </w:rPr>
              <w:t>0.01</w:t>
            </w:r>
          </w:p>
        </w:tc>
        <w:tc>
          <w:tcPr>
            <w:tcW w:w="810" w:type="dxa"/>
            <w:tcBorders>
              <w:top w:val="nil"/>
              <w:bottom w:val="single" w:sz="6" w:space="0" w:color="000000"/>
            </w:tcBorders>
            <w:vAlign w:val="center"/>
          </w:tcPr>
          <w:p w14:paraId="3A7E5BF4"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color w:val="000000"/>
                <w:sz w:val="20"/>
                <w:szCs w:val="20"/>
              </w:rPr>
              <w:t>0.01</w:t>
            </w:r>
          </w:p>
        </w:tc>
        <w:tc>
          <w:tcPr>
            <w:tcW w:w="720" w:type="dxa"/>
            <w:tcBorders>
              <w:top w:val="nil"/>
              <w:bottom w:val="single" w:sz="6" w:space="0" w:color="000000"/>
            </w:tcBorders>
            <w:vAlign w:val="center"/>
          </w:tcPr>
          <w:p w14:paraId="1C9A7D3B" w14:textId="77777777" w:rsidR="005A2F72" w:rsidRPr="00D772A4" w:rsidRDefault="005A2F72" w:rsidP="00CB0BA0">
            <w:pPr>
              <w:spacing w:after="0" w:line="240" w:lineRule="auto"/>
              <w:jc w:val="center"/>
              <w:rPr>
                <w:rFonts w:asciiTheme="majorHAnsi" w:hAnsiTheme="majorHAnsi"/>
                <w:color w:val="000000"/>
                <w:sz w:val="20"/>
                <w:szCs w:val="20"/>
              </w:rPr>
            </w:pPr>
            <w:r w:rsidRPr="00D772A4">
              <w:rPr>
                <w:color w:val="000000"/>
                <w:sz w:val="20"/>
                <w:szCs w:val="20"/>
              </w:rPr>
              <w:t>0.1</w:t>
            </w:r>
          </w:p>
        </w:tc>
        <w:tc>
          <w:tcPr>
            <w:tcW w:w="1080" w:type="dxa"/>
            <w:vMerge/>
            <w:tcBorders>
              <w:bottom w:val="single" w:sz="6" w:space="0" w:color="000000"/>
            </w:tcBorders>
            <w:vAlign w:val="center"/>
          </w:tcPr>
          <w:p w14:paraId="6DC2EEE3" w14:textId="77777777" w:rsidR="005A2F72" w:rsidRPr="00D772A4" w:rsidRDefault="005A2F72" w:rsidP="00CB0BA0">
            <w:pPr>
              <w:spacing w:after="0" w:line="240" w:lineRule="auto"/>
              <w:jc w:val="center"/>
              <w:rPr>
                <w:rFonts w:asciiTheme="majorHAnsi" w:hAnsiTheme="majorHAnsi"/>
                <w:color w:val="000000"/>
                <w:sz w:val="20"/>
                <w:szCs w:val="20"/>
              </w:rPr>
            </w:pPr>
          </w:p>
        </w:tc>
        <w:tc>
          <w:tcPr>
            <w:tcW w:w="1080" w:type="dxa"/>
            <w:vMerge/>
            <w:tcBorders>
              <w:bottom w:val="single" w:sz="6" w:space="0" w:color="000000"/>
            </w:tcBorders>
            <w:vAlign w:val="center"/>
          </w:tcPr>
          <w:p w14:paraId="6A536BFB" w14:textId="77777777" w:rsidR="005A2F72" w:rsidRPr="00D772A4" w:rsidRDefault="005A2F72" w:rsidP="00CB0BA0">
            <w:pPr>
              <w:spacing w:after="0" w:line="240" w:lineRule="auto"/>
              <w:jc w:val="center"/>
              <w:rPr>
                <w:rFonts w:asciiTheme="majorHAnsi" w:hAnsiTheme="majorHAnsi"/>
                <w:color w:val="000000"/>
                <w:sz w:val="20"/>
                <w:szCs w:val="20"/>
              </w:rPr>
            </w:pPr>
          </w:p>
        </w:tc>
      </w:tr>
      <w:tr w:rsidR="005A2F72" w:rsidRPr="00D772A4" w14:paraId="62FFA4D4" w14:textId="77777777" w:rsidTr="00CB0BA0">
        <w:trPr>
          <w:trHeight w:val="317"/>
        </w:trPr>
        <w:tc>
          <w:tcPr>
            <w:tcW w:w="1756" w:type="dxa"/>
            <w:tcBorders>
              <w:top w:val="single" w:sz="6" w:space="0" w:color="000000"/>
              <w:bottom w:val="single" w:sz="6" w:space="0" w:color="000000"/>
            </w:tcBorders>
            <w:noWrap/>
            <w:vAlign w:val="center"/>
            <w:hideMark/>
          </w:tcPr>
          <w:p w14:paraId="619EE96F" w14:textId="77777777" w:rsidR="005A2F72" w:rsidRPr="00D772A4"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Cifar10</w:t>
            </w:r>
          </w:p>
        </w:tc>
        <w:tc>
          <w:tcPr>
            <w:tcW w:w="1105" w:type="dxa"/>
            <w:tcBorders>
              <w:top w:val="single" w:sz="6" w:space="0" w:color="000000"/>
              <w:bottom w:val="single" w:sz="6" w:space="0" w:color="000000"/>
            </w:tcBorders>
            <w:noWrap/>
            <w:vAlign w:val="center"/>
            <w:hideMark/>
          </w:tcPr>
          <w:p w14:paraId="286E3B17" w14:textId="77777777" w:rsidR="005A2F72" w:rsidRPr="0074295C"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74295C">
              <w:rPr>
                <w:rFonts w:ascii="Aptos Narrow" w:hAnsi="Aptos Narrow"/>
                <w:color w:val="000000"/>
                <w:sz w:val="20"/>
                <w:szCs w:val="20"/>
              </w:rPr>
              <w:t>61.55</w:t>
            </w:r>
          </w:p>
        </w:tc>
        <w:tc>
          <w:tcPr>
            <w:tcW w:w="1105" w:type="dxa"/>
            <w:tcBorders>
              <w:top w:val="single" w:sz="6" w:space="0" w:color="000000"/>
              <w:bottom w:val="single" w:sz="6" w:space="0" w:color="000000"/>
            </w:tcBorders>
            <w:noWrap/>
            <w:vAlign w:val="center"/>
            <w:hideMark/>
          </w:tcPr>
          <w:p w14:paraId="27DDAD2F" w14:textId="77777777" w:rsidR="005A2F72" w:rsidRPr="0074295C" w:rsidRDefault="005A2F72" w:rsidP="00CB0BA0">
            <w:pPr>
              <w:spacing w:after="0" w:line="240" w:lineRule="auto"/>
              <w:jc w:val="center"/>
              <w:rPr>
                <w:rFonts w:asciiTheme="majorHAnsi" w:eastAsia="Times New Roman" w:hAnsiTheme="majorHAnsi" w:cs="Times New Roman"/>
                <w:b/>
                <w:bCs/>
                <w:kern w:val="0"/>
                <w:sz w:val="20"/>
                <w:szCs w:val="20"/>
                <w14:ligatures w14:val="none"/>
              </w:rPr>
            </w:pPr>
            <w:r w:rsidRPr="0074295C">
              <w:rPr>
                <w:rFonts w:ascii="Aptos Narrow" w:hAnsi="Aptos Narrow"/>
                <w:color w:val="000000"/>
                <w:sz w:val="20"/>
                <w:szCs w:val="20"/>
              </w:rPr>
              <w:t>59.02</w:t>
            </w:r>
          </w:p>
        </w:tc>
        <w:tc>
          <w:tcPr>
            <w:tcW w:w="804" w:type="dxa"/>
            <w:tcBorders>
              <w:top w:val="single" w:sz="6" w:space="0" w:color="000000"/>
              <w:bottom w:val="single" w:sz="6" w:space="0" w:color="000000"/>
            </w:tcBorders>
            <w:noWrap/>
            <w:vAlign w:val="center"/>
            <w:hideMark/>
          </w:tcPr>
          <w:p w14:paraId="7E49B704" w14:textId="77777777" w:rsidR="005A2F72" w:rsidRPr="0074295C" w:rsidRDefault="005A2F72" w:rsidP="00CB0BA0">
            <w:pPr>
              <w:spacing w:after="0" w:line="240" w:lineRule="auto"/>
              <w:jc w:val="center"/>
              <w:rPr>
                <w:rFonts w:asciiTheme="majorHAnsi" w:eastAsia="Times New Roman" w:hAnsiTheme="majorHAnsi" w:cs="Times New Roman"/>
                <w:b/>
                <w:bCs/>
                <w:kern w:val="0"/>
                <w:sz w:val="20"/>
                <w:szCs w:val="20"/>
                <w14:ligatures w14:val="none"/>
              </w:rPr>
            </w:pPr>
            <w:r w:rsidRPr="0074295C">
              <w:rPr>
                <w:rFonts w:ascii="Aptos Narrow" w:hAnsi="Aptos Narrow"/>
                <w:color w:val="000000"/>
                <w:sz w:val="20"/>
                <w:szCs w:val="20"/>
              </w:rPr>
              <w:t>53.08</w:t>
            </w:r>
          </w:p>
        </w:tc>
        <w:tc>
          <w:tcPr>
            <w:tcW w:w="900" w:type="dxa"/>
            <w:tcBorders>
              <w:top w:val="single" w:sz="6" w:space="0" w:color="000000"/>
              <w:bottom w:val="single" w:sz="6" w:space="0" w:color="000000"/>
            </w:tcBorders>
            <w:vAlign w:val="center"/>
          </w:tcPr>
          <w:p w14:paraId="6CFF1793" w14:textId="77777777" w:rsidR="005A2F72" w:rsidRPr="0074295C" w:rsidRDefault="005A2F72" w:rsidP="00CB0BA0">
            <w:pPr>
              <w:spacing w:after="0" w:line="240" w:lineRule="auto"/>
              <w:jc w:val="center"/>
              <w:rPr>
                <w:rFonts w:asciiTheme="majorHAnsi" w:hAnsiTheme="majorHAnsi"/>
                <w:color w:val="000000"/>
                <w:sz w:val="20"/>
                <w:szCs w:val="20"/>
              </w:rPr>
            </w:pPr>
            <w:r w:rsidRPr="0074295C">
              <w:rPr>
                <w:rFonts w:ascii="Aptos Narrow" w:hAnsi="Aptos Narrow"/>
                <w:color w:val="000000"/>
                <w:sz w:val="20"/>
                <w:szCs w:val="20"/>
              </w:rPr>
              <w:t>57.49</w:t>
            </w:r>
          </w:p>
        </w:tc>
        <w:tc>
          <w:tcPr>
            <w:tcW w:w="810" w:type="dxa"/>
            <w:tcBorders>
              <w:top w:val="single" w:sz="6" w:space="0" w:color="000000"/>
              <w:bottom w:val="single" w:sz="6" w:space="0" w:color="000000"/>
            </w:tcBorders>
            <w:vAlign w:val="center"/>
          </w:tcPr>
          <w:p w14:paraId="11385DD0" w14:textId="77777777" w:rsidR="005A2F72" w:rsidRPr="00011139" w:rsidRDefault="005A2F72" w:rsidP="00CB0BA0">
            <w:pPr>
              <w:spacing w:after="0" w:line="240" w:lineRule="auto"/>
              <w:jc w:val="center"/>
              <w:rPr>
                <w:rFonts w:asciiTheme="majorHAnsi" w:hAnsiTheme="majorHAnsi"/>
                <w:b/>
                <w:bCs/>
                <w:color w:val="000000"/>
                <w:sz w:val="20"/>
                <w:szCs w:val="20"/>
              </w:rPr>
            </w:pPr>
            <w:r w:rsidRPr="00011139">
              <w:rPr>
                <w:rFonts w:ascii="Aptos Narrow" w:hAnsi="Aptos Narrow"/>
                <w:b/>
                <w:bCs/>
                <w:color w:val="000000"/>
                <w:sz w:val="20"/>
                <w:szCs w:val="20"/>
              </w:rPr>
              <w:t>62.67</w:t>
            </w:r>
          </w:p>
        </w:tc>
        <w:tc>
          <w:tcPr>
            <w:tcW w:w="720" w:type="dxa"/>
            <w:tcBorders>
              <w:top w:val="single" w:sz="6" w:space="0" w:color="000000"/>
              <w:bottom w:val="single" w:sz="6" w:space="0" w:color="000000"/>
            </w:tcBorders>
            <w:vAlign w:val="center"/>
          </w:tcPr>
          <w:p w14:paraId="3A73AE55" w14:textId="77777777" w:rsidR="005A2F72" w:rsidRPr="0074295C" w:rsidRDefault="005A2F72" w:rsidP="00CB0BA0">
            <w:pPr>
              <w:spacing w:after="0" w:line="240" w:lineRule="auto"/>
              <w:jc w:val="center"/>
              <w:rPr>
                <w:rFonts w:asciiTheme="majorHAnsi" w:hAnsiTheme="majorHAnsi"/>
                <w:color w:val="000000"/>
                <w:sz w:val="20"/>
                <w:szCs w:val="20"/>
              </w:rPr>
            </w:pPr>
            <w:r w:rsidRPr="0074295C">
              <w:rPr>
                <w:rFonts w:ascii="Aptos Narrow" w:hAnsi="Aptos Narrow"/>
                <w:color w:val="000000"/>
                <w:sz w:val="20"/>
                <w:szCs w:val="20"/>
              </w:rPr>
              <w:t>58.32</w:t>
            </w:r>
          </w:p>
        </w:tc>
        <w:tc>
          <w:tcPr>
            <w:tcW w:w="1080" w:type="dxa"/>
            <w:tcBorders>
              <w:top w:val="single" w:sz="6" w:space="0" w:color="000000"/>
              <w:bottom w:val="single" w:sz="6" w:space="0" w:color="000000"/>
            </w:tcBorders>
            <w:vAlign w:val="center"/>
          </w:tcPr>
          <w:p w14:paraId="02F3CE72"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37.32</w:t>
            </w:r>
          </w:p>
        </w:tc>
        <w:tc>
          <w:tcPr>
            <w:tcW w:w="1080" w:type="dxa"/>
            <w:tcBorders>
              <w:top w:val="single" w:sz="6" w:space="0" w:color="000000"/>
              <w:bottom w:val="single" w:sz="6" w:space="0" w:color="000000"/>
            </w:tcBorders>
            <w:vAlign w:val="center"/>
          </w:tcPr>
          <w:p w14:paraId="5E439D8A"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32.39</w:t>
            </w:r>
          </w:p>
        </w:tc>
      </w:tr>
      <w:tr w:rsidR="005A2F72" w:rsidRPr="00D772A4" w14:paraId="35A7800C" w14:textId="77777777" w:rsidTr="00CB0BA0">
        <w:trPr>
          <w:trHeight w:val="317"/>
        </w:trPr>
        <w:tc>
          <w:tcPr>
            <w:tcW w:w="1756" w:type="dxa"/>
            <w:tcBorders>
              <w:top w:val="single" w:sz="6" w:space="0" w:color="000000"/>
              <w:bottom w:val="single" w:sz="6" w:space="0" w:color="000000"/>
            </w:tcBorders>
            <w:noWrap/>
            <w:vAlign w:val="center"/>
            <w:hideMark/>
          </w:tcPr>
          <w:p w14:paraId="046346DD" w14:textId="77777777" w:rsidR="005A2F72" w:rsidRPr="00D772A4"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DTD</w:t>
            </w:r>
          </w:p>
        </w:tc>
        <w:tc>
          <w:tcPr>
            <w:tcW w:w="1105" w:type="dxa"/>
            <w:tcBorders>
              <w:top w:val="single" w:sz="6" w:space="0" w:color="000000"/>
              <w:bottom w:val="single" w:sz="6" w:space="0" w:color="000000"/>
            </w:tcBorders>
            <w:noWrap/>
            <w:vAlign w:val="center"/>
            <w:hideMark/>
          </w:tcPr>
          <w:p w14:paraId="6FA24AB3" w14:textId="77777777" w:rsidR="005A2F72" w:rsidRPr="0074295C"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74295C">
              <w:rPr>
                <w:rFonts w:ascii="Aptos Narrow" w:hAnsi="Aptos Narrow"/>
                <w:color w:val="000000"/>
                <w:sz w:val="20"/>
                <w:szCs w:val="20"/>
              </w:rPr>
              <w:t>38.56</w:t>
            </w:r>
          </w:p>
        </w:tc>
        <w:tc>
          <w:tcPr>
            <w:tcW w:w="1105" w:type="dxa"/>
            <w:tcBorders>
              <w:top w:val="single" w:sz="6" w:space="0" w:color="000000"/>
              <w:bottom w:val="single" w:sz="6" w:space="0" w:color="000000"/>
            </w:tcBorders>
            <w:noWrap/>
            <w:vAlign w:val="center"/>
            <w:hideMark/>
          </w:tcPr>
          <w:p w14:paraId="40189AA1" w14:textId="77777777" w:rsidR="005A2F72" w:rsidRPr="0074295C"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74295C">
              <w:rPr>
                <w:rFonts w:ascii="Aptos Narrow" w:hAnsi="Aptos Narrow"/>
                <w:color w:val="000000"/>
                <w:sz w:val="20"/>
                <w:szCs w:val="20"/>
              </w:rPr>
              <w:t>38.62</w:t>
            </w:r>
          </w:p>
        </w:tc>
        <w:tc>
          <w:tcPr>
            <w:tcW w:w="804" w:type="dxa"/>
            <w:tcBorders>
              <w:top w:val="single" w:sz="6" w:space="0" w:color="000000"/>
              <w:bottom w:val="single" w:sz="6" w:space="0" w:color="000000"/>
            </w:tcBorders>
            <w:noWrap/>
            <w:vAlign w:val="center"/>
            <w:hideMark/>
          </w:tcPr>
          <w:p w14:paraId="0AF0F805" w14:textId="77777777" w:rsidR="005A2F72" w:rsidRPr="0074295C"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74295C">
              <w:rPr>
                <w:rFonts w:ascii="Aptos Narrow" w:hAnsi="Aptos Narrow"/>
                <w:color w:val="000000"/>
                <w:sz w:val="20"/>
                <w:szCs w:val="20"/>
              </w:rPr>
              <w:t>33.24</w:t>
            </w:r>
          </w:p>
        </w:tc>
        <w:tc>
          <w:tcPr>
            <w:tcW w:w="900" w:type="dxa"/>
            <w:tcBorders>
              <w:top w:val="single" w:sz="6" w:space="0" w:color="000000"/>
              <w:bottom w:val="single" w:sz="6" w:space="0" w:color="000000"/>
            </w:tcBorders>
            <w:vAlign w:val="center"/>
          </w:tcPr>
          <w:p w14:paraId="59679003" w14:textId="77777777" w:rsidR="005A2F72" w:rsidRPr="0074295C" w:rsidRDefault="005A2F72" w:rsidP="00CB0BA0">
            <w:pPr>
              <w:spacing w:after="0" w:line="240" w:lineRule="auto"/>
              <w:jc w:val="center"/>
              <w:rPr>
                <w:rFonts w:asciiTheme="majorHAnsi" w:hAnsiTheme="majorHAnsi"/>
                <w:color w:val="000000"/>
                <w:sz w:val="20"/>
                <w:szCs w:val="20"/>
              </w:rPr>
            </w:pPr>
            <w:r w:rsidRPr="0074295C">
              <w:rPr>
                <w:rFonts w:ascii="Aptos Narrow" w:hAnsi="Aptos Narrow"/>
                <w:color w:val="000000"/>
                <w:sz w:val="20"/>
                <w:szCs w:val="20"/>
              </w:rPr>
              <w:t>35.9</w:t>
            </w:r>
          </w:p>
        </w:tc>
        <w:tc>
          <w:tcPr>
            <w:tcW w:w="810" w:type="dxa"/>
            <w:tcBorders>
              <w:top w:val="single" w:sz="6" w:space="0" w:color="000000"/>
              <w:bottom w:val="single" w:sz="6" w:space="0" w:color="000000"/>
            </w:tcBorders>
            <w:vAlign w:val="center"/>
          </w:tcPr>
          <w:p w14:paraId="750CA5C4" w14:textId="77777777" w:rsidR="005A2F72" w:rsidRPr="00011139" w:rsidRDefault="005A2F72" w:rsidP="00CB0BA0">
            <w:pPr>
              <w:spacing w:after="0" w:line="240" w:lineRule="auto"/>
              <w:jc w:val="center"/>
              <w:rPr>
                <w:rFonts w:asciiTheme="majorHAnsi" w:hAnsiTheme="majorHAnsi"/>
                <w:b/>
                <w:bCs/>
                <w:color w:val="000000"/>
                <w:sz w:val="20"/>
                <w:szCs w:val="20"/>
              </w:rPr>
            </w:pPr>
            <w:r w:rsidRPr="00011139">
              <w:rPr>
                <w:rFonts w:ascii="Aptos Narrow" w:hAnsi="Aptos Narrow"/>
                <w:b/>
                <w:bCs/>
                <w:color w:val="000000"/>
                <w:sz w:val="20"/>
                <w:szCs w:val="20"/>
              </w:rPr>
              <w:t>40.96</w:t>
            </w:r>
          </w:p>
        </w:tc>
        <w:tc>
          <w:tcPr>
            <w:tcW w:w="720" w:type="dxa"/>
            <w:tcBorders>
              <w:top w:val="single" w:sz="6" w:space="0" w:color="000000"/>
              <w:bottom w:val="single" w:sz="6" w:space="0" w:color="000000"/>
            </w:tcBorders>
            <w:vAlign w:val="center"/>
          </w:tcPr>
          <w:p w14:paraId="014058E0" w14:textId="77777777" w:rsidR="005A2F72" w:rsidRPr="0074295C" w:rsidRDefault="005A2F72" w:rsidP="00CB0BA0">
            <w:pPr>
              <w:spacing w:after="0" w:line="240" w:lineRule="auto"/>
              <w:jc w:val="center"/>
              <w:rPr>
                <w:rFonts w:asciiTheme="majorHAnsi" w:hAnsiTheme="majorHAnsi"/>
                <w:color w:val="000000"/>
                <w:sz w:val="20"/>
                <w:szCs w:val="20"/>
              </w:rPr>
            </w:pPr>
            <w:r w:rsidRPr="0074295C">
              <w:rPr>
                <w:rFonts w:ascii="Aptos Narrow" w:hAnsi="Aptos Narrow"/>
                <w:color w:val="000000"/>
                <w:sz w:val="20"/>
                <w:szCs w:val="20"/>
              </w:rPr>
              <w:t>33.62</w:t>
            </w:r>
          </w:p>
        </w:tc>
        <w:tc>
          <w:tcPr>
            <w:tcW w:w="1080" w:type="dxa"/>
            <w:tcBorders>
              <w:top w:val="single" w:sz="6" w:space="0" w:color="000000"/>
              <w:bottom w:val="single" w:sz="6" w:space="0" w:color="000000"/>
            </w:tcBorders>
            <w:vAlign w:val="center"/>
          </w:tcPr>
          <w:p w14:paraId="1C9E48D7"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23.56</w:t>
            </w:r>
          </w:p>
        </w:tc>
        <w:tc>
          <w:tcPr>
            <w:tcW w:w="1080" w:type="dxa"/>
            <w:tcBorders>
              <w:top w:val="single" w:sz="6" w:space="0" w:color="000000"/>
              <w:bottom w:val="single" w:sz="6" w:space="0" w:color="000000"/>
            </w:tcBorders>
            <w:vAlign w:val="center"/>
          </w:tcPr>
          <w:p w14:paraId="7F5D342C"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17.55</w:t>
            </w:r>
          </w:p>
        </w:tc>
      </w:tr>
      <w:tr w:rsidR="005A2F72" w:rsidRPr="00D772A4" w14:paraId="2C9B4EF2" w14:textId="77777777" w:rsidTr="00CB0BA0">
        <w:trPr>
          <w:trHeight w:val="317"/>
        </w:trPr>
        <w:tc>
          <w:tcPr>
            <w:tcW w:w="1756" w:type="dxa"/>
            <w:tcBorders>
              <w:top w:val="single" w:sz="6" w:space="0" w:color="000000"/>
              <w:bottom w:val="single" w:sz="12" w:space="0" w:color="auto"/>
            </w:tcBorders>
            <w:noWrap/>
            <w:vAlign w:val="center"/>
            <w:hideMark/>
          </w:tcPr>
          <w:p w14:paraId="75E8188F" w14:textId="77777777" w:rsidR="005A2F72" w:rsidRPr="00D772A4" w:rsidRDefault="005A2F72" w:rsidP="00CB0BA0">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EuroSat</w:t>
            </w:r>
          </w:p>
        </w:tc>
        <w:tc>
          <w:tcPr>
            <w:tcW w:w="1105" w:type="dxa"/>
            <w:tcBorders>
              <w:top w:val="single" w:sz="6" w:space="0" w:color="000000"/>
              <w:bottom w:val="single" w:sz="12" w:space="0" w:color="auto"/>
            </w:tcBorders>
            <w:noWrap/>
            <w:vAlign w:val="center"/>
            <w:hideMark/>
          </w:tcPr>
          <w:p w14:paraId="64031BBC" w14:textId="77777777" w:rsidR="005A2F72" w:rsidRPr="0074295C"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74295C">
              <w:rPr>
                <w:rFonts w:ascii="Aptos Narrow" w:hAnsi="Aptos Narrow"/>
                <w:color w:val="000000"/>
                <w:sz w:val="20"/>
                <w:szCs w:val="20"/>
              </w:rPr>
              <w:t>83.72</w:t>
            </w:r>
          </w:p>
        </w:tc>
        <w:tc>
          <w:tcPr>
            <w:tcW w:w="1105" w:type="dxa"/>
            <w:tcBorders>
              <w:top w:val="single" w:sz="6" w:space="0" w:color="000000"/>
              <w:bottom w:val="single" w:sz="12" w:space="0" w:color="auto"/>
            </w:tcBorders>
            <w:noWrap/>
            <w:vAlign w:val="center"/>
            <w:hideMark/>
          </w:tcPr>
          <w:p w14:paraId="664BE9D0" w14:textId="77777777" w:rsidR="005A2F72" w:rsidRPr="0074295C"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74295C">
              <w:rPr>
                <w:rFonts w:ascii="Aptos Narrow" w:hAnsi="Aptos Narrow"/>
                <w:color w:val="000000"/>
                <w:sz w:val="20"/>
                <w:szCs w:val="20"/>
              </w:rPr>
              <w:t>80.48</w:t>
            </w:r>
          </w:p>
        </w:tc>
        <w:tc>
          <w:tcPr>
            <w:tcW w:w="804" w:type="dxa"/>
            <w:tcBorders>
              <w:top w:val="single" w:sz="6" w:space="0" w:color="000000"/>
              <w:bottom w:val="single" w:sz="12" w:space="0" w:color="auto"/>
            </w:tcBorders>
            <w:noWrap/>
            <w:vAlign w:val="center"/>
            <w:hideMark/>
          </w:tcPr>
          <w:p w14:paraId="0955CDB2" w14:textId="77777777" w:rsidR="005A2F72" w:rsidRPr="0074295C" w:rsidRDefault="005A2F72" w:rsidP="00CB0BA0">
            <w:pPr>
              <w:spacing w:after="0" w:line="240" w:lineRule="auto"/>
              <w:jc w:val="center"/>
              <w:rPr>
                <w:rFonts w:asciiTheme="majorHAnsi" w:eastAsia="Times New Roman" w:hAnsiTheme="majorHAnsi" w:cs="Times New Roman"/>
                <w:color w:val="000000"/>
                <w:kern w:val="0"/>
                <w:sz w:val="20"/>
                <w:szCs w:val="20"/>
                <w14:ligatures w14:val="none"/>
              </w:rPr>
            </w:pPr>
            <w:r w:rsidRPr="0074295C">
              <w:rPr>
                <w:rFonts w:ascii="Aptos Narrow" w:hAnsi="Aptos Narrow"/>
                <w:color w:val="000000"/>
                <w:sz w:val="20"/>
                <w:szCs w:val="20"/>
              </w:rPr>
              <w:t>71.72</w:t>
            </w:r>
          </w:p>
        </w:tc>
        <w:tc>
          <w:tcPr>
            <w:tcW w:w="900" w:type="dxa"/>
            <w:tcBorders>
              <w:top w:val="single" w:sz="6" w:space="0" w:color="000000"/>
              <w:bottom w:val="single" w:sz="12" w:space="0" w:color="auto"/>
            </w:tcBorders>
            <w:vAlign w:val="center"/>
          </w:tcPr>
          <w:p w14:paraId="3BC0E62E" w14:textId="77777777" w:rsidR="005A2F72" w:rsidRPr="0074295C" w:rsidRDefault="005A2F72" w:rsidP="00CB0BA0">
            <w:pPr>
              <w:spacing w:after="0" w:line="240" w:lineRule="auto"/>
              <w:jc w:val="center"/>
              <w:rPr>
                <w:rFonts w:asciiTheme="majorHAnsi" w:hAnsiTheme="majorHAnsi"/>
                <w:color w:val="000000"/>
                <w:sz w:val="20"/>
                <w:szCs w:val="20"/>
              </w:rPr>
            </w:pPr>
            <w:r w:rsidRPr="0074295C">
              <w:rPr>
                <w:rFonts w:ascii="Aptos Narrow" w:hAnsi="Aptos Narrow"/>
                <w:color w:val="000000"/>
                <w:sz w:val="20"/>
                <w:szCs w:val="20"/>
              </w:rPr>
              <w:t>79.48</w:t>
            </w:r>
          </w:p>
        </w:tc>
        <w:tc>
          <w:tcPr>
            <w:tcW w:w="810" w:type="dxa"/>
            <w:tcBorders>
              <w:top w:val="single" w:sz="6" w:space="0" w:color="000000"/>
              <w:bottom w:val="single" w:sz="12" w:space="0" w:color="auto"/>
            </w:tcBorders>
            <w:vAlign w:val="center"/>
          </w:tcPr>
          <w:p w14:paraId="724B353F" w14:textId="77777777" w:rsidR="005A2F72" w:rsidRPr="00011139" w:rsidRDefault="005A2F72" w:rsidP="00CB0BA0">
            <w:pPr>
              <w:spacing w:after="0" w:line="240" w:lineRule="auto"/>
              <w:jc w:val="center"/>
              <w:rPr>
                <w:rFonts w:asciiTheme="majorHAnsi" w:hAnsiTheme="majorHAnsi"/>
                <w:b/>
                <w:bCs/>
                <w:color w:val="000000"/>
                <w:sz w:val="20"/>
                <w:szCs w:val="20"/>
              </w:rPr>
            </w:pPr>
            <w:r w:rsidRPr="00011139">
              <w:rPr>
                <w:rFonts w:ascii="Aptos Narrow" w:hAnsi="Aptos Narrow"/>
                <w:b/>
                <w:bCs/>
                <w:color w:val="000000"/>
                <w:sz w:val="20"/>
                <w:szCs w:val="20"/>
              </w:rPr>
              <w:t>86.09</w:t>
            </w:r>
          </w:p>
        </w:tc>
        <w:tc>
          <w:tcPr>
            <w:tcW w:w="720" w:type="dxa"/>
            <w:tcBorders>
              <w:top w:val="single" w:sz="6" w:space="0" w:color="000000"/>
              <w:bottom w:val="single" w:sz="12" w:space="0" w:color="auto"/>
            </w:tcBorders>
            <w:vAlign w:val="center"/>
          </w:tcPr>
          <w:p w14:paraId="4A46971D" w14:textId="77777777" w:rsidR="005A2F72" w:rsidRPr="0074295C" w:rsidRDefault="005A2F72" w:rsidP="00CB0BA0">
            <w:pPr>
              <w:spacing w:after="0" w:line="240" w:lineRule="auto"/>
              <w:jc w:val="center"/>
              <w:rPr>
                <w:rFonts w:asciiTheme="majorHAnsi" w:hAnsiTheme="majorHAnsi"/>
                <w:color w:val="000000"/>
                <w:sz w:val="20"/>
                <w:szCs w:val="20"/>
              </w:rPr>
            </w:pPr>
            <w:r w:rsidRPr="0074295C">
              <w:rPr>
                <w:rFonts w:ascii="Aptos Narrow" w:hAnsi="Aptos Narrow"/>
                <w:color w:val="000000"/>
                <w:sz w:val="20"/>
                <w:szCs w:val="20"/>
              </w:rPr>
              <w:t>83.46</w:t>
            </w:r>
          </w:p>
        </w:tc>
        <w:tc>
          <w:tcPr>
            <w:tcW w:w="1080" w:type="dxa"/>
            <w:tcBorders>
              <w:top w:val="single" w:sz="6" w:space="0" w:color="000000"/>
              <w:bottom w:val="single" w:sz="12" w:space="0" w:color="auto"/>
            </w:tcBorders>
            <w:vAlign w:val="center"/>
          </w:tcPr>
          <w:p w14:paraId="11201CAA"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75.69</w:t>
            </w:r>
          </w:p>
        </w:tc>
        <w:tc>
          <w:tcPr>
            <w:tcW w:w="1080" w:type="dxa"/>
            <w:tcBorders>
              <w:top w:val="single" w:sz="6" w:space="0" w:color="000000"/>
              <w:bottom w:val="single" w:sz="12" w:space="0" w:color="auto"/>
            </w:tcBorders>
            <w:vAlign w:val="center"/>
          </w:tcPr>
          <w:p w14:paraId="17F8532B" w14:textId="77777777" w:rsidR="005A2F72" w:rsidRPr="00D772A4" w:rsidRDefault="005A2F72" w:rsidP="00CB0BA0">
            <w:pPr>
              <w:spacing w:after="0" w:line="240" w:lineRule="auto"/>
              <w:jc w:val="center"/>
              <w:rPr>
                <w:rFonts w:asciiTheme="majorHAnsi" w:hAnsiTheme="majorHAnsi"/>
                <w:color w:val="000000"/>
                <w:sz w:val="20"/>
                <w:szCs w:val="20"/>
              </w:rPr>
            </w:pPr>
            <w:r>
              <w:rPr>
                <w:rFonts w:ascii="Aptos Narrow" w:hAnsi="Aptos Narrow"/>
                <w:color w:val="000000"/>
                <w:sz w:val="22"/>
                <w:szCs w:val="22"/>
              </w:rPr>
              <w:t>75.02</w:t>
            </w:r>
          </w:p>
        </w:tc>
      </w:tr>
    </w:tbl>
    <w:p w14:paraId="5923EF0E" w14:textId="77777777" w:rsidR="005A2F72" w:rsidRDefault="005A2F72" w:rsidP="005A2F72">
      <w:pPr>
        <w:rPr>
          <w:rFonts w:asciiTheme="majorHAnsi" w:hAnsiTheme="majorHAnsi"/>
          <w:sz w:val="20"/>
          <w:szCs w:val="20"/>
        </w:rPr>
      </w:pPr>
    </w:p>
    <w:tbl>
      <w:tblPr>
        <w:tblW w:w="9360" w:type="dxa"/>
        <w:tblBorders>
          <w:top w:val="single" w:sz="12" w:space="0" w:color="auto"/>
          <w:bottom w:val="single" w:sz="12" w:space="0" w:color="auto"/>
        </w:tblBorders>
        <w:tblLayout w:type="fixed"/>
        <w:tblLook w:val="04A0" w:firstRow="1" w:lastRow="0" w:firstColumn="1" w:lastColumn="0" w:noHBand="0" w:noVBand="1"/>
      </w:tblPr>
      <w:tblGrid>
        <w:gridCol w:w="1756"/>
        <w:gridCol w:w="1105"/>
        <w:gridCol w:w="1105"/>
        <w:gridCol w:w="804"/>
        <w:gridCol w:w="900"/>
        <w:gridCol w:w="810"/>
        <w:gridCol w:w="720"/>
        <w:gridCol w:w="1080"/>
        <w:gridCol w:w="1080"/>
      </w:tblGrid>
      <w:tr w:rsidR="003529BD" w:rsidRPr="00D772A4" w14:paraId="599468E7" w14:textId="77777777" w:rsidTr="000F284E">
        <w:trPr>
          <w:trHeight w:val="396"/>
        </w:trPr>
        <w:tc>
          <w:tcPr>
            <w:tcW w:w="9360" w:type="dxa"/>
            <w:gridSpan w:val="9"/>
            <w:tcBorders>
              <w:top w:val="nil"/>
              <w:bottom w:val="single" w:sz="12" w:space="0" w:color="auto"/>
            </w:tcBorders>
            <w:noWrap/>
          </w:tcPr>
          <w:p w14:paraId="62B51FDE" w14:textId="77777777" w:rsidR="003529BD" w:rsidRPr="00D772A4" w:rsidRDefault="003529BD" w:rsidP="000F284E">
            <w:pPr>
              <w:spacing w:after="0" w:line="276" w:lineRule="auto"/>
              <w:rPr>
                <w:rFonts w:asciiTheme="majorHAnsi" w:eastAsia="Times New Roman" w:hAnsiTheme="majorHAnsi" w:cs="Times New Roman"/>
                <w:b/>
                <w:bCs/>
                <w:color w:val="000000"/>
                <w:kern w:val="0"/>
                <w:sz w:val="20"/>
                <w:szCs w:val="20"/>
                <w14:ligatures w14:val="none"/>
              </w:rPr>
            </w:pPr>
            <w:r>
              <w:rPr>
                <w:rFonts w:asciiTheme="majorHAnsi" w:eastAsia="Times New Roman" w:hAnsiTheme="majorHAnsi" w:cs="Times New Roman"/>
                <w:b/>
                <w:bCs/>
                <w:color w:val="000000"/>
                <w:kern w:val="0"/>
                <w:sz w:val="20"/>
                <w:szCs w:val="20"/>
                <w14:ligatures w14:val="none"/>
              </w:rPr>
              <w:t>Test Accuracy Trimming Datasets to 10 samples per class</w:t>
            </w:r>
          </w:p>
        </w:tc>
      </w:tr>
      <w:tr w:rsidR="003529BD" w:rsidRPr="00D772A4" w14:paraId="70980A6D" w14:textId="77777777" w:rsidTr="000F284E">
        <w:trPr>
          <w:trHeight w:val="317"/>
        </w:trPr>
        <w:tc>
          <w:tcPr>
            <w:tcW w:w="1756" w:type="dxa"/>
            <w:tcBorders>
              <w:top w:val="single" w:sz="12" w:space="0" w:color="auto"/>
              <w:bottom w:val="single" w:sz="6" w:space="0" w:color="000000"/>
            </w:tcBorders>
            <w:noWrap/>
            <w:hideMark/>
          </w:tcPr>
          <w:p w14:paraId="2D895D48" w14:textId="77777777" w:rsidR="003529BD" w:rsidRPr="00D772A4" w:rsidRDefault="003529BD" w:rsidP="000F284E">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Dataset</w:t>
            </w:r>
          </w:p>
        </w:tc>
        <w:tc>
          <w:tcPr>
            <w:tcW w:w="1105" w:type="dxa"/>
            <w:tcBorders>
              <w:top w:val="single" w:sz="12" w:space="0" w:color="auto"/>
              <w:bottom w:val="nil"/>
            </w:tcBorders>
            <w:noWrap/>
            <w:hideMark/>
          </w:tcPr>
          <w:p w14:paraId="09CC5433" w14:textId="77777777" w:rsidR="003529BD" w:rsidRPr="00D772A4" w:rsidRDefault="003529BD" w:rsidP="000F284E">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CE</w:t>
            </w:r>
          </w:p>
        </w:tc>
        <w:tc>
          <w:tcPr>
            <w:tcW w:w="1909" w:type="dxa"/>
            <w:gridSpan w:val="2"/>
            <w:tcBorders>
              <w:top w:val="single" w:sz="12" w:space="0" w:color="auto"/>
              <w:bottom w:val="nil"/>
            </w:tcBorders>
            <w:noWrap/>
            <w:hideMark/>
          </w:tcPr>
          <w:p w14:paraId="7EC6CF1D" w14:textId="77777777" w:rsidR="003529BD" w:rsidRPr="00D772A4" w:rsidRDefault="003529BD" w:rsidP="000F284E">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Cosine</w:t>
            </w:r>
          </w:p>
        </w:tc>
        <w:tc>
          <w:tcPr>
            <w:tcW w:w="900" w:type="dxa"/>
            <w:tcBorders>
              <w:top w:val="single" w:sz="12" w:space="0" w:color="000000"/>
              <w:bottom w:val="nil"/>
            </w:tcBorders>
          </w:tcPr>
          <w:p w14:paraId="2C047A48" w14:textId="77777777" w:rsidR="003529BD" w:rsidRPr="00D772A4" w:rsidRDefault="003529BD" w:rsidP="000F284E">
            <w:pPr>
              <w:spacing w:after="0" w:line="240" w:lineRule="auto"/>
              <w:jc w:val="center"/>
              <w:rPr>
                <w:rFonts w:asciiTheme="majorHAnsi" w:hAnsiTheme="majorHAnsi"/>
                <w:color w:val="000000"/>
                <w:sz w:val="20"/>
                <w:szCs w:val="20"/>
              </w:rPr>
            </w:pPr>
            <w:proofErr w:type="spellStart"/>
            <w:r w:rsidRPr="00D772A4">
              <w:rPr>
                <w:rFonts w:asciiTheme="majorHAnsi" w:hAnsiTheme="majorHAnsi"/>
                <w:color w:val="000000"/>
                <w:sz w:val="20"/>
                <w:szCs w:val="20"/>
              </w:rPr>
              <w:t>SIGReg</w:t>
            </w:r>
            <w:proofErr w:type="spellEnd"/>
          </w:p>
        </w:tc>
        <w:tc>
          <w:tcPr>
            <w:tcW w:w="1530" w:type="dxa"/>
            <w:gridSpan w:val="2"/>
            <w:tcBorders>
              <w:top w:val="single" w:sz="12" w:space="0" w:color="000000"/>
              <w:bottom w:val="nil"/>
              <w:right w:val="single" w:sz="4" w:space="0" w:color="auto"/>
            </w:tcBorders>
          </w:tcPr>
          <w:p w14:paraId="42D3E19D"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VICReg</w:t>
            </w:r>
          </w:p>
        </w:tc>
        <w:tc>
          <w:tcPr>
            <w:tcW w:w="1080" w:type="dxa"/>
            <w:vMerge w:val="restart"/>
            <w:tcBorders>
              <w:top w:val="single" w:sz="12" w:space="0" w:color="000000"/>
              <w:left w:val="single" w:sz="4" w:space="0" w:color="auto"/>
            </w:tcBorders>
          </w:tcPr>
          <w:p w14:paraId="55832C7C"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ResNet</w:t>
            </w:r>
            <w:r>
              <w:rPr>
                <w:rFonts w:asciiTheme="majorHAnsi" w:hAnsiTheme="majorHAnsi"/>
                <w:color w:val="000000"/>
                <w:sz w:val="20"/>
                <w:szCs w:val="20"/>
              </w:rPr>
              <w:t>18</w:t>
            </w:r>
            <w:r w:rsidRPr="00D772A4">
              <w:rPr>
                <w:rFonts w:asciiTheme="majorHAnsi" w:hAnsiTheme="majorHAnsi"/>
                <w:color w:val="000000"/>
                <w:sz w:val="20"/>
                <w:szCs w:val="20"/>
              </w:rPr>
              <w:br/>
              <w:t>From Scratch</w:t>
            </w:r>
          </w:p>
        </w:tc>
        <w:tc>
          <w:tcPr>
            <w:tcW w:w="1080" w:type="dxa"/>
            <w:vMerge w:val="restart"/>
            <w:tcBorders>
              <w:top w:val="single" w:sz="12" w:space="0" w:color="000000"/>
            </w:tcBorders>
          </w:tcPr>
          <w:p w14:paraId="244E72D5"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ResNet</w:t>
            </w:r>
            <w:r>
              <w:rPr>
                <w:rFonts w:asciiTheme="majorHAnsi" w:hAnsiTheme="majorHAnsi"/>
                <w:color w:val="000000"/>
                <w:sz w:val="20"/>
                <w:szCs w:val="20"/>
              </w:rPr>
              <w:t>50</w:t>
            </w:r>
            <w:r w:rsidRPr="00D772A4">
              <w:rPr>
                <w:rFonts w:asciiTheme="majorHAnsi" w:hAnsiTheme="majorHAnsi"/>
                <w:color w:val="000000"/>
                <w:sz w:val="20"/>
                <w:szCs w:val="20"/>
              </w:rPr>
              <w:br/>
              <w:t>From Scratch</w:t>
            </w:r>
          </w:p>
        </w:tc>
      </w:tr>
      <w:tr w:rsidR="003529BD" w:rsidRPr="00D772A4" w14:paraId="5691B43D" w14:textId="77777777" w:rsidTr="000F284E">
        <w:trPr>
          <w:trHeight w:val="317"/>
        </w:trPr>
        <w:tc>
          <w:tcPr>
            <w:tcW w:w="1756" w:type="dxa"/>
            <w:tcBorders>
              <w:top w:val="single" w:sz="6" w:space="0" w:color="000000"/>
              <w:bottom w:val="single" w:sz="6" w:space="0" w:color="000000"/>
            </w:tcBorders>
            <w:noWrap/>
          </w:tcPr>
          <w:p w14:paraId="13D4E885"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Reg weight</w:t>
            </w:r>
          </w:p>
        </w:tc>
        <w:tc>
          <w:tcPr>
            <w:tcW w:w="1105" w:type="dxa"/>
            <w:tcBorders>
              <w:top w:val="nil"/>
              <w:bottom w:val="single" w:sz="6" w:space="0" w:color="000000"/>
            </w:tcBorders>
            <w:noWrap/>
          </w:tcPr>
          <w:p w14:paraId="69E8DF9A"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tl/>
              </w:rPr>
              <w:t>-</w:t>
            </w:r>
          </w:p>
        </w:tc>
        <w:tc>
          <w:tcPr>
            <w:tcW w:w="1105" w:type="dxa"/>
            <w:tcBorders>
              <w:top w:val="nil"/>
              <w:bottom w:val="single" w:sz="6" w:space="0" w:color="000000"/>
            </w:tcBorders>
            <w:noWrap/>
          </w:tcPr>
          <w:p w14:paraId="25D6F402"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0.1</w:t>
            </w:r>
          </w:p>
        </w:tc>
        <w:tc>
          <w:tcPr>
            <w:tcW w:w="804" w:type="dxa"/>
            <w:tcBorders>
              <w:top w:val="nil"/>
              <w:bottom w:val="single" w:sz="6" w:space="0" w:color="000000"/>
            </w:tcBorders>
            <w:noWrap/>
          </w:tcPr>
          <w:p w14:paraId="425BBB21"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1.0</w:t>
            </w:r>
          </w:p>
        </w:tc>
        <w:tc>
          <w:tcPr>
            <w:tcW w:w="900" w:type="dxa"/>
            <w:tcBorders>
              <w:top w:val="nil"/>
              <w:bottom w:val="single" w:sz="6" w:space="0" w:color="000000"/>
            </w:tcBorders>
          </w:tcPr>
          <w:p w14:paraId="5426C8FD" w14:textId="77777777" w:rsidR="003529BD" w:rsidRPr="00D772A4" w:rsidRDefault="003529BD" w:rsidP="000F284E">
            <w:pPr>
              <w:spacing w:after="0" w:line="240" w:lineRule="auto"/>
              <w:jc w:val="center"/>
              <w:rPr>
                <w:color w:val="000000"/>
                <w:sz w:val="20"/>
                <w:szCs w:val="20"/>
              </w:rPr>
            </w:pPr>
            <w:r w:rsidRPr="00D772A4">
              <w:rPr>
                <w:color w:val="000000"/>
                <w:sz w:val="20"/>
                <w:szCs w:val="20"/>
              </w:rPr>
              <w:t>0.01</w:t>
            </w:r>
          </w:p>
        </w:tc>
        <w:tc>
          <w:tcPr>
            <w:tcW w:w="810" w:type="dxa"/>
            <w:tcBorders>
              <w:top w:val="nil"/>
              <w:bottom w:val="single" w:sz="6" w:space="0" w:color="000000"/>
            </w:tcBorders>
          </w:tcPr>
          <w:p w14:paraId="6EF9703E"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color w:val="000000"/>
                <w:sz w:val="20"/>
                <w:szCs w:val="20"/>
              </w:rPr>
              <w:t>0.01</w:t>
            </w:r>
          </w:p>
        </w:tc>
        <w:tc>
          <w:tcPr>
            <w:tcW w:w="720" w:type="dxa"/>
            <w:tcBorders>
              <w:top w:val="nil"/>
              <w:bottom w:val="single" w:sz="6" w:space="0" w:color="000000"/>
              <w:right w:val="single" w:sz="4" w:space="0" w:color="auto"/>
            </w:tcBorders>
          </w:tcPr>
          <w:p w14:paraId="7253EEA9"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color w:val="000000"/>
                <w:sz w:val="20"/>
                <w:szCs w:val="20"/>
              </w:rPr>
              <w:t>0.1</w:t>
            </w:r>
          </w:p>
        </w:tc>
        <w:tc>
          <w:tcPr>
            <w:tcW w:w="1080" w:type="dxa"/>
            <w:vMerge/>
            <w:tcBorders>
              <w:left w:val="single" w:sz="4" w:space="0" w:color="auto"/>
              <w:bottom w:val="single" w:sz="6" w:space="0" w:color="000000"/>
            </w:tcBorders>
          </w:tcPr>
          <w:p w14:paraId="18F7B837" w14:textId="77777777" w:rsidR="003529BD" w:rsidRPr="00D772A4" w:rsidRDefault="003529BD" w:rsidP="000F284E">
            <w:pPr>
              <w:spacing w:after="0" w:line="240" w:lineRule="auto"/>
              <w:jc w:val="center"/>
              <w:rPr>
                <w:rFonts w:asciiTheme="majorHAnsi" w:hAnsiTheme="majorHAnsi"/>
                <w:color w:val="000000"/>
                <w:sz w:val="20"/>
                <w:szCs w:val="20"/>
              </w:rPr>
            </w:pPr>
          </w:p>
        </w:tc>
        <w:tc>
          <w:tcPr>
            <w:tcW w:w="1080" w:type="dxa"/>
            <w:vMerge/>
            <w:tcBorders>
              <w:bottom w:val="single" w:sz="6" w:space="0" w:color="000000"/>
            </w:tcBorders>
          </w:tcPr>
          <w:p w14:paraId="7262E254" w14:textId="77777777" w:rsidR="003529BD" w:rsidRPr="00D772A4" w:rsidRDefault="003529BD" w:rsidP="000F284E">
            <w:pPr>
              <w:spacing w:after="0" w:line="240" w:lineRule="auto"/>
              <w:jc w:val="center"/>
              <w:rPr>
                <w:rFonts w:asciiTheme="majorHAnsi" w:hAnsiTheme="majorHAnsi"/>
                <w:color w:val="000000"/>
                <w:sz w:val="20"/>
                <w:szCs w:val="20"/>
              </w:rPr>
            </w:pPr>
          </w:p>
        </w:tc>
      </w:tr>
      <w:tr w:rsidR="003529BD" w:rsidRPr="000404F3" w14:paraId="18885E8C" w14:textId="77777777" w:rsidTr="000F284E">
        <w:trPr>
          <w:trHeight w:val="317"/>
        </w:trPr>
        <w:tc>
          <w:tcPr>
            <w:tcW w:w="1756" w:type="dxa"/>
            <w:tcBorders>
              <w:top w:val="single" w:sz="6" w:space="0" w:color="000000"/>
              <w:bottom w:val="single" w:sz="6" w:space="0" w:color="000000"/>
            </w:tcBorders>
            <w:noWrap/>
            <w:hideMark/>
          </w:tcPr>
          <w:p w14:paraId="2EBC6E97" w14:textId="77777777" w:rsidR="003529BD" w:rsidRPr="00D772A4" w:rsidRDefault="003529BD" w:rsidP="000F284E">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Cifar10</w:t>
            </w:r>
          </w:p>
        </w:tc>
        <w:tc>
          <w:tcPr>
            <w:tcW w:w="1105" w:type="dxa"/>
            <w:tcBorders>
              <w:top w:val="single" w:sz="6" w:space="0" w:color="000000"/>
              <w:bottom w:val="single" w:sz="6" w:space="0" w:color="000000"/>
            </w:tcBorders>
            <w:noWrap/>
            <w:hideMark/>
          </w:tcPr>
          <w:p w14:paraId="0DEB55F3" w14:textId="77777777" w:rsidR="003529BD" w:rsidRPr="00D772A4" w:rsidRDefault="003529BD" w:rsidP="000F284E">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color w:val="000000"/>
                <w:sz w:val="20"/>
                <w:szCs w:val="20"/>
              </w:rPr>
              <w:t>49.73</w:t>
            </w:r>
          </w:p>
        </w:tc>
        <w:tc>
          <w:tcPr>
            <w:tcW w:w="1105" w:type="dxa"/>
            <w:tcBorders>
              <w:top w:val="single" w:sz="6" w:space="0" w:color="000000"/>
              <w:bottom w:val="single" w:sz="6" w:space="0" w:color="000000"/>
            </w:tcBorders>
            <w:noWrap/>
            <w:hideMark/>
          </w:tcPr>
          <w:p w14:paraId="184CFC82" w14:textId="77777777" w:rsidR="003529BD" w:rsidRPr="00D772A4" w:rsidRDefault="003529BD" w:rsidP="000F284E">
            <w:pPr>
              <w:spacing w:after="0" w:line="240" w:lineRule="auto"/>
              <w:jc w:val="center"/>
              <w:rPr>
                <w:rFonts w:asciiTheme="majorHAnsi" w:eastAsia="Times New Roman" w:hAnsiTheme="majorHAnsi" w:cs="Times New Roman"/>
                <w:b/>
                <w:bCs/>
                <w:kern w:val="0"/>
                <w:sz w:val="20"/>
                <w:szCs w:val="20"/>
                <w14:ligatures w14:val="none"/>
              </w:rPr>
            </w:pPr>
            <w:r w:rsidRPr="00D772A4">
              <w:rPr>
                <w:rFonts w:asciiTheme="majorHAnsi" w:hAnsiTheme="majorHAnsi"/>
                <w:color w:val="000000"/>
                <w:sz w:val="20"/>
                <w:szCs w:val="20"/>
              </w:rPr>
              <w:t>44.85</w:t>
            </w:r>
          </w:p>
        </w:tc>
        <w:tc>
          <w:tcPr>
            <w:tcW w:w="804" w:type="dxa"/>
            <w:tcBorders>
              <w:top w:val="single" w:sz="6" w:space="0" w:color="000000"/>
              <w:bottom w:val="single" w:sz="6" w:space="0" w:color="000000"/>
            </w:tcBorders>
            <w:noWrap/>
            <w:hideMark/>
          </w:tcPr>
          <w:p w14:paraId="5C7FC7AA" w14:textId="77777777" w:rsidR="003529BD" w:rsidRPr="00D772A4" w:rsidRDefault="003529BD" w:rsidP="000F284E">
            <w:pPr>
              <w:spacing w:after="0" w:line="240" w:lineRule="auto"/>
              <w:jc w:val="center"/>
              <w:rPr>
                <w:rFonts w:asciiTheme="majorHAnsi" w:eastAsia="Times New Roman" w:hAnsiTheme="majorHAnsi" w:cs="Times New Roman"/>
                <w:b/>
                <w:bCs/>
                <w:kern w:val="0"/>
                <w:sz w:val="20"/>
                <w:szCs w:val="20"/>
                <w14:ligatures w14:val="none"/>
              </w:rPr>
            </w:pPr>
            <w:r w:rsidRPr="00D772A4">
              <w:rPr>
                <w:rFonts w:asciiTheme="majorHAnsi" w:hAnsiTheme="majorHAnsi"/>
                <w:color w:val="000000"/>
                <w:sz w:val="20"/>
                <w:szCs w:val="20"/>
              </w:rPr>
              <w:t>39.44</w:t>
            </w:r>
          </w:p>
        </w:tc>
        <w:tc>
          <w:tcPr>
            <w:tcW w:w="900" w:type="dxa"/>
            <w:tcBorders>
              <w:top w:val="single" w:sz="6" w:space="0" w:color="000000"/>
              <w:bottom w:val="single" w:sz="6" w:space="0" w:color="000000"/>
            </w:tcBorders>
          </w:tcPr>
          <w:p w14:paraId="2D1BA6B1"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39.62</w:t>
            </w:r>
          </w:p>
        </w:tc>
        <w:tc>
          <w:tcPr>
            <w:tcW w:w="810" w:type="dxa"/>
            <w:tcBorders>
              <w:top w:val="single" w:sz="6" w:space="0" w:color="000000"/>
              <w:bottom w:val="single" w:sz="6" w:space="0" w:color="000000"/>
            </w:tcBorders>
          </w:tcPr>
          <w:p w14:paraId="18D6974A" w14:textId="77777777" w:rsidR="003529BD" w:rsidRPr="00D772A4" w:rsidRDefault="003529BD" w:rsidP="000F284E">
            <w:pPr>
              <w:spacing w:after="0" w:line="240" w:lineRule="auto"/>
              <w:jc w:val="center"/>
              <w:rPr>
                <w:rFonts w:asciiTheme="majorHAnsi" w:hAnsiTheme="majorHAnsi"/>
                <w:b/>
                <w:bCs/>
                <w:color w:val="000000"/>
                <w:sz w:val="20"/>
                <w:szCs w:val="20"/>
              </w:rPr>
            </w:pPr>
            <w:r w:rsidRPr="00D772A4">
              <w:rPr>
                <w:rFonts w:asciiTheme="majorHAnsi" w:hAnsiTheme="majorHAnsi"/>
                <w:b/>
                <w:bCs/>
                <w:color w:val="000000"/>
                <w:sz w:val="20"/>
                <w:szCs w:val="20"/>
              </w:rPr>
              <w:t>49.95</w:t>
            </w:r>
          </w:p>
        </w:tc>
        <w:tc>
          <w:tcPr>
            <w:tcW w:w="720" w:type="dxa"/>
            <w:tcBorders>
              <w:top w:val="single" w:sz="6" w:space="0" w:color="000000"/>
              <w:bottom w:val="single" w:sz="6" w:space="0" w:color="000000"/>
              <w:right w:val="single" w:sz="4" w:space="0" w:color="auto"/>
            </w:tcBorders>
          </w:tcPr>
          <w:p w14:paraId="7B76B431"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45.03</w:t>
            </w:r>
          </w:p>
        </w:tc>
        <w:tc>
          <w:tcPr>
            <w:tcW w:w="1080" w:type="dxa"/>
            <w:tcBorders>
              <w:top w:val="single" w:sz="6" w:space="0" w:color="000000"/>
              <w:left w:val="single" w:sz="4" w:space="0" w:color="auto"/>
              <w:bottom w:val="single" w:sz="6" w:space="0" w:color="000000"/>
            </w:tcBorders>
            <w:vAlign w:val="center"/>
          </w:tcPr>
          <w:p w14:paraId="13EBB27D" w14:textId="77777777" w:rsidR="003529BD" w:rsidRPr="000404F3" w:rsidRDefault="003529BD" w:rsidP="000F284E">
            <w:pPr>
              <w:spacing w:after="0" w:line="240" w:lineRule="auto"/>
              <w:jc w:val="center"/>
              <w:rPr>
                <w:rFonts w:asciiTheme="majorHAnsi" w:hAnsiTheme="majorHAnsi"/>
                <w:color w:val="000000"/>
                <w:sz w:val="20"/>
                <w:szCs w:val="20"/>
              </w:rPr>
            </w:pPr>
            <w:r w:rsidRPr="000404F3">
              <w:rPr>
                <w:rFonts w:asciiTheme="majorHAnsi" w:hAnsiTheme="majorHAnsi"/>
                <w:color w:val="000000"/>
                <w:sz w:val="20"/>
                <w:szCs w:val="20"/>
              </w:rPr>
              <w:t>25.57</w:t>
            </w:r>
          </w:p>
        </w:tc>
        <w:tc>
          <w:tcPr>
            <w:tcW w:w="1080" w:type="dxa"/>
            <w:tcBorders>
              <w:top w:val="single" w:sz="6" w:space="0" w:color="000000"/>
              <w:bottom w:val="single" w:sz="6" w:space="0" w:color="000000"/>
            </w:tcBorders>
            <w:vAlign w:val="center"/>
          </w:tcPr>
          <w:p w14:paraId="542B3475" w14:textId="77777777" w:rsidR="003529BD" w:rsidRPr="000404F3" w:rsidRDefault="003529BD" w:rsidP="000F284E">
            <w:pPr>
              <w:spacing w:after="0" w:line="240" w:lineRule="auto"/>
              <w:jc w:val="center"/>
              <w:rPr>
                <w:rFonts w:asciiTheme="majorHAnsi" w:hAnsiTheme="majorHAnsi"/>
                <w:color w:val="000000"/>
                <w:sz w:val="20"/>
                <w:szCs w:val="20"/>
              </w:rPr>
            </w:pPr>
            <w:r w:rsidRPr="000404F3">
              <w:rPr>
                <w:rFonts w:asciiTheme="majorHAnsi" w:hAnsiTheme="majorHAnsi"/>
                <w:color w:val="000000"/>
                <w:sz w:val="20"/>
                <w:szCs w:val="20"/>
              </w:rPr>
              <w:t>20.01</w:t>
            </w:r>
          </w:p>
        </w:tc>
      </w:tr>
      <w:tr w:rsidR="003529BD" w:rsidRPr="000404F3" w14:paraId="6956F9E9" w14:textId="77777777" w:rsidTr="000F284E">
        <w:trPr>
          <w:trHeight w:val="317"/>
        </w:trPr>
        <w:tc>
          <w:tcPr>
            <w:tcW w:w="1756" w:type="dxa"/>
            <w:tcBorders>
              <w:top w:val="single" w:sz="6" w:space="0" w:color="000000"/>
              <w:bottom w:val="single" w:sz="6" w:space="0" w:color="000000"/>
            </w:tcBorders>
            <w:noWrap/>
            <w:hideMark/>
          </w:tcPr>
          <w:p w14:paraId="429FE5DE" w14:textId="77777777" w:rsidR="003529BD" w:rsidRPr="00D772A4" w:rsidRDefault="003529BD" w:rsidP="000F284E">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DTD</w:t>
            </w:r>
          </w:p>
        </w:tc>
        <w:tc>
          <w:tcPr>
            <w:tcW w:w="1105" w:type="dxa"/>
            <w:tcBorders>
              <w:top w:val="single" w:sz="6" w:space="0" w:color="000000"/>
              <w:bottom w:val="single" w:sz="6" w:space="0" w:color="000000"/>
            </w:tcBorders>
            <w:noWrap/>
            <w:hideMark/>
          </w:tcPr>
          <w:p w14:paraId="0B425AA8" w14:textId="77777777" w:rsidR="003529BD" w:rsidRPr="00D772A4" w:rsidRDefault="003529BD" w:rsidP="000F284E">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color w:val="000000"/>
                <w:sz w:val="20"/>
                <w:szCs w:val="20"/>
              </w:rPr>
              <w:t>30.85</w:t>
            </w:r>
          </w:p>
        </w:tc>
        <w:tc>
          <w:tcPr>
            <w:tcW w:w="1105" w:type="dxa"/>
            <w:tcBorders>
              <w:top w:val="single" w:sz="6" w:space="0" w:color="000000"/>
              <w:bottom w:val="single" w:sz="6" w:space="0" w:color="000000"/>
            </w:tcBorders>
            <w:noWrap/>
            <w:hideMark/>
          </w:tcPr>
          <w:p w14:paraId="0B9C8CD1" w14:textId="77777777" w:rsidR="003529BD" w:rsidRPr="00D772A4" w:rsidRDefault="003529BD" w:rsidP="000F284E">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29.84</w:t>
            </w:r>
          </w:p>
        </w:tc>
        <w:tc>
          <w:tcPr>
            <w:tcW w:w="804" w:type="dxa"/>
            <w:tcBorders>
              <w:top w:val="single" w:sz="6" w:space="0" w:color="000000"/>
              <w:bottom w:val="single" w:sz="6" w:space="0" w:color="000000"/>
            </w:tcBorders>
            <w:noWrap/>
            <w:hideMark/>
          </w:tcPr>
          <w:p w14:paraId="0FD2E0BB" w14:textId="77777777" w:rsidR="003529BD" w:rsidRPr="00D772A4" w:rsidRDefault="003529BD" w:rsidP="000F284E">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color w:val="000000"/>
                <w:sz w:val="20"/>
                <w:szCs w:val="20"/>
              </w:rPr>
              <w:t>26.01</w:t>
            </w:r>
          </w:p>
        </w:tc>
        <w:tc>
          <w:tcPr>
            <w:tcW w:w="900" w:type="dxa"/>
            <w:tcBorders>
              <w:top w:val="single" w:sz="6" w:space="0" w:color="000000"/>
              <w:bottom w:val="single" w:sz="6" w:space="0" w:color="000000"/>
            </w:tcBorders>
          </w:tcPr>
          <w:p w14:paraId="28041F41"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28.14</w:t>
            </w:r>
          </w:p>
        </w:tc>
        <w:tc>
          <w:tcPr>
            <w:tcW w:w="810" w:type="dxa"/>
            <w:tcBorders>
              <w:top w:val="single" w:sz="6" w:space="0" w:color="000000"/>
              <w:bottom w:val="single" w:sz="6" w:space="0" w:color="000000"/>
            </w:tcBorders>
          </w:tcPr>
          <w:p w14:paraId="412FD8BB" w14:textId="77777777" w:rsidR="003529BD" w:rsidRPr="00D772A4" w:rsidRDefault="003529BD" w:rsidP="000F284E">
            <w:pPr>
              <w:spacing w:after="0" w:line="240" w:lineRule="auto"/>
              <w:jc w:val="center"/>
              <w:rPr>
                <w:rFonts w:asciiTheme="majorHAnsi" w:hAnsiTheme="majorHAnsi"/>
                <w:b/>
                <w:bCs/>
                <w:color w:val="000000"/>
                <w:sz w:val="20"/>
                <w:szCs w:val="20"/>
              </w:rPr>
            </w:pPr>
            <w:r w:rsidRPr="00D772A4">
              <w:rPr>
                <w:rFonts w:asciiTheme="majorHAnsi" w:hAnsiTheme="majorHAnsi"/>
                <w:b/>
                <w:bCs/>
                <w:color w:val="000000"/>
                <w:sz w:val="20"/>
                <w:szCs w:val="20"/>
              </w:rPr>
              <w:t>32.07</w:t>
            </w:r>
          </w:p>
        </w:tc>
        <w:tc>
          <w:tcPr>
            <w:tcW w:w="720" w:type="dxa"/>
            <w:tcBorders>
              <w:top w:val="single" w:sz="6" w:space="0" w:color="000000"/>
              <w:bottom w:val="single" w:sz="6" w:space="0" w:color="000000"/>
              <w:right w:val="single" w:sz="4" w:space="0" w:color="auto"/>
            </w:tcBorders>
          </w:tcPr>
          <w:p w14:paraId="639A48C9"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26.6</w:t>
            </w:r>
          </w:p>
        </w:tc>
        <w:tc>
          <w:tcPr>
            <w:tcW w:w="1080" w:type="dxa"/>
            <w:tcBorders>
              <w:top w:val="single" w:sz="6" w:space="0" w:color="000000"/>
              <w:left w:val="single" w:sz="4" w:space="0" w:color="auto"/>
              <w:bottom w:val="single" w:sz="6" w:space="0" w:color="000000"/>
            </w:tcBorders>
            <w:vAlign w:val="center"/>
          </w:tcPr>
          <w:p w14:paraId="30E73278" w14:textId="77777777" w:rsidR="003529BD" w:rsidRPr="000404F3" w:rsidRDefault="003529BD" w:rsidP="000F284E">
            <w:pPr>
              <w:spacing w:after="0" w:line="240" w:lineRule="auto"/>
              <w:jc w:val="center"/>
              <w:rPr>
                <w:rFonts w:asciiTheme="majorHAnsi" w:hAnsiTheme="majorHAnsi"/>
                <w:color w:val="000000"/>
                <w:sz w:val="20"/>
                <w:szCs w:val="20"/>
              </w:rPr>
            </w:pPr>
            <w:r w:rsidRPr="000404F3">
              <w:rPr>
                <w:rFonts w:asciiTheme="majorHAnsi" w:hAnsiTheme="majorHAnsi"/>
                <w:color w:val="000000"/>
                <w:sz w:val="20"/>
                <w:szCs w:val="20"/>
              </w:rPr>
              <w:t>13.62</w:t>
            </w:r>
          </w:p>
        </w:tc>
        <w:tc>
          <w:tcPr>
            <w:tcW w:w="1080" w:type="dxa"/>
            <w:tcBorders>
              <w:top w:val="single" w:sz="6" w:space="0" w:color="000000"/>
              <w:bottom w:val="single" w:sz="6" w:space="0" w:color="000000"/>
            </w:tcBorders>
            <w:vAlign w:val="center"/>
          </w:tcPr>
          <w:p w14:paraId="3087EB34" w14:textId="77777777" w:rsidR="003529BD" w:rsidRPr="000404F3" w:rsidRDefault="003529BD" w:rsidP="000F284E">
            <w:pPr>
              <w:spacing w:after="0" w:line="240" w:lineRule="auto"/>
              <w:jc w:val="center"/>
              <w:rPr>
                <w:rFonts w:asciiTheme="majorHAnsi" w:hAnsiTheme="majorHAnsi"/>
                <w:color w:val="000000"/>
                <w:sz w:val="20"/>
                <w:szCs w:val="20"/>
              </w:rPr>
            </w:pPr>
            <w:r w:rsidRPr="000404F3">
              <w:rPr>
                <w:rFonts w:asciiTheme="majorHAnsi" w:hAnsiTheme="majorHAnsi"/>
                <w:color w:val="000000"/>
                <w:sz w:val="20"/>
                <w:szCs w:val="20"/>
              </w:rPr>
              <w:t>10.74</w:t>
            </w:r>
          </w:p>
        </w:tc>
      </w:tr>
      <w:tr w:rsidR="003529BD" w:rsidRPr="000404F3" w14:paraId="7E9FC7BA" w14:textId="77777777" w:rsidTr="000F284E">
        <w:trPr>
          <w:trHeight w:val="317"/>
        </w:trPr>
        <w:tc>
          <w:tcPr>
            <w:tcW w:w="1756" w:type="dxa"/>
            <w:tcBorders>
              <w:top w:val="single" w:sz="6" w:space="0" w:color="000000"/>
              <w:bottom w:val="single" w:sz="12" w:space="0" w:color="auto"/>
            </w:tcBorders>
            <w:noWrap/>
            <w:hideMark/>
          </w:tcPr>
          <w:p w14:paraId="48BE5F8C" w14:textId="77777777" w:rsidR="003529BD" w:rsidRPr="00D772A4" w:rsidRDefault="003529BD" w:rsidP="000F284E">
            <w:pPr>
              <w:spacing w:after="0" w:line="240" w:lineRule="auto"/>
              <w:jc w:val="center"/>
              <w:rPr>
                <w:rFonts w:asciiTheme="majorHAnsi" w:eastAsia="Times New Roman" w:hAnsiTheme="majorHAnsi" w:cs="Times New Roman"/>
                <w:b/>
                <w:bCs/>
                <w:color w:val="000000"/>
                <w:kern w:val="0"/>
                <w:sz w:val="20"/>
                <w:szCs w:val="20"/>
                <w14:ligatures w14:val="none"/>
              </w:rPr>
            </w:pPr>
            <w:r w:rsidRPr="00D772A4">
              <w:rPr>
                <w:rFonts w:asciiTheme="majorHAnsi" w:hAnsiTheme="majorHAnsi"/>
                <w:b/>
                <w:bCs/>
                <w:color w:val="000000"/>
                <w:sz w:val="20"/>
                <w:szCs w:val="20"/>
              </w:rPr>
              <w:t>EuroSat</w:t>
            </w:r>
          </w:p>
        </w:tc>
        <w:tc>
          <w:tcPr>
            <w:tcW w:w="1105" w:type="dxa"/>
            <w:tcBorders>
              <w:top w:val="single" w:sz="6" w:space="0" w:color="000000"/>
              <w:bottom w:val="single" w:sz="12" w:space="0" w:color="auto"/>
            </w:tcBorders>
            <w:noWrap/>
            <w:hideMark/>
          </w:tcPr>
          <w:p w14:paraId="4A645A05" w14:textId="77777777" w:rsidR="003529BD" w:rsidRPr="00D772A4" w:rsidRDefault="003529BD" w:rsidP="000F284E">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71.56</w:t>
            </w:r>
          </w:p>
        </w:tc>
        <w:tc>
          <w:tcPr>
            <w:tcW w:w="1105" w:type="dxa"/>
            <w:tcBorders>
              <w:top w:val="single" w:sz="6" w:space="0" w:color="000000"/>
              <w:bottom w:val="single" w:sz="12" w:space="0" w:color="auto"/>
            </w:tcBorders>
            <w:noWrap/>
            <w:hideMark/>
          </w:tcPr>
          <w:p w14:paraId="06DE5BB2" w14:textId="77777777" w:rsidR="003529BD" w:rsidRPr="00D772A4" w:rsidRDefault="003529BD" w:rsidP="000F284E">
            <w:pPr>
              <w:spacing w:after="0" w:line="240" w:lineRule="auto"/>
              <w:jc w:val="center"/>
              <w:rPr>
                <w:rFonts w:asciiTheme="majorHAnsi" w:eastAsia="Times New Roman" w:hAnsiTheme="majorHAnsi" w:cs="Times New Roman"/>
                <w:color w:val="000000"/>
                <w:kern w:val="0"/>
                <w:sz w:val="20"/>
                <w:szCs w:val="20"/>
                <w14:ligatures w14:val="none"/>
              </w:rPr>
            </w:pPr>
            <w:r w:rsidRPr="00FF3E00">
              <w:rPr>
                <w:rFonts w:asciiTheme="majorHAnsi" w:hAnsiTheme="majorHAnsi"/>
                <w:color w:val="000000"/>
                <w:sz w:val="20"/>
                <w:szCs w:val="20"/>
              </w:rPr>
              <w:t>68.98</w:t>
            </w:r>
          </w:p>
        </w:tc>
        <w:tc>
          <w:tcPr>
            <w:tcW w:w="804" w:type="dxa"/>
            <w:tcBorders>
              <w:top w:val="single" w:sz="6" w:space="0" w:color="000000"/>
              <w:bottom w:val="single" w:sz="12" w:space="0" w:color="auto"/>
            </w:tcBorders>
            <w:noWrap/>
            <w:hideMark/>
          </w:tcPr>
          <w:p w14:paraId="1B706208" w14:textId="77777777" w:rsidR="003529BD" w:rsidRPr="00D772A4" w:rsidRDefault="003529BD" w:rsidP="000F284E">
            <w:pPr>
              <w:spacing w:after="0" w:line="240" w:lineRule="auto"/>
              <w:jc w:val="center"/>
              <w:rPr>
                <w:rFonts w:asciiTheme="majorHAnsi" w:eastAsia="Times New Roman" w:hAnsiTheme="majorHAnsi" w:cs="Times New Roman"/>
                <w:color w:val="000000"/>
                <w:kern w:val="0"/>
                <w:sz w:val="20"/>
                <w:szCs w:val="20"/>
                <w14:ligatures w14:val="none"/>
              </w:rPr>
            </w:pPr>
            <w:r w:rsidRPr="00D772A4">
              <w:rPr>
                <w:rFonts w:asciiTheme="majorHAnsi" w:hAnsiTheme="majorHAnsi"/>
                <w:color w:val="000000"/>
                <w:sz w:val="20"/>
                <w:szCs w:val="20"/>
              </w:rPr>
              <w:t>59.15</w:t>
            </w:r>
          </w:p>
        </w:tc>
        <w:tc>
          <w:tcPr>
            <w:tcW w:w="900" w:type="dxa"/>
            <w:tcBorders>
              <w:top w:val="single" w:sz="6" w:space="0" w:color="000000"/>
              <w:bottom w:val="single" w:sz="12" w:space="0" w:color="auto"/>
            </w:tcBorders>
          </w:tcPr>
          <w:p w14:paraId="416D8062"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64.33</w:t>
            </w:r>
          </w:p>
        </w:tc>
        <w:tc>
          <w:tcPr>
            <w:tcW w:w="810" w:type="dxa"/>
            <w:tcBorders>
              <w:top w:val="single" w:sz="6" w:space="0" w:color="000000"/>
              <w:bottom w:val="single" w:sz="12" w:space="0" w:color="auto"/>
            </w:tcBorders>
          </w:tcPr>
          <w:p w14:paraId="20E30147" w14:textId="77777777" w:rsidR="003529BD" w:rsidRPr="00D772A4" w:rsidRDefault="003529BD" w:rsidP="000F284E">
            <w:pPr>
              <w:spacing w:after="0" w:line="240" w:lineRule="auto"/>
              <w:jc w:val="center"/>
              <w:rPr>
                <w:rFonts w:asciiTheme="majorHAnsi" w:hAnsiTheme="majorHAnsi"/>
                <w:b/>
                <w:bCs/>
                <w:color w:val="000000"/>
                <w:sz w:val="20"/>
                <w:szCs w:val="20"/>
              </w:rPr>
            </w:pPr>
            <w:r w:rsidRPr="00D772A4">
              <w:rPr>
                <w:rFonts w:asciiTheme="majorHAnsi" w:hAnsiTheme="majorHAnsi"/>
                <w:b/>
                <w:bCs/>
                <w:color w:val="000000"/>
                <w:sz w:val="20"/>
                <w:szCs w:val="20"/>
              </w:rPr>
              <w:t>73.44</w:t>
            </w:r>
          </w:p>
        </w:tc>
        <w:tc>
          <w:tcPr>
            <w:tcW w:w="720" w:type="dxa"/>
            <w:tcBorders>
              <w:top w:val="single" w:sz="6" w:space="0" w:color="000000"/>
              <w:bottom w:val="single" w:sz="12" w:space="0" w:color="auto"/>
              <w:right w:val="single" w:sz="4" w:space="0" w:color="auto"/>
            </w:tcBorders>
          </w:tcPr>
          <w:p w14:paraId="3FB4B3D2" w14:textId="77777777" w:rsidR="003529BD" w:rsidRPr="00D772A4" w:rsidRDefault="003529BD" w:rsidP="000F284E">
            <w:pPr>
              <w:spacing w:after="0" w:line="240" w:lineRule="auto"/>
              <w:jc w:val="center"/>
              <w:rPr>
                <w:rFonts w:asciiTheme="majorHAnsi" w:hAnsiTheme="majorHAnsi"/>
                <w:color w:val="000000"/>
                <w:sz w:val="20"/>
                <w:szCs w:val="20"/>
              </w:rPr>
            </w:pPr>
            <w:r w:rsidRPr="00D772A4">
              <w:rPr>
                <w:rFonts w:asciiTheme="majorHAnsi" w:hAnsiTheme="majorHAnsi"/>
                <w:color w:val="000000"/>
                <w:sz w:val="20"/>
                <w:szCs w:val="20"/>
              </w:rPr>
              <w:t>71.13</w:t>
            </w:r>
          </w:p>
        </w:tc>
        <w:tc>
          <w:tcPr>
            <w:tcW w:w="1080" w:type="dxa"/>
            <w:tcBorders>
              <w:top w:val="single" w:sz="6" w:space="0" w:color="000000"/>
              <w:left w:val="single" w:sz="4" w:space="0" w:color="auto"/>
              <w:bottom w:val="single" w:sz="12" w:space="0" w:color="auto"/>
            </w:tcBorders>
            <w:vAlign w:val="center"/>
          </w:tcPr>
          <w:p w14:paraId="12634D84" w14:textId="77777777" w:rsidR="003529BD" w:rsidRPr="000404F3" w:rsidRDefault="003529BD" w:rsidP="000F284E">
            <w:pPr>
              <w:spacing w:after="0" w:line="240" w:lineRule="auto"/>
              <w:jc w:val="center"/>
              <w:rPr>
                <w:rFonts w:asciiTheme="majorHAnsi" w:hAnsiTheme="majorHAnsi"/>
                <w:color w:val="000000"/>
                <w:sz w:val="20"/>
                <w:szCs w:val="20"/>
              </w:rPr>
            </w:pPr>
            <w:r w:rsidRPr="000404F3">
              <w:rPr>
                <w:rFonts w:asciiTheme="majorHAnsi" w:hAnsiTheme="majorHAnsi"/>
                <w:color w:val="000000"/>
                <w:sz w:val="20"/>
                <w:szCs w:val="20"/>
              </w:rPr>
              <w:t>53.06</w:t>
            </w:r>
          </w:p>
        </w:tc>
        <w:tc>
          <w:tcPr>
            <w:tcW w:w="1080" w:type="dxa"/>
            <w:tcBorders>
              <w:top w:val="single" w:sz="6" w:space="0" w:color="000000"/>
              <w:bottom w:val="single" w:sz="12" w:space="0" w:color="auto"/>
            </w:tcBorders>
            <w:vAlign w:val="center"/>
          </w:tcPr>
          <w:p w14:paraId="06A18CB6" w14:textId="77777777" w:rsidR="003529BD" w:rsidRPr="000404F3" w:rsidRDefault="003529BD" w:rsidP="000F284E">
            <w:pPr>
              <w:spacing w:after="0" w:line="240" w:lineRule="auto"/>
              <w:jc w:val="center"/>
              <w:rPr>
                <w:rFonts w:asciiTheme="majorHAnsi" w:hAnsiTheme="majorHAnsi"/>
                <w:color w:val="000000"/>
                <w:sz w:val="20"/>
                <w:szCs w:val="20"/>
              </w:rPr>
            </w:pPr>
            <w:r w:rsidRPr="000404F3">
              <w:rPr>
                <w:rFonts w:asciiTheme="majorHAnsi" w:hAnsiTheme="majorHAnsi"/>
                <w:color w:val="000000"/>
                <w:sz w:val="20"/>
                <w:szCs w:val="20"/>
              </w:rPr>
              <w:t>39.06</w:t>
            </w:r>
          </w:p>
        </w:tc>
      </w:tr>
    </w:tbl>
    <w:p w14:paraId="3BB9D1DF" w14:textId="77777777" w:rsidR="003529BD" w:rsidRPr="00D772A4" w:rsidRDefault="003529BD" w:rsidP="005A2F72">
      <w:pPr>
        <w:rPr>
          <w:rFonts w:asciiTheme="majorHAnsi" w:hAnsiTheme="majorHAnsi"/>
          <w:sz w:val="20"/>
          <w:szCs w:val="20"/>
        </w:rPr>
      </w:pPr>
    </w:p>
    <w:p w14:paraId="00065848" w14:textId="053F8F36" w:rsidR="00727F07" w:rsidRPr="00A2085E" w:rsidRDefault="00727F07" w:rsidP="00E35572">
      <w:pPr>
        <w:pStyle w:val="2"/>
        <w:spacing w:line="240" w:lineRule="auto"/>
        <w:rPr>
          <w:sz w:val="32"/>
        </w:rPr>
      </w:pPr>
      <w:r w:rsidRPr="00A2085E">
        <w:rPr>
          <w:sz w:val="32"/>
        </w:rPr>
        <w:lastRenderedPageBreak/>
        <w:t>Conclusions</w:t>
      </w:r>
    </w:p>
    <w:p w14:paraId="513645F7" w14:textId="5479FC47" w:rsidR="00727F07" w:rsidRPr="00AD2044" w:rsidRDefault="00BF4EC6" w:rsidP="00060411">
      <w:r>
        <w:t xml:space="preserve">Our main observation is that adding </w:t>
      </w:r>
      <w:r w:rsidR="00727F07" w:rsidRPr="00AD2044">
        <w:t xml:space="preserve">regularization to latent CNN features can positively influence transfer learning performance. Among the methods tested, VICReg was the only one to consistently surpass the Cross-Entropy baseline across the various datasets, though often by a small margin. </w:t>
      </w:r>
      <w:r>
        <w:t xml:space="preserve">In addition, for big enough datasets (more than 1000 samples per class e.g. CIFAR10, EuroSat), training from scratch </w:t>
      </w:r>
      <w:proofErr w:type="gramStart"/>
      <w:r>
        <w:t>have</w:t>
      </w:r>
      <w:proofErr w:type="gramEnd"/>
      <w:r>
        <w:t xml:space="preserve"> produced better results than all our </w:t>
      </w:r>
      <w:r w:rsidR="00762AF8">
        <w:t>pre-trained</w:t>
      </w:r>
      <w:r>
        <w:t xml:space="preserve"> models (also on these VICReg surpass normal CE loss)</w:t>
      </w:r>
      <w:r w:rsidR="001D7AD5">
        <w:t>, which</w:t>
      </w:r>
      <w:r w:rsidR="00A57D80">
        <w:t xml:space="preserve"> suggests the </w:t>
      </w:r>
      <w:r w:rsidR="001D7AD5">
        <w:t>pre</w:t>
      </w:r>
      <w:r w:rsidR="00753433">
        <w:t>training</w:t>
      </w:r>
      <w:r w:rsidR="00A57D80">
        <w:t xml:space="preserve"> might </w:t>
      </w:r>
      <w:r w:rsidR="00753433">
        <w:t>be further improved</w:t>
      </w:r>
      <w:r w:rsidR="003E6F75">
        <w:t>.</w:t>
      </w:r>
      <w:r w:rsidR="00060411">
        <w:br/>
      </w:r>
      <w:r w:rsidR="00C86FD2">
        <w:t xml:space="preserve">Furthermore, </w:t>
      </w:r>
      <w:r w:rsidR="00C86FD2" w:rsidRPr="00AD2044">
        <w:t xml:space="preserve">most regularization </w:t>
      </w:r>
      <w:r w:rsidR="00C86FD2">
        <w:t xml:space="preserve">methods </w:t>
      </w:r>
      <w:r w:rsidR="00C86FD2" w:rsidRPr="00AD2044">
        <w:t xml:space="preserve">improved the test accuracy during the pretraining phase on the </w:t>
      </w:r>
      <w:r w:rsidR="00C86FD2">
        <w:t xml:space="preserve">ImageNet100 </w:t>
      </w:r>
      <w:r w:rsidR="00C86FD2" w:rsidRPr="00AD2044">
        <w:t xml:space="preserve">dataset. This </w:t>
      </w:r>
      <w:r w:rsidR="00D96456">
        <w:t>might indicate</w:t>
      </w:r>
      <w:r w:rsidR="00C86FD2" w:rsidRPr="00AD2044">
        <w:t xml:space="preserve"> that these constraints successfully helped the model learn more effective representations for the original </w:t>
      </w:r>
      <w:r w:rsidR="00C86FD2">
        <w:t xml:space="preserve">classification </w:t>
      </w:r>
      <w:r w:rsidR="00C86FD2" w:rsidRPr="00AD2044">
        <w:t>task.</w:t>
      </w:r>
      <w:r w:rsidR="00060411">
        <w:br/>
      </w:r>
      <w:r w:rsidR="00705B2A">
        <w:t xml:space="preserve">In addition, </w:t>
      </w:r>
      <w:r w:rsidR="002B2248">
        <w:t>we have noticed a</w:t>
      </w:r>
      <w:r w:rsidR="00CA3831">
        <w:t>n</w:t>
      </w:r>
      <w:r w:rsidR="002B2248">
        <w:t xml:space="preserve"> </w:t>
      </w:r>
      <w:r w:rsidR="00727F07" w:rsidRPr="00AD2044">
        <w:t xml:space="preserve">inverse correlation between </w:t>
      </w:r>
      <w:r w:rsidR="001A7EFE">
        <w:t xml:space="preserve">the </w:t>
      </w:r>
      <w:r w:rsidR="00727F07" w:rsidRPr="00AD2044">
        <w:t xml:space="preserve">pretraining accuracy and transfer learning effectiveness. While </w:t>
      </w:r>
      <w:proofErr w:type="spellStart"/>
      <w:r w:rsidR="00727F07" w:rsidRPr="00AD2044">
        <w:t>SIGReg</w:t>
      </w:r>
      <w:proofErr w:type="spellEnd"/>
      <w:r w:rsidR="00727F07" w:rsidRPr="00AD2044">
        <w:t xml:space="preserve"> and Cosine Similarity improved accuracy on the source ImageNet100 dataset, they failed to enhance </w:t>
      </w:r>
      <w:r w:rsidR="00494499">
        <w:t xml:space="preserve">transfer learning </w:t>
      </w:r>
      <w:r w:rsidR="00727F07" w:rsidRPr="00AD2044">
        <w:t>performance. In contrast, VICReg achieved lower pretraining accuracy but consistently outperformed the baseline</w:t>
      </w:r>
      <w:r w:rsidR="00705B2A">
        <w:t>.</w:t>
      </w:r>
    </w:p>
    <w:p w14:paraId="2A26E5A8" w14:textId="42E9EC69" w:rsidR="00727F07" w:rsidRPr="00541D65" w:rsidRDefault="00727F07" w:rsidP="00E35572">
      <w:pPr>
        <w:pStyle w:val="2"/>
        <w:spacing w:line="240" w:lineRule="auto"/>
        <w:rPr>
          <w:sz w:val="32"/>
        </w:rPr>
      </w:pPr>
      <w:r w:rsidRPr="00541D65">
        <w:rPr>
          <w:sz w:val="32"/>
        </w:rPr>
        <w:t>Future Work</w:t>
      </w:r>
    </w:p>
    <w:p w14:paraId="42BA6E85" w14:textId="1D7DF275" w:rsidR="00727F07" w:rsidRPr="005C07BF" w:rsidRDefault="00727F07" w:rsidP="00772A94">
      <w:pPr>
        <w:rPr>
          <w:rFonts w:asciiTheme="majorHAnsi" w:hAnsiTheme="majorHAnsi"/>
        </w:rPr>
      </w:pPr>
      <w:r w:rsidRPr="005C07BF">
        <w:rPr>
          <w:rFonts w:asciiTheme="majorHAnsi" w:hAnsiTheme="majorHAnsi"/>
        </w:rPr>
        <w:t>Future research should aim to improve learned representations by</w:t>
      </w:r>
      <w:r w:rsidR="00856FAB">
        <w:rPr>
          <w:rFonts w:asciiTheme="majorHAnsi" w:hAnsiTheme="majorHAnsi"/>
        </w:rPr>
        <w:t>:</w:t>
      </w:r>
      <w:r w:rsidR="00F23A08">
        <w:rPr>
          <w:rFonts w:asciiTheme="majorHAnsi" w:hAnsiTheme="majorHAnsi"/>
        </w:rPr>
        <w:t xml:space="preserve"> </w:t>
      </w:r>
      <w:r w:rsidRPr="00F23A08">
        <w:rPr>
          <w:rFonts w:asciiTheme="majorHAnsi" w:hAnsiTheme="majorHAnsi"/>
        </w:rPr>
        <w:t>pretraining on larger and more diverse datasets, such as ImageNet-1K, to address the limitation of ImageNet100 containing primarily animal classes</w:t>
      </w:r>
      <w:r w:rsidR="0016469F">
        <w:rPr>
          <w:rFonts w:asciiTheme="majorHAnsi" w:hAnsiTheme="majorHAnsi"/>
        </w:rPr>
        <w:t xml:space="preserve"> and e</w:t>
      </w:r>
      <w:r w:rsidRPr="00856FAB">
        <w:rPr>
          <w:rFonts w:asciiTheme="majorHAnsi" w:hAnsiTheme="majorHAnsi"/>
        </w:rPr>
        <w:t>xamine a broader range of SSL regularization techniques</w:t>
      </w:r>
      <w:r w:rsidR="00772A94">
        <w:rPr>
          <w:rFonts w:asciiTheme="majorHAnsi" w:hAnsiTheme="majorHAnsi"/>
        </w:rPr>
        <w:t>.</w:t>
      </w:r>
      <w:r w:rsidR="00772A94">
        <w:rPr>
          <w:rFonts w:asciiTheme="majorHAnsi" w:hAnsiTheme="majorHAnsi"/>
        </w:rPr>
        <w:br/>
      </w:r>
      <w:r w:rsidR="00D11844">
        <w:rPr>
          <w:rFonts w:asciiTheme="majorHAnsi" w:hAnsiTheme="majorHAnsi"/>
        </w:rPr>
        <w:t>As conclusion from VICReg</w:t>
      </w:r>
      <w:r w:rsidR="006A4F62">
        <w:rPr>
          <w:rFonts w:asciiTheme="majorHAnsi" w:hAnsiTheme="majorHAnsi"/>
        </w:rPr>
        <w:t xml:space="preserve"> pretraining accuracy,</w:t>
      </w:r>
      <w:r w:rsidR="00D11844">
        <w:rPr>
          <w:rFonts w:asciiTheme="majorHAnsi" w:hAnsiTheme="majorHAnsi"/>
        </w:rPr>
        <w:t xml:space="preserve"> we would like to </w:t>
      </w:r>
      <w:r w:rsidR="006A4F62">
        <w:rPr>
          <w:rFonts w:asciiTheme="majorHAnsi" w:hAnsiTheme="majorHAnsi"/>
        </w:rPr>
        <w:t xml:space="preserve">examine Cosine Similarity and </w:t>
      </w:r>
      <w:proofErr w:type="spellStart"/>
      <w:r w:rsidR="006A4F62">
        <w:rPr>
          <w:rFonts w:asciiTheme="majorHAnsi" w:hAnsiTheme="majorHAnsi"/>
        </w:rPr>
        <w:t>SIGReg</w:t>
      </w:r>
      <w:proofErr w:type="spellEnd"/>
      <w:r w:rsidR="006A4F62">
        <w:rPr>
          <w:rFonts w:asciiTheme="majorHAnsi" w:hAnsiTheme="majorHAnsi"/>
        </w:rPr>
        <w:t xml:space="preserve"> with </w:t>
      </w:r>
      <w:r w:rsidR="00D11844">
        <w:rPr>
          <w:rFonts w:asciiTheme="majorHAnsi" w:hAnsiTheme="majorHAnsi"/>
        </w:rPr>
        <w:t>increase</w:t>
      </w:r>
      <w:r w:rsidR="006A4F62">
        <w:rPr>
          <w:rFonts w:asciiTheme="majorHAnsi" w:hAnsiTheme="majorHAnsi"/>
        </w:rPr>
        <w:t>d</w:t>
      </w:r>
      <w:r w:rsidR="00D11844">
        <w:rPr>
          <w:rFonts w:asciiTheme="majorHAnsi" w:hAnsiTheme="majorHAnsi"/>
        </w:rPr>
        <w:t xml:space="preserve"> </w:t>
      </w:r>
      <w:r w:rsidRPr="00D11844">
        <w:rPr>
          <w:rFonts w:asciiTheme="majorHAnsi" w:hAnsiTheme="majorHAnsi"/>
        </w:rPr>
        <w:t xml:space="preserve">regularization </w:t>
      </w:r>
      <w:r w:rsidR="00D11844">
        <w:rPr>
          <w:rFonts w:asciiTheme="majorHAnsi" w:hAnsiTheme="majorHAnsi"/>
        </w:rPr>
        <w:t>weight</w:t>
      </w:r>
      <w:r w:rsidR="001A13D3">
        <w:rPr>
          <w:rFonts w:asciiTheme="majorHAnsi" w:hAnsiTheme="majorHAnsi"/>
        </w:rPr>
        <w:t xml:space="preserve"> in a way that</w:t>
      </w:r>
      <w:r w:rsidR="006A4F62">
        <w:rPr>
          <w:rFonts w:asciiTheme="majorHAnsi" w:hAnsiTheme="majorHAnsi"/>
        </w:rPr>
        <w:t xml:space="preserve"> </w:t>
      </w:r>
      <w:r w:rsidRPr="00D11844">
        <w:rPr>
          <w:rFonts w:asciiTheme="majorHAnsi" w:hAnsiTheme="majorHAnsi"/>
        </w:rPr>
        <w:t xml:space="preserve">may slightly reduce source test </w:t>
      </w:r>
      <w:r w:rsidR="00EC598A" w:rsidRPr="00D11844">
        <w:rPr>
          <w:rFonts w:asciiTheme="majorHAnsi" w:hAnsiTheme="majorHAnsi"/>
        </w:rPr>
        <w:t>accuracy but</w:t>
      </w:r>
      <w:r w:rsidRPr="00D11844">
        <w:rPr>
          <w:rFonts w:asciiTheme="majorHAnsi" w:hAnsiTheme="majorHAnsi"/>
        </w:rPr>
        <w:t xml:space="preserve"> could </w:t>
      </w:r>
      <w:r w:rsidR="00CA16F7">
        <w:rPr>
          <w:rFonts w:asciiTheme="majorHAnsi" w:hAnsiTheme="majorHAnsi"/>
        </w:rPr>
        <w:t xml:space="preserve">lead to better fit </w:t>
      </w:r>
      <w:r w:rsidRPr="00D11844">
        <w:rPr>
          <w:rFonts w:asciiTheme="majorHAnsi" w:hAnsiTheme="majorHAnsi"/>
        </w:rPr>
        <w:t xml:space="preserve">feature </w:t>
      </w:r>
      <w:r w:rsidR="00EC598A">
        <w:rPr>
          <w:rFonts w:asciiTheme="majorHAnsi" w:hAnsiTheme="majorHAnsi"/>
        </w:rPr>
        <w:t xml:space="preserve">space </w:t>
      </w:r>
      <w:r w:rsidR="00CA16F7">
        <w:rPr>
          <w:rFonts w:asciiTheme="majorHAnsi" w:hAnsiTheme="majorHAnsi"/>
        </w:rPr>
        <w:t xml:space="preserve">for </w:t>
      </w:r>
      <w:r w:rsidRPr="00D11844">
        <w:rPr>
          <w:rFonts w:asciiTheme="majorHAnsi" w:hAnsiTheme="majorHAnsi"/>
        </w:rPr>
        <w:t>downstream tasks. Additionally, we want to validate these findings across different network architectures and datasets to confirm the universality of these results.</w:t>
      </w:r>
      <w:r w:rsidR="00772A94">
        <w:rPr>
          <w:rFonts w:asciiTheme="majorHAnsi" w:hAnsiTheme="majorHAnsi"/>
        </w:rPr>
        <w:br/>
      </w:r>
      <w:r w:rsidRPr="005C07BF">
        <w:rPr>
          <w:rFonts w:asciiTheme="majorHAnsi" w:hAnsiTheme="majorHAnsi"/>
        </w:rPr>
        <w:t>Finally, given that some constraints improved source performance, these regularizations should be evaluated as a general method for boosting test accuracy in supervised learning.</w:t>
      </w:r>
    </w:p>
    <w:p w14:paraId="29AFACDC" w14:textId="6F4F3127" w:rsidR="00DF73E0" w:rsidRPr="00541D65" w:rsidRDefault="00851005" w:rsidP="00E35572">
      <w:pPr>
        <w:pStyle w:val="2"/>
        <w:spacing w:line="240" w:lineRule="auto"/>
        <w:rPr>
          <w:sz w:val="32"/>
        </w:rPr>
      </w:pPr>
      <w:r w:rsidRPr="00BB223A">
        <w:rPr>
          <w:sz w:val="32"/>
        </w:rPr>
        <w:t>Ethics Statement</w:t>
      </w:r>
    </w:p>
    <w:p w14:paraId="04A066C0" w14:textId="7F28B5FC" w:rsidR="005C09F5" w:rsidRPr="00F23A08" w:rsidRDefault="005C09F5" w:rsidP="005C09F5">
      <w:pPr>
        <w:rPr>
          <w:rFonts w:asciiTheme="majorHAnsi" w:hAnsiTheme="majorHAnsi"/>
          <w:b/>
          <w:bCs/>
        </w:rPr>
      </w:pPr>
      <w:r w:rsidRPr="00F23A08">
        <w:rPr>
          <w:rFonts w:asciiTheme="majorHAnsi" w:hAnsiTheme="majorHAnsi"/>
          <w:b/>
          <w:bCs/>
        </w:rPr>
        <w:t>1. Introduction</w:t>
      </w:r>
      <w:r w:rsidR="00AB41B5" w:rsidRPr="00F23A08">
        <w:rPr>
          <w:rFonts w:asciiTheme="majorHAnsi" w:hAnsiTheme="majorHAnsi"/>
          <w:b/>
          <w:bCs/>
        </w:rPr>
        <w:t xml:space="preserve">- </w:t>
      </w:r>
    </w:p>
    <w:p w14:paraId="18927E16" w14:textId="3D64AD27" w:rsidR="005C09F5" w:rsidRPr="00F23A08" w:rsidRDefault="005C09F5" w:rsidP="00974F63">
      <w:pPr>
        <w:numPr>
          <w:ilvl w:val="0"/>
          <w:numId w:val="7"/>
        </w:numPr>
        <w:spacing w:line="240" w:lineRule="auto"/>
        <w:rPr>
          <w:rFonts w:asciiTheme="majorHAnsi" w:hAnsiTheme="majorHAnsi"/>
        </w:rPr>
      </w:pPr>
      <w:r w:rsidRPr="00F23A08">
        <w:rPr>
          <w:rFonts w:asciiTheme="majorHAnsi" w:hAnsiTheme="majorHAnsi"/>
          <w:b/>
          <w:bCs/>
        </w:rPr>
        <w:t>Student names:</w:t>
      </w:r>
      <w:r w:rsidRPr="00F23A08">
        <w:rPr>
          <w:rFonts w:asciiTheme="majorHAnsi" w:hAnsiTheme="majorHAnsi"/>
        </w:rPr>
        <w:t xml:space="preserve"> Nufar Cohen &amp; Ori Fridman </w:t>
      </w:r>
    </w:p>
    <w:p w14:paraId="46FBDD85" w14:textId="7EA8EFCB" w:rsidR="005C09F5" w:rsidRPr="00F23A08" w:rsidRDefault="005C09F5" w:rsidP="00974F63">
      <w:pPr>
        <w:numPr>
          <w:ilvl w:val="0"/>
          <w:numId w:val="7"/>
        </w:numPr>
        <w:spacing w:line="240" w:lineRule="auto"/>
        <w:rPr>
          <w:rFonts w:asciiTheme="majorHAnsi" w:hAnsiTheme="majorHAnsi"/>
        </w:rPr>
      </w:pPr>
      <w:r w:rsidRPr="00F23A08">
        <w:rPr>
          <w:rFonts w:asciiTheme="majorHAnsi" w:hAnsiTheme="majorHAnsi"/>
          <w:b/>
          <w:bCs/>
        </w:rPr>
        <w:t>Project Title:</w:t>
      </w:r>
      <w:r w:rsidRPr="00F23A08">
        <w:rPr>
          <w:rFonts w:asciiTheme="majorHAnsi" w:hAnsiTheme="majorHAnsi"/>
        </w:rPr>
        <w:t xml:space="preserve"> </w:t>
      </w:r>
      <w:r w:rsidR="003E5C29" w:rsidRPr="00F23A08">
        <w:rPr>
          <w:rFonts w:asciiTheme="majorHAnsi" w:hAnsiTheme="majorHAnsi"/>
        </w:rPr>
        <w:t>Evaluating Regularization Methods Effect on Transfer Learning Performance</w:t>
      </w:r>
    </w:p>
    <w:p w14:paraId="51EE59F2" w14:textId="107F281B" w:rsidR="0083011A" w:rsidRPr="00F23A08" w:rsidRDefault="005C09F5" w:rsidP="00974F63">
      <w:pPr>
        <w:numPr>
          <w:ilvl w:val="0"/>
          <w:numId w:val="7"/>
        </w:numPr>
        <w:spacing w:line="240" w:lineRule="auto"/>
        <w:rPr>
          <w:rFonts w:asciiTheme="majorHAnsi" w:hAnsiTheme="majorHAnsi"/>
        </w:rPr>
      </w:pPr>
      <w:r w:rsidRPr="00F23A08">
        <w:rPr>
          <w:rFonts w:asciiTheme="majorHAnsi" w:hAnsiTheme="majorHAnsi"/>
          <w:b/>
          <w:bCs/>
        </w:rPr>
        <w:t>Project Description</w:t>
      </w:r>
      <w:r w:rsidR="007338C9" w:rsidRPr="00F23A08">
        <w:rPr>
          <w:rFonts w:asciiTheme="majorHAnsi" w:hAnsiTheme="majorHAnsi"/>
          <w:b/>
          <w:bCs/>
        </w:rPr>
        <w:t>:</w:t>
      </w:r>
      <w:r w:rsidR="007338C9" w:rsidRPr="00F23A08">
        <w:rPr>
          <w:rFonts w:asciiTheme="majorHAnsi" w:hAnsiTheme="majorHAnsi"/>
        </w:rPr>
        <w:t xml:space="preserve"> Our</w:t>
      </w:r>
      <w:r w:rsidR="006C72B9" w:rsidRPr="00F23A08">
        <w:rPr>
          <w:rFonts w:asciiTheme="majorHAnsi" w:hAnsiTheme="majorHAnsi"/>
        </w:rPr>
        <w:t xml:space="preserve"> project evaluates how </w:t>
      </w:r>
      <w:r w:rsidR="00103161" w:rsidRPr="00F23A08">
        <w:rPr>
          <w:rFonts w:asciiTheme="majorHAnsi" w:hAnsiTheme="majorHAnsi"/>
        </w:rPr>
        <w:t xml:space="preserve">adding the CE loss </w:t>
      </w:r>
      <w:r w:rsidR="006C72B9" w:rsidRPr="00F23A08">
        <w:rPr>
          <w:rFonts w:asciiTheme="majorHAnsi" w:hAnsiTheme="majorHAnsi"/>
        </w:rPr>
        <w:t xml:space="preserve">different </w:t>
      </w:r>
      <w:r w:rsidR="00A14968" w:rsidRPr="00F23A08">
        <w:rPr>
          <w:rFonts w:asciiTheme="majorHAnsi" w:hAnsiTheme="majorHAnsi"/>
        </w:rPr>
        <w:t xml:space="preserve">regularization techniques </w:t>
      </w:r>
      <w:r w:rsidR="00467270" w:rsidRPr="00F23A08">
        <w:rPr>
          <w:rFonts w:asciiTheme="majorHAnsi" w:hAnsiTheme="majorHAnsi"/>
        </w:rPr>
        <w:t xml:space="preserve">from SSL domain </w:t>
      </w:r>
      <w:r w:rsidR="00D9044F" w:rsidRPr="00F23A08">
        <w:rPr>
          <w:rFonts w:asciiTheme="majorHAnsi" w:hAnsiTheme="majorHAnsi"/>
        </w:rPr>
        <w:t xml:space="preserve">applied to </w:t>
      </w:r>
      <w:r w:rsidR="00B77C63" w:rsidRPr="00F23A08">
        <w:rPr>
          <w:rFonts w:asciiTheme="majorHAnsi" w:hAnsiTheme="majorHAnsi"/>
        </w:rPr>
        <w:t xml:space="preserve">the features of the </w:t>
      </w:r>
      <w:r w:rsidR="00B50D9C" w:rsidRPr="00F23A08">
        <w:rPr>
          <w:rFonts w:asciiTheme="majorHAnsi" w:hAnsiTheme="majorHAnsi"/>
        </w:rPr>
        <w:t xml:space="preserve">last </w:t>
      </w:r>
      <w:r w:rsidR="00B77C63" w:rsidRPr="00F23A08">
        <w:rPr>
          <w:rFonts w:asciiTheme="majorHAnsi" w:hAnsiTheme="majorHAnsi"/>
        </w:rPr>
        <w:t xml:space="preserve">CNN </w:t>
      </w:r>
      <w:r w:rsidR="00B50D9C" w:rsidRPr="00F23A08">
        <w:rPr>
          <w:rFonts w:asciiTheme="majorHAnsi" w:hAnsiTheme="majorHAnsi"/>
        </w:rPr>
        <w:t>layer while training a</w:t>
      </w:r>
      <w:r w:rsidR="00467270" w:rsidRPr="00F23A08">
        <w:rPr>
          <w:rFonts w:asciiTheme="majorHAnsi" w:hAnsiTheme="majorHAnsi"/>
        </w:rPr>
        <w:t xml:space="preserve"> classifier model</w:t>
      </w:r>
      <w:r w:rsidR="00B50D9C" w:rsidRPr="00F23A08">
        <w:rPr>
          <w:rFonts w:asciiTheme="majorHAnsi" w:hAnsiTheme="majorHAnsi"/>
        </w:rPr>
        <w:t xml:space="preserve">, influence </w:t>
      </w:r>
      <w:r w:rsidR="00103161" w:rsidRPr="00F23A08">
        <w:rPr>
          <w:rFonts w:asciiTheme="majorHAnsi" w:hAnsiTheme="majorHAnsi"/>
        </w:rPr>
        <w:t xml:space="preserve">the </w:t>
      </w:r>
      <w:r w:rsidR="005272DF" w:rsidRPr="00F23A08">
        <w:rPr>
          <w:rFonts w:asciiTheme="majorHAnsi" w:hAnsiTheme="majorHAnsi"/>
        </w:rPr>
        <w:t>accuracy</w:t>
      </w:r>
      <w:r w:rsidR="00103161" w:rsidRPr="00F23A08">
        <w:rPr>
          <w:rFonts w:asciiTheme="majorHAnsi" w:hAnsiTheme="majorHAnsi"/>
        </w:rPr>
        <w:t xml:space="preserve"> of downstream transfer learning tasks.</w:t>
      </w:r>
      <w:r w:rsidR="00556B63" w:rsidRPr="00F23A08">
        <w:rPr>
          <w:rFonts w:asciiTheme="majorHAnsi" w:hAnsiTheme="majorHAnsi"/>
        </w:rPr>
        <w:t xml:space="preserve"> It aims to examine if we can use these method</w:t>
      </w:r>
      <w:r w:rsidR="00EB55ED" w:rsidRPr="00F23A08">
        <w:rPr>
          <w:rFonts w:asciiTheme="majorHAnsi" w:hAnsiTheme="majorHAnsi"/>
        </w:rPr>
        <w:t>s</w:t>
      </w:r>
      <w:r w:rsidR="00556B63" w:rsidRPr="00F23A08">
        <w:rPr>
          <w:rFonts w:asciiTheme="majorHAnsi" w:hAnsiTheme="majorHAnsi"/>
        </w:rPr>
        <w:t xml:space="preserve"> to improve transfer learning performance</w:t>
      </w:r>
      <w:r w:rsidR="0010672F" w:rsidRPr="00F23A08">
        <w:rPr>
          <w:rFonts w:asciiTheme="majorHAnsi" w:hAnsiTheme="majorHAnsi"/>
        </w:rPr>
        <w:t xml:space="preserve"> focusing on</w:t>
      </w:r>
      <w:r w:rsidR="0089315C" w:rsidRPr="00F23A08">
        <w:rPr>
          <w:rFonts w:asciiTheme="majorHAnsi" w:hAnsiTheme="majorHAnsi"/>
        </w:rPr>
        <w:t xml:space="preserve"> </w:t>
      </w:r>
      <w:r w:rsidR="0010672F" w:rsidRPr="00F23A08">
        <w:rPr>
          <w:rFonts w:asciiTheme="majorHAnsi" w:hAnsiTheme="majorHAnsi"/>
        </w:rPr>
        <w:t>small-scale and domain-specific datasets</w:t>
      </w:r>
      <w:r w:rsidR="00536BE4">
        <w:rPr>
          <w:rFonts w:asciiTheme="majorHAnsi" w:hAnsiTheme="majorHAnsi"/>
        </w:rPr>
        <w:t>.</w:t>
      </w:r>
    </w:p>
    <w:p w14:paraId="6C48D337" w14:textId="5FFA765D" w:rsidR="00EB39F3" w:rsidRPr="00F23A08" w:rsidRDefault="005C09F5" w:rsidP="00AB41B5">
      <w:pPr>
        <w:rPr>
          <w:rFonts w:asciiTheme="majorHAnsi" w:hAnsiTheme="majorHAnsi"/>
          <w:b/>
          <w:bCs/>
        </w:rPr>
      </w:pPr>
      <w:r w:rsidRPr="00F23A08">
        <w:rPr>
          <w:rFonts w:asciiTheme="majorHAnsi" w:hAnsiTheme="majorHAnsi"/>
          <w:b/>
          <w:bCs/>
        </w:rPr>
        <w:t>2. LLM Analysis</w:t>
      </w:r>
      <w:r w:rsidR="00AB41B5" w:rsidRPr="00F23A08">
        <w:rPr>
          <w:rFonts w:asciiTheme="majorHAnsi" w:hAnsiTheme="majorHAnsi"/>
          <w:b/>
          <w:bCs/>
        </w:rPr>
        <w:t xml:space="preserve"> </w:t>
      </w:r>
      <w:r w:rsidR="005B6BE0" w:rsidRPr="00F23A08">
        <w:rPr>
          <w:rFonts w:asciiTheme="majorHAnsi" w:hAnsiTheme="majorHAnsi"/>
          <w:b/>
          <w:bCs/>
        </w:rPr>
        <w:t>- Gemini</w:t>
      </w:r>
      <w:r w:rsidR="00EB39F3" w:rsidRPr="00F23A08">
        <w:rPr>
          <w:rFonts w:asciiTheme="majorHAnsi" w:hAnsiTheme="majorHAnsi"/>
          <w:b/>
          <w:bCs/>
        </w:rPr>
        <w:t xml:space="preserve"> responses for the </w:t>
      </w:r>
      <w:r w:rsidR="00B9108B" w:rsidRPr="00F23A08">
        <w:rPr>
          <w:rFonts w:asciiTheme="majorHAnsi" w:hAnsiTheme="majorHAnsi"/>
          <w:b/>
          <w:bCs/>
        </w:rPr>
        <w:t>questions given:</w:t>
      </w:r>
    </w:p>
    <w:p w14:paraId="69DB2F7D" w14:textId="77777777" w:rsidR="005930DB" w:rsidRPr="00F23A08" w:rsidRDefault="005930DB" w:rsidP="005930DB">
      <w:pPr>
        <w:pStyle w:val="a9"/>
        <w:numPr>
          <w:ilvl w:val="0"/>
          <w:numId w:val="11"/>
        </w:numPr>
        <w:rPr>
          <w:rFonts w:asciiTheme="majorHAnsi" w:hAnsiTheme="majorHAnsi"/>
        </w:rPr>
      </w:pPr>
      <w:r w:rsidRPr="00F23A08">
        <w:rPr>
          <w:rFonts w:asciiTheme="majorHAnsi" w:hAnsiTheme="majorHAnsi"/>
        </w:rPr>
        <w:t xml:space="preserve">The three types of stakeholders affected by this project are: </w:t>
      </w:r>
    </w:p>
    <w:p w14:paraId="79396740" w14:textId="507890B8" w:rsidR="000653E7" w:rsidRPr="00F23A08" w:rsidRDefault="000653E7" w:rsidP="000653E7">
      <w:pPr>
        <w:pStyle w:val="a9"/>
        <w:numPr>
          <w:ilvl w:val="1"/>
          <w:numId w:val="11"/>
        </w:numPr>
        <w:rPr>
          <w:rFonts w:asciiTheme="majorHAnsi" w:hAnsiTheme="majorHAnsi"/>
        </w:rPr>
      </w:pPr>
      <w:r w:rsidRPr="00F23A08">
        <w:rPr>
          <w:rFonts w:asciiTheme="majorHAnsi" w:hAnsiTheme="majorHAnsi"/>
        </w:rPr>
        <w:lastRenderedPageBreak/>
        <w:t>Deep Learning Researchers and Developers: Interested in improving model performance and finding efficient ways to train on small datasets.</w:t>
      </w:r>
    </w:p>
    <w:p w14:paraId="56A2BCA3" w14:textId="66C5698F" w:rsidR="000653E7" w:rsidRPr="00F23A08" w:rsidRDefault="000653E7" w:rsidP="000653E7">
      <w:pPr>
        <w:pStyle w:val="a9"/>
        <w:numPr>
          <w:ilvl w:val="1"/>
          <w:numId w:val="11"/>
        </w:numPr>
        <w:rPr>
          <w:rFonts w:asciiTheme="majorHAnsi" w:hAnsiTheme="majorHAnsi"/>
        </w:rPr>
      </w:pPr>
      <w:r w:rsidRPr="00F23A08">
        <w:rPr>
          <w:rFonts w:asciiTheme="majorHAnsi" w:hAnsiTheme="majorHAnsi"/>
        </w:rPr>
        <w:t>Industry Data Scientists: Those working with niche or small-scale domain-specific datasets (e.g., satellite imagery or medical diagnostics) where full-scale training is not feasible.</w:t>
      </w:r>
    </w:p>
    <w:p w14:paraId="0A3C692F" w14:textId="3C2BA2CA" w:rsidR="00B9108B" w:rsidRPr="00F23A08" w:rsidRDefault="000653E7" w:rsidP="000653E7">
      <w:pPr>
        <w:pStyle w:val="a9"/>
        <w:numPr>
          <w:ilvl w:val="1"/>
          <w:numId w:val="11"/>
        </w:numPr>
        <w:rPr>
          <w:rFonts w:asciiTheme="majorHAnsi" w:hAnsiTheme="majorHAnsi"/>
        </w:rPr>
      </w:pPr>
      <w:r w:rsidRPr="00F23A08">
        <w:rPr>
          <w:rFonts w:asciiTheme="majorHAnsi" w:hAnsiTheme="majorHAnsi"/>
        </w:rPr>
        <w:t>Cloud Service and GPU Providers: Affected by the computational efficiency and resource requirements of different training and regularization methods.</w:t>
      </w:r>
    </w:p>
    <w:p w14:paraId="5773279A" w14:textId="760B5E68" w:rsidR="000653E7" w:rsidRPr="00F23A08" w:rsidRDefault="000E48F3" w:rsidP="000653E7">
      <w:pPr>
        <w:pStyle w:val="a9"/>
        <w:numPr>
          <w:ilvl w:val="0"/>
          <w:numId w:val="11"/>
        </w:numPr>
        <w:rPr>
          <w:rFonts w:asciiTheme="majorHAnsi" w:hAnsiTheme="majorHAnsi"/>
        </w:rPr>
      </w:pPr>
      <w:r w:rsidRPr="00F23A08">
        <w:rPr>
          <w:rFonts w:asciiTheme="majorHAnsi" w:hAnsiTheme="majorHAnsi"/>
        </w:rPr>
        <w:t>Explanations would focus on how integrating Self-Supervised Learning (SSL) inspired regularization—specifically VICReg—can improve the quality of learned "feature libraries" in CNN backbones. For researchers, the focus is on the theoretical benefit of capturing fine-grained details beyond simple class discrimination. For industry practitioners, the explanation emphasizes that these methods allow for higher accuracy even when the target dataset size is significantly reduced (down to 10 samples per class) or when a significant domain shift occurs.</w:t>
      </w:r>
    </w:p>
    <w:p w14:paraId="22794B94" w14:textId="04FDA777" w:rsidR="000E48F3" w:rsidRPr="00F23A08" w:rsidRDefault="000E48F3" w:rsidP="000653E7">
      <w:pPr>
        <w:pStyle w:val="a9"/>
        <w:numPr>
          <w:ilvl w:val="0"/>
          <w:numId w:val="11"/>
        </w:numPr>
        <w:rPr>
          <w:rFonts w:asciiTheme="majorHAnsi" w:hAnsiTheme="majorHAnsi"/>
        </w:rPr>
      </w:pPr>
      <w:r w:rsidRPr="00F23A08">
        <w:rPr>
          <w:rFonts w:asciiTheme="majorHAnsi" w:hAnsiTheme="majorHAnsi"/>
        </w:rPr>
        <w:t xml:space="preserve">The project lead or lead data scientist (in this case, the authors Nufar Cohen and Ori Fridman) </w:t>
      </w:r>
      <w:proofErr w:type="gramStart"/>
      <w:r w:rsidRPr="00F23A08">
        <w:rPr>
          <w:rFonts w:asciiTheme="majorHAnsi" w:hAnsiTheme="majorHAnsi"/>
        </w:rPr>
        <w:t>is</w:t>
      </w:r>
      <w:proofErr w:type="gramEnd"/>
      <w:r w:rsidRPr="00F23A08">
        <w:rPr>
          <w:rFonts w:asciiTheme="majorHAnsi" w:hAnsiTheme="majorHAnsi"/>
        </w:rPr>
        <w:t xml:space="preserve"> responsible for communicating these findings. They must ensure technical accuracy when explaining hyperparameters like </w:t>
      </w:r>
      <m:oMath>
        <m:r>
          <w:rPr>
            <w:rFonts w:ascii="Cambria Math" w:hAnsi="Cambria Math"/>
          </w:rPr>
          <m:t>λ</m:t>
        </m:r>
      </m:oMath>
      <w:r w:rsidRPr="00F23A08">
        <w:rPr>
          <w:rFonts w:asciiTheme="majorHAnsi" w:hAnsiTheme="majorHAnsi"/>
        </w:rPr>
        <w:t xml:space="preserve"> to researchers, while focusing on the cost-benefit analysis of improved accuracy versus training time for industry stakeholders and resource managers.</w:t>
      </w:r>
    </w:p>
    <w:p w14:paraId="706BDB82" w14:textId="34BB188D" w:rsidR="002E7791" w:rsidRDefault="005C09F5" w:rsidP="00C17920">
      <w:pPr>
        <w:rPr>
          <w:rFonts w:asciiTheme="majorHAnsi" w:hAnsiTheme="majorHAnsi"/>
        </w:rPr>
      </w:pPr>
      <w:r w:rsidRPr="00F23A08">
        <w:rPr>
          <w:rFonts w:asciiTheme="majorHAnsi" w:hAnsiTheme="majorHAnsi"/>
          <w:b/>
          <w:bCs/>
        </w:rPr>
        <w:t>3. Reflection</w:t>
      </w:r>
      <w:r w:rsidR="00C17920">
        <w:rPr>
          <w:rFonts w:asciiTheme="majorHAnsi" w:hAnsiTheme="majorHAnsi"/>
          <w:b/>
          <w:bCs/>
        </w:rPr>
        <w:t xml:space="preserve"> - </w:t>
      </w:r>
      <w:r w:rsidR="00084F36" w:rsidRPr="00F23A08">
        <w:rPr>
          <w:rFonts w:asciiTheme="majorHAnsi" w:hAnsiTheme="majorHAnsi"/>
        </w:rPr>
        <w:t xml:space="preserve">In order to make the explanation </w:t>
      </w:r>
      <w:r w:rsidR="00243F2B" w:rsidRPr="00F23A08">
        <w:rPr>
          <w:rFonts w:asciiTheme="majorHAnsi" w:hAnsiTheme="majorHAnsi"/>
        </w:rPr>
        <w:t xml:space="preserve">of the generative AI </w:t>
      </w:r>
      <w:r w:rsidR="00084F36" w:rsidRPr="00F23A08">
        <w:rPr>
          <w:rFonts w:asciiTheme="majorHAnsi" w:hAnsiTheme="majorHAnsi"/>
        </w:rPr>
        <w:t xml:space="preserve">more ethical, </w:t>
      </w:r>
      <w:r w:rsidR="00CB42C5" w:rsidRPr="00F23A08">
        <w:rPr>
          <w:rFonts w:asciiTheme="majorHAnsi" w:hAnsiTheme="majorHAnsi"/>
        </w:rPr>
        <w:t xml:space="preserve">the generative AI response should also </w:t>
      </w:r>
      <w:r w:rsidR="00E7471B" w:rsidRPr="00F23A08">
        <w:rPr>
          <w:rFonts w:asciiTheme="majorHAnsi" w:hAnsiTheme="majorHAnsi"/>
        </w:rPr>
        <w:t xml:space="preserve">state that </w:t>
      </w:r>
      <w:r w:rsidR="00C02920" w:rsidRPr="00F23A08">
        <w:rPr>
          <w:rFonts w:asciiTheme="majorHAnsi" w:hAnsiTheme="majorHAnsi"/>
        </w:rPr>
        <w:t xml:space="preserve">if our project </w:t>
      </w:r>
      <w:r w:rsidR="00CF397D">
        <w:rPr>
          <w:rFonts w:asciiTheme="majorHAnsi" w:hAnsiTheme="majorHAnsi"/>
        </w:rPr>
        <w:t xml:space="preserve">might </w:t>
      </w:r>
      <w:r w:rsidR="00C02920" w:rsidRPr="00F23A08">
        <w:rPr>
          <w:rFonts w:asciiTheme="majorHAnsi" w:hAnsiTheme="majorHAnsi"/>
        </w:rPr>
        <w:t xml:space="preserve">influence other stakeholders’ autonomy, </w:t>
      </w:r>
      <w:r w:rsidR="00262ED9" w:rsidRPr="00F23A08">
        <w:rPr>
          <w:rFonts w:asciiTheme="majorHAnsi" w:hAnsiTheme="majorHAnsi"/>
        </w:rPr>
        <w:t>we,</w:t>
      </w:r>
      <w:r w:rsidR="00E7471B" w:rsidRPr="00F23A08">
        <w:rPr>
          <w:rFonts w:asciiTheme="majorHAnsi" w:hAnsiTheme="majorHAnsi"/>
        </w:rPr>
        <w:t xml:space="preserve"> </w:t>
      </w:r>
      <w:r w:rsidR="00B37CAB" w:rsidRPr="00F23A08">
        <w:rPr>
          <w:rFonts w:asciiTheme="majorHAnsi" w:hAnsiTheme="majorHAnsi"/>
        </w:rPr>
        <w:t xml:space="preserve">the leaders of the </w:t>
      </w:r>
      <w:r w:rsidR="00262ED9" w:rsidRPr="00F23A08">
        <w:rPr>
          <w:rFonts w:asciiTheme="majorHAnsi" w:hAnsiTheme="majorHAnsi"/>
        </w:rPr>
        <w:t>project,</w:t>
      </w:r>
      <w:r w:rsidR="00B37CAB" w:rsidRPr="00F23A08">
        <w:rPr>
          <w:rFonts w:asciiTheme="majorHAnsi" w:hAnsiTheme="majorHAnsi"/>
        </w:rPr>
        <w:t xml:space="preserve"> are responsible </w:t>
      </w:r>
      <w:r w:rsidR="00D3358E" w:rsidRPr="00F23A08">
        <w:rPr>
          <w:rFonts w:asciiTheme="majorHAnsi" w:hAnsiTheme="majorHAnsi"/>
        </w:rPr>
        <w:t>for making our AI models explainable</w:t>
      </w:r>
      <w:r w:rsidR="00123F65">
        <w:rPr>
          <w:rFonts w:asciiTheme="majorHAnsi" w:hAnsiTheme="majorHAnsi"/>
        </w:rPr>
        <w:t xml:space="preserve"> or avoid using them for these cases</w:t>
      </w:r>
      <w:r w:rsidR="00D3358E" w:rsidRPr="00F23A08">
        <w:rPr>
          <w:rFonts w:asciiTheme="majorHAnsi" w:hAnsiTheme="majorHAnsi"/>
        </w:rPr>
        <w:t>. Meaning, the</w:t>
      </w:r>
      <w:r w:rsidR="00262ED9" w:rsidRPr="00F23A08">
        <w:rPr>
          <w:rFonts w:asciiTheme="majorHAnsi" w:hAnsiTheme="majorHAnsi"/>
        </w:rPr>
        <w:t xml:space="preserve"> stakeholders that their autonomy might be influenced by </w:t>
      </w:r>
      <w:r w:rsidR="008217AE" w:rsidRPr="00F23A08">
        <w:rPr>
          <w:rFonts w:asciiTheme="majorHAnsi" w:hAnsiTheme="majorHAnsi"/>
        </w:rPr>
        <w:t>our</w:t>
      </w:r>
      <w:r w:rsidR="00262ED9" w:rsidRPr="00F23A08">
        <w:rPr>
          <w:rFonts w:asciiTheme="majorHAnsi" w:hAnsiTheme="majorHAnsi"/>
        </w:rPr>
        <w:t xml:space="preserve"> project, has the right to know </w:t>
      </w:r>
      <w:r w:rsidR="008217AE" w:rsidRPr="00F23A08">
        <w:rPr>
          <w:rFonts w:asciiTheme="majorHAnsi" w:hAnsiTheme="majorHAnsi"/>
        </w:rPr>
        <w:t xml:space="preserve">how the AI models concluded their output in order </w:t>
      </w:r>
      <w:r w:rsidR="006C1AC2" w:rsidRPr="00F23A08">
        <w:rPr>
          <w:rFonts w:asciiTheme="majorHAnsi" w:hAnsiTheme="majorHAnsi"/>
        </w:rPr>
        <w:t xml:space="preserve">for the stakeholders to navigate their environment and </w:t>
      </w:r>
      <w:r w:rsidR="009E7DAD" w:rsidRPr="00F23A08">
        <w:rPr>
          <w:rFonts w:asciiTheme="majorHAnsi" w:hAnsiTheme="majorHAnsi"/>
        </w:rPr>
        <w:t>understand why and how</w:t>
      </w:r>
      <w:r w:rsidR="006C1AC2" w:rsidRPr="00F23A08">
        <w:rPr>
          <w:rFonts w:asciiTheme="majorHAnsi" w:hAnsiTheme="majorHAnsi"/>
        </w:rPr>
        <w:t xml:space="preserve"> </w:t>
      </w:r>
      <w:r w:rsidR="00100013" w:rsidRPr="00F23A08">
        <w:rPr>
          <w:rFonts w:asciiTheme="majorHAnsi" w:hAnsiTheme="majorHAnsi"/>
        </w:rPr>
        <w:t>decision</w:t>
      </w:r>
      <w:r w:rsidR="006C1AC2" w:rsidRPr="00F23A08">
        <w:rPr>
          <w:rFonts w:asciiTheme="majorHAnsi" w:hAnsiTheme="majorHAnsi"/>
        </w:rPr>
        <w:t xml:space="preserve"> that </w:t>
      </w:r>
      <w:r w:rsidR="000F0C03" w:rsidRPr="00F23A08">
        <w:rPr>
          <w:rFonts w:asciiTheme="majorHAnsi" w:hAnsiTheme="majorHAnsi"/>
        </w:rPr>
        <w:t>influences</w:t>
      </w:r>
      <w:r w:rsidR="006C1AC2" w:rsidRPr="00F23A08">
        <w:rPr>
          <w:rFonts w:asciiTheme="majorHAnsi" w:hAnsiTheme="majorHAnsi"/>
        </w:rPr>
        <w:t xml:space="preserve"> them</w:t>
      </w:r>
      <w:r w:rsidR="009E7DAD" w:rsidRPr="00F23A08">
        <w:rPr>
          <w:rFonts w:asciiTheme="majorHAnsi" w:hAnsiTheme="majorHAnsi"/>
        </w:rPr>
        <w:t xml:space="preserve"> </w:t>
      </w:r>
      <w:r w:rsidR="00D71233" w:rsidRPr="00F23A08">
        <w:rPr>
          <w:rFonts w:asciiTheme="majorHAnsi" w:hAnsiTheme="majorHAnsi"/>
        </w:rPr>
        <w:t>been decided</w:t>
      </w:r>
      <w:r w:rsidR="006C1AC2" w:rsidRPr="00F23A08">
        <w:rPr>
          <w:rFonts w:asciiTheme="majorHAnsi" w:hAnsiTheme="majorHAnsi"/>
        </w:rPr>
        <w:t>.</w:t>
      </w:r>
      <w:r w:rsidR="008D7656">
        <w:rPr>
          <w:rFonts w:asciiTheme="majorHAnsi" w:hAnsiTheme="majorHAnsi"/>
        </w:rPr>
        <w:t xml:space="preserve"> If there is no </w:t>
      </w:r>
      <w:r w:rsidR="001152D1">
        <w:rPr>
          <w:rFonts w:asciiTheme="majorHAnsi" w:hAnsiTheme="majorHAnsi"/>
        </w:rPr>
        <w:t xml:space="preserve">explainable </w:t>
      </w:r>
      <w:r w:rsidR="008D7656">
        <w:rPr>
          <w:rFonts w:asciiTheme="majorHAnsi" w:hAnsiTheme="majorHAnsi"/>
        </w:rPr>
        <w:t xml:space="preserve">option, then </w:t>
      </w:r>
      <w:r w:rsidR="001152D1">
        <w:rPr>
          <w:rFonts w:asciiTheme="majorHAnsi" w:hAnsiTheme="majorHAnsi"/>
        </w:rPr>
        <w:t xml:space="preserve">the </w:t>
      </w:r>
      <w:r w:rsidR="008D7656">
        <w:rPr>
          <w:rFonts w:asciiTheme="majorHAnsi" w:hAnsiTheme="majorHAnsi"/>
        </w:rPr>
        <w:t xml:space="preserve">project’s </w:t>
      </w:r>
      <w:r w:rsidR="001152D1">
        <w:rPr>
          <w:rFonts w:asciiTheme="majorHAnsi" w:hAnsiTheme="majorHAnsi"/>
        </w:rPr>
        <w:t xml:space="preserve">authors are responsible for preventing its usage </w:t>
      </w:r>
      <w:r w:rsidR="00323522">
        <w:rPr>
          <w:rFonts w:asciiTheme="majorHAnsi" w:hAnsiTheme="majorHAnsi"/>
        </w:rPr>
        <w:t>in the cases</w:t>
      </w:r>
      <w:r w:rsidR="00BE017B">
        <w:rPr>
          <w:rFonts w:asciiTheme="majorHAnsi" w:hAnsiTheme="majorHAnsi"/>
        </w:rPr>
        <w:t xml:space="preserve"> where other people</w:t>
      </w:r>
      <w:r w:rsidR="006A0376">
        <w:rPr>
          <w:rFonts w:asciiTheme="majorHAnsi" w:hAnsiTheme="majorHAnsi"/>
        </w:rPr>
        <w:t xml:space="preserve"> are strongly </w:t>
      </w:r>
      <w:r w:rsidR="00C17920">
        <w:rPr>
          <w:rFonts w:asciiTheme="majorHAnsi" w:hAnsiTheme="majorHAnsi"/>
        </w:rPr>
        <w:t>affected</w:t>
      </w:r>
      <w:r w:rsidR="006A0376">
        <w:rPr>
          <w:rFonts w:asciiTheme="majorHAnsi" w:hAnsiTheme="majorHAnsi"/>
        </w:rPr>
        <w:t xml:space="preserve"> by it</w:t>
      </w:r>
      <w:r w:rsidR="00BE017B">
        <w:rPr>
          <w:rFonts w:asciiTheme="majorHAnsi" w:hAnsiTheme="majorHAnsi"/>
        </w:rPr>
        <w:t>.</w:t>
      </w:r>
    </w:p>
    <w:p w14:paraId="577EBE26" w14:textId="7A5D5631" w:rsidR="006A716A" w:rsidRPr="00C94F26" w:rsidRDefault="006A716A" w:rsidP="00E35572">
      <w:pPr>
        <w:pStyle w:val="1"/>
        <w:spacing w:before="0" w:after="100" w:afterAutospacing="1" w:line="240" w:lineRule="auto"/>
        <w:rPr>
          <w:sz w:val="36"/>
          <w:szCs w:val="36"/>
          <w:u w:val="single"/>
        </w:rPr>
      </w:pPr>
      <w:r w:rsidRPr="00C94F26">
        <w:rPr>
          <w:sz w:val="36"/>
          <w:szCs w:val="36"/>
          <w:u w:val="single"/>
        </w:rPr>
        <w:t>References</w:t>
      </w:r>
    </w:p>
    <w:p w14:paraId="5B77A7F8" w14:textId="6BDA0E55" w:rsidR="005B7F22" w:rsidRDefault="005B7F22" w:rsidP="006A716A">
      <w:pPr>
        <w:rPr>
          <w:rFonts w:asciiTheme="majorHAnsi" w:hAnsiTheme="majorHAnsi"/>
        </w:rPr>
      </w:pPr>
      <w:r>
        <w:rPr>
          <w:rFonts w:asciiTheme="majorHAnsi" w:hAnsiTheme="majorHAnsi"/>
        </w:rPr>
        <w:t>Loss Regularization:</w:t>
      </w:r>
    </w:p>
    <w:p w14:paraId="653027AD" w14:textId="275EEB35" w:rsidR="00B37F3C" w:rsidRPr="00DC009E" w:rsidRDefault="00B37F3C" w:rsidP="00B37F3C">
      <w:pPr>
        <w:pStyle w:val="a9"/>
        <w:numPr>
          <w:ilvl w:val="2"/>
          <w:numId w:val="6"/>
        </w:numPr>
        <w:spacing w:line="259" w:lineRule="auto"/>
      </w:pPr>
      <w:r w:rsidRPr="00B37F3C">
        <w:rPr>
          <w:b/>
          <w:bCs/>
        </w:rPr>
        <w:t>VIC regularization</w:t>
      </w:r>
      <w:r>
        <w:t xml:space="preserve"> - </w:t>
      </w:r>
      <w:r w:rsidRPr="00103CC0">
        <w:t>VICReg: Variance-Invariance-Covariance Regularization for Self-Supervised Learning</w:t>
      </w:r>
      <w:r>
        <w:t xml:space="preserve">; authors: </w:t>
      </w:r>
      <w:r w:rsidRPr="00103CC0">
        <w:t>Adrien Bardes, Jean Ponce, Yann LeCun</w:t>
      </w:r>
      <w:r>
        <w:t xml:space="preserve">; </w:t>
      </w:r>
      <w:hyperlink r:id="rId13" w:history="1">
        <w:r w:rsidRPr="00103CC0">
          <w:rPr>
            <w:rStyle w:val="Hyperlink"/>
          </w:rPr>
          <w:t>link</w:t>
        </w:r>
      </w:hyperlink>
      <w:r>
        <w:t>.</w:t>
      </w:r>
    </w:p>
    <w:p w14:paraId="62365C0C" w14:textId="5D14A415" w:rsidR="005B7F22" w:rsidRPr="003D3B2E" w:rsidRDefault="00B37F3C" w:rsidP="003D3B2E">
      <w:pPr>
        <w:pStyle w:val="a9"/>
        <w:numPr>
          <w:ilvl w:val="2"/>
          <w:numId w:val="6"/>
        </w:numPr>
        <w:spacing w:line="259" w:lineRule="auto"/>
      </w:pPr>
      <w:r w:rsidRPr="00B37F3C">
        <w:rPr>
          <w:b/>
          <w:bCs/>
        </w:rPr>
        <w:t>SIG</w:t>
      </w:r>
      <w:r>
        <w:rPr>
          <w:b/>
          <w:bCs/>
        </w:rPr>
        <w:t xml:space="preserve"> </w:t>
      </w:r>
      <w:r w:rsidRPr="00B37F3C">
        <w:rPr>
          <w:b/>
          <w:bCs/>
        </w:rPr>
        <w:t xml:space="preserve">regularization </w:t>
      </w:r>
      <w:r>
        <w:t xml:space="preserve">- </w:t>
      </w:r>
      <w:proofErr w:type="spellStart"/>
      <w:r w:rsidRPr="00F75A97">
        <w:t>LeJEPA</w:t>
      </w:r>
      <w:proofErr w:type="spellEnd"/>
      <w:r w:rsidRPr="00F75A97">
        <w:t>: Provable and Scalable Self-Supervised Learning Without the Heuristics</w:t>
      </w:r>
      <w:r>
        <w:t xml:space="preserve">; authors: </w:t>
      </w:r>
      <w:r w:rsidRPr="00F75A97">
        <w:t>Randall Balestriero, Yann LeCun</w:t>
      </w:r>
      <w:r>
        <w:t xml:space="preserve">; </w:t>
      </w:r>
      <w:hyperlink r:id="rId14" w:history="1">
        <w:r w:rsidRPr="00F75A97">
          <w:rPr>
            <w:rStyle w:val="Hyperlink"/>
          </w:rPr>
          <w:t>link</w:t>
        </w:r>
      </w:hyperlink>
      <w:r>
        <w:t>.</w:t>
      </w:r>
    </w:p>
    <w:p w14:paraId="34519910" w14:textId="1FD8CE86" w:rsidR="006A716A" w:rsidRPr="00C94F26" w:rsidRDefault="006A716A" w:rsidP="006A716A">
      <w:pPr>
        <w:rPr>
          <w:rFonts w:asciiTheme="majorHAnsi" w:hAnsiTheme="majorHAnsi"/>
        </w:rPr>
      </w:pPr>
      <w:r w:rsidRPr="00C94F26">
        <w:rPr>
          <w:rFonts w:asciiTheme="majorHAnsi" w:hAnsiTheme="majorHAnsi"/>
        </w:rPr>
        <w:t>Datasets:</w:t>
      </w:r>
    </w:p>
    <w:p w14:paraId="46DEC75C" w14:textId="17AB4092" w:rsidR="00C94F26" w:rsidRPr="00C94F26" w:rsidRDefault="00C94F26" w:rsidP="00C94F26">
      <w:pPr>
        <w:pStyle w:val="a9"/>
        <w:numPr>
          <w:ilvl w:val="2"/>
          <w:numId w:val="6"/>
        </w:numPr>
        <w:rPr>
          <w:rFonts w:asciiTheme="majorHAnsi" w:hAnsiTheme="majorHAnsi"/>
          <w:b/>
          <w:bCs/>
        </w:rPr>
      </w:pPr>
      <w:r w:rsidRPr="00C94F26">
        <w:rPr>
          <w:rFonts w:asciiTheme="majorHAnsi" w:hAnsiTheme="majorHAnsi"/>
          <w:b/>
          <w:bCs/>
        </w:rPr>
        <w:t>ImageNet100</w:t>
      </w:r>
      <w:r>
        <w:rPr>
          <w:rFonts w:asciiTheme="majorHAnsi" w:hAnsiTheme="majorHAnsi"/>
          <w:b/>
          <w:bCs/>
        </w:rPr>
        <w:t xml:space="preserve"> - </w:t>
      </w:r>
      <w:hyperlink r:id="rId15" w:history="1">
        <w:r w:rsidR="00C05614" w:rsidRPr="00C05614">
          <w:rPr>
            <w:rStyle w:val="Hyperlink"/>
            <w:rFonts w:asciiTheme="majorHAnsi" w:hAnsiTheme="majorHAnsi"/>
          </w:rPr>
          <w:t>https://www.kaggle.com/datasets/ambityga/imagenet100</w:t>
        </w:r>
      </w:hyperlink>
      <w:r w:rsidR="00C05614">
        <w:rPr>
          <w:rFonts w:asciiTheme="majorHAnsi" w:hAnsiTheme="majorHAnsi"/>
          <w:b/>
          <w:bCs/>
        </w:rPr>
        <w:t xml:space="preserve"> </w:t>
      </w:r>
    </w:p>
    <w:p w14:paraId="6B92F4B4" w14:textId="77777777" w:rsidR="00C94F26" w:rsidRDefault="00C94F26" w:rsidP="00C94F26">
      <w:pPr>
        <w:pStyle w:val="a9"/>
        <w:numPr>
          <w:ilvl w:val="2"/>
          <w:numId w:val="6"/>
        </w:numPr>
        <w:rPr>
          <w:rFonts w:asciiTheme="majorHAnsi" w:hAnsiTheme="majorHAnsi"/>
        </w:rPr>
      </w:pPr>
      <w:r w:rsidRPr="00C94F26">
        <w:rPr>
          <w:rFonts w:asciiTheme="majorHAnsi" w:hAnsiTheme="majorHAnsi"/>
          <w:b/>
          <w:bCs/>
        </w:rPr>
        <w:t>Describable Textures Dataset (DTD) –</w:t>
      </w:r>
      <w:r w:rsidRPr="00C94F26">
        <w:rPr>
          <w:rFonts w:asciiTheme="majorHAnsi" w:hAnsiTheme="majorHAnsi"/>
        </w:rPr>
        <w:t xml:space="preserve"> </w:t>
      </w:r>
      <w:hyperlink r:id="rId16" w:history="1">
        <w:r w:rsidRPr="00C94F26">
          <w:rPr>
            <w:rStyle w:val="Hyperlink"/>
            <w:rFonts w:asciiTheme="majorHAnsi" w:hAnsiTheme="majorHAnsi"/>
          </w:rPr>
          <w:t>https://www.robots.ox.ac.uk/~vgg/data/dtd/</w:t>
        </w:r>
      </w:hyperlink>
    </w:p>
    <w:p w14:paraId="4259E3D8" w14:textId="380BE359" w:rsidR="00C05614" w:rsidRDefault="005B7F22" w:rsidP="00C94F26">
      <w:pPr>
        <w:pStyle w:val="a9"/>
        <w:numPr>
          <w:ilvl w:val="2"/>
          <w:numId w:val="6"/>
        </w:numPr>
        <w:rPr>
          <w:rFonts w:asciiTheme="majorHAnsi" w:hAnsiTheme="majorHAnsi"/>
        </w:rPr>
      </w:pPr>
      <w:r w:rsidRPr="005B7F22">
        <w:rPr>
          <w:rFonts w:asciiTheme="majorHAnsi" w:hAnsiTheme="majorHAnsi"/>
          <w:b/>
          <w:bCs/>
        </w:rPr>
        <w:t>EuroSat dataset</w:t>
      </w:r>
      <w:r>
        <w:rPr>
          <w:rFonts w:asciiTheme="majorHAnsi" w:hAnsiTheme="majorHAnsi"/>
        </w:rPr>
        <w:t xml:space="preserve"> - </w:t>
      </w:r>
      <w:hyperlink r:id="rId17" w:history="1">
        <w:r w:rsidRPr="00B83BB1">
          <w:rPr>
            <w:rStyle w:val="Hyperlink"/>
            <w:rFonts w:asciiTheme="majorHAnsi" w:hAnsiTheme="majorHAnsi"/>
          </w:rPr>
          <w:t>https://www.kaggle.com/datasets/apollo2506/eurosat-dataset</w:t>
        </w:r>
      </w:hyperlink>
      <w:r>
        <w:rPr>
          <w:rFonts w:asciiTheme="majorHAnsi" w:hAnsiTheme="majorHAnsi"/>
        </w:rPr>
        <w:t xml:space="preserve"> </w:t>
      </w:r>
    </w:p>
    <w:p w14:paraId="3B134020" w14:textId="1F13C68A" w:rsidR="005B7F22" w:rsidRDefault="005B7F22" w:rsidP="00C94F26">
      <w:pPr>
        <w:pStyle w:val="a9"/>
        <w:numPr>
          <w:ilvl w:val="2"/>
          <w:numId w:val="6"/>
        </w:numPr>
        <w:rPr>
          <w:rFonts w:asciiTheme="majorHAnsi" w:hAnsiTheme="majorHAnsi"/>
        </w:rPr>
      </w:pPr>
      <w:r>
        <w:rPr>
          <w:rFonts w:asciiTheme="majorHAnsi" w:hAnsiTheme="majorHAnsi"/>
          <w:b/>
          <w:bCs/>
        </w:rPr>
        <w:t>Flowers102 -</w:t>
      </w:r>
      <w:r>
        <w:rPr>
          <w:rFonts w:asciiTheme="majorHAnsi" w:hAnsiTheme="majorHAnsi"/>
        </w:rPr>
        <w:t xml:space="preserve"> </w:t>
      </w:r>
      <w:hyperlink r:id="rId18" w:history="1">
        <w:r w:rsidRPr="00B83BB1">
          <w:rPr>
            <w:rStyle w:val="Hyperlink"/>
            <w:rFonts w:asciiTheme="majorHAnsi" w:hAnsiTheme="majorHAnsi"/>
          </w:rPr>
          <w:t>https://www.kaggle.com/datasets/nunenuh/pytorch-challange-flower-dataset</w:t>
        </w:r>
      </w:hyperlink>
      <w:r>
        <w:rPr>
          <w:rFonts w:asciiTheme="majorHAnsi" w:hAnsiTheme="majorHAnsi"/>
        </w:rPr>
        <w:t xml:space="preserve"> </w:t>
      </w:r>
    </w:p>
    <w:p w14:paraId="039A74C8" w14:textId="77777777" w:rsidR="006A716A" w:rsidRPr="00C94F26" w:rsidRDefault="006A716A" w:rsidP="00C17920">
      <w:pPr>
        <w:rPr>
          <w:rFonts w:asciiTheme="majorHAnsi" w:hAnsiTheme="majorHAnsi"/>
        </w:rPr>
      </w:pPr>
    </w:p>
    <w:sectPr w:rsidR="006A716A" w:rsidRPr="00C94F26" w:rsidSect="000C5D54">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935E9" w14:textId="77777777" w:rsidR="0061539D" w:rsidRDefault="0061539D" w:rsidP="00C351E0">
      <w:pPr>
        <w:spacing w:after="0" w:line="240" w:lineRule="auto"/>
      </w:pPr>
      <w:r>
        <w:separator/>
      </w:r>
    </w:p>
  </w:endnote>
  <w:endnote w:type="continuationSeparator" w:id="0">
    <w:p w14:paraId="40FBD94A" w14:textId="77777777" w:rsidR="0061539D" w:rsidRDefault="0061539D" w:rsidP="00C35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35F67" w14:textId="77777777" w:rsidR="0061539D" w:rsidRDefault="0061539D" w:rsidP="00C351E0">
      <w:pPr>
        <w:spacing w:after="0" w:line="240" w:lineRule="auto"/>
      </w:pPr>
      <w:r>
        <w:separator/>
      </w:r>
    </w:p>
  </w:footnote>
  <w:footnote w:type="continuationSeparator" w:id="0">
    <w:p w14:paraId="497FAEAE" w14:textId="77777777" w:rsidR="0061539D" w:rsidRDefault="0061539D" w:rsidP="00C351E0">
      <w:pPr>
        <w:spacing w:after="0" w:line="240" w:lineRule="auto"/>
      </w:pPr>
      <w:r>
        <w:continuationSeparator/>
      </w:r>
    </w:p>
  </w:footnote>
  <w:footnote w:id="1">
    <w:p w14:paraId="5F49647E" w14:textId="77777777" w:rsidR="00A72933" w:rsidRDefault="00A72933" w:rsidP="00A72933">
      <w:pPr>
        <w:pStyle w:val="af1"/>
      </w:pPr>
      <w:r>
        <w:rPr>
          <w:rStyle w:val="af3"/>
        </w:rPr>
        <w:footnoteRef/>
      </w:r>
      <w:r>
        <w:t xml:space="preserve"> See References section - “</w:t>
      </w:r>
      <w:proofErr w:type="spellStart"/>
      <w:r>
        <w:t>LeJEPA</w:t>
      </w:r>
      <w:proofErr w:type="spellEnd"/>
      <w:r>
        <w:t>: Provable and Scalable Self-Supervised Learning Without the Heuristics”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152"/>
    <w:multiLevelType w:val="hybridMultilevel"/>
    <w:tmpl w:val="A62EB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B62C2"/>
    <w:multiLevelType w:val="hybridMultilevel"/>
    <w:tmpl w:val="1A1059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A936F6"/>
    <w:multiLevelType w:val="multilevel"/>
    <w:tmpl w:val="5306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A3373"/>
    <w:multiLevelType w:val="multilevel"/>
    <w:tmpl w:val="F358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26E21"/>
    <w:multiLevelType w:val="hybridMultilevel"/>
    <w:tmpl w:val="21C83A74"/>
    <w:lvl w:ilvl="0" w:tplc="04090019">
      <w:start w:val="1"/>
      <w:numFmt w:val="lowerLetter"/>
      <w:lvlText w:val="%1."/>
      <w:lvlJc w:val="left"/>
      <w:pPr>
        <w:ind w:left="360" w:hanging="360"/>
      </w:pPr>
    </w:lvl>
    <w:lvl w:ilvl="1" w:tplc="0409001B">
      <w:start w:val="1"/>
      <w:numFmt w:val="lowerRoman"/>
      <w:lvlText w:val="%2."/>
      <w:lvlJc w:val="righ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8411A8"/>
    <w:multiLevelType w:val="hybridMultilevel"/>
    <w:tmpl w:val="BB7069A2"/>
    <w:lvl w:ilvl="0" w:tplc="6A98BDE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9D2CD2"/>
    <w:multiLevelType w:val="hybridMultilevel"/>
    <w:tmpl w:val="F5D6B2F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C1F2EFA"/>
    <w:multiLevelType w:val="hybridMultilevel"/>
    <w:tmpl w:val="CCC66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5DA63708">
      <w:start w:val="81"/>
      <w:numFmt w:val="bullet"/>
      <w:lvlText w:val="-"/>
      <w:lvlJc w:val="left"/>
      <w:pPr>
        <w:ind w:left="360" w:hanging="360"/>
      </w:pPr>
      <w:rPr>
        <w:rFonts w:ascii="Aptos Display" w:eastAsiaTheme="minorHAnsi" w:hAnsi="Aptos Display"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29477C"/>
    <w:multiLevelType w:val="hybridMultilevel"/>
    <w:tmpl w:val="F5D6B2F6"/>
    <w:lvl w:ilvl="0" w:tplc="FFFFFFFF">
      <w:start w:val="1"/>
      <w:numFmt w:val="decimal"/>
      <w:lvlText w:val="%1."/>
      <w:lvlJc w:val="left"/>
      <w:pPr>
        <w:ind w:left="720" w:hanging="360"/>
      </w:pPr>
    </w:lvl>
    <w:lvl w:ilvl="1" w:tplc="FFFFFFFF">
      <w:start w:val="1"/>
      <w:numFmt w:val="lowerLetter"/>
      <w:lvlText w:val="%2."/>
      <w:lvlJc w:val="left"/>
      <w:pPr>
        <w:ind w:left="1080" w:hanging="360"/>
      </w:pPr>
    </w:lvl>
    <w:lvl w:ilvl="2" w:tplc="FFFFFFFF">
      <w:start w:val="1"/>
      <w:numFmt w:val="lowerRoman"/>
      <w:lvlText w:val="%3."/>
      <w:lvlJc w:val="right"/>
      <w:pPr>
        <w:ind w:left="171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9B83896"/>
    <w:multiLevelType w:val="multilevel"/>
    <w:tmpl w:val="40A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B394A"/>
    <w:multiLevelType w:val="hybridMultilevel"/>
    <w:tmpl w:val="FD66B8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FC7D86"/>
    <w:multiLevelType w:val="hybridMultilevel"/>
    <w:tmpl w:val="A2BA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5F2BBD"/>
    <w:multiLevelType w:val="hybridMultilevel"/>
    <w:tmpl w:val="5950B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7F4890"/>
    <w:multiLevelType w:val="hybridMultilevel"/>
    <w:tmpl w:val="EA903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963E15"/>
    <w:multiLevelType w:val="hybridMultilevel"/>
    <w:tmpl w:val="F5D6B2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B415CD"/>
    <w:multiLevelType w:val="multilevel"/>
    <w:tmpl w:val="3B4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854707">
    <w:abstractNumId w:val="13"/>
  </w:num>
  <w:num w:numId="2" w16cid:durableId="1049836567">
    <w:abstractNumId w:val="14"/>
  </w:num>
  <w:num w:numId="3" w16cid:durableId="1335107082">
    <w:abstractNumId w:val="1"/>
  </w:num>
  <w:num w:numId="4" w16cid:durableId="507525200">
    <w:abstractNumId w:val="10"/>
  </w:num>
  <w:num w:numId="5" w16cid:durableId="1080058260">
    <w:abstractNumId w:val="6"/>
  </w:num>
  <w:num w:numId="6" w16cid:durableId="1766802811">
    <w:abstractNumId w:val="7"/>
  </w:num>
  <w:num w:numId="7" w16cid:durableId="1253662746">
    <w:abstractNumId w:val="3"/>
  </w:num>
  <w:num w:numId="8" w16cid:durableId="1444961295">
    <w:abstractNumId w:val="2"/>
  </w:num>
  <w:num w:numId="9" w16cid:durableId="10763019">
    <w:abstractNumId w:val="15"/>
  </w:num>
  <w:num w:numId="10" w16cid:durableId="1005864016">
    <w:abstractNumId w:val="9"/>
  </w:num>
  <w:num w:numId="11" w16cid:durableId="1775711849">
    <w:abstractNumId w:val="4"/>
  </w:num>
  <w:num w:numId="12" w16cid:durableId="869952902">
    <w:abstractNumId w:val="8"/>
  </w:num>
  <w:num w:numId="13" w16cid:durableId="1359695155">
    <w:abstractNumId w:val="12"/>
  </w:num>
  <w:num w:numId="14" w16cid:durableId="1308048224">
    <w:abstractNumId w:val="0"/>
  </w:num>
  <w:num w:numId="15" w16cid:durableId="1271623488">
    <w:abstractNumId w:val="5"/>
  </w:num>
  <w:num w:numId="16" w16cid:durableId="369187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A5D"/>
    <w:rsid w:val="0000119B"/>
    <w:rsid w:val="00011139"/>
    <w:rsid w:val="00016D6E"/>
    <w:rsid w:val="00020923"/>
    <w:rsid w:val="00030C16"/>
    <w:rsid w:val="00030D99"/>
    <w:rsid w:val="00030F3A"/>
    <w:rsid w:val="00033A58"/>
    <w:rsid w:val="0003440A"/>
    <w:rsid w:val="000404F3"/>
    <w:rsid w:val="00042B89"/>
    <w:rsid w:val="000431E3"/>
    <w:rsid w:val="00046242"/>
    <w:rsid w:val="000467BF"/>
    <w:rsid w:val="000502FB"/>
    <w:rsid w:val="00053D26"/>
    <w:rsid w:val="0005441A"/>
    <w:rsid w:val="00060411"/>
    <w:rsid w:val="00060832"/>
    <w:rsid w:val="00061653"/>
    <w:rsid w:val="00061A02"/>
    <w:rsid w:val="00061A08"/>
    <w:rsid w:val="000639EB"/>
    <w:rsid w:val="00064B9D"/>
    <w:rsid w:val="000653E7"/>
    <w:rsid w:val="00070A96"/>
    <w:rsid w:val="00075245"/>
    <w:rsid w:val="00075B6B"/>
    <w:rsid w:val="000835FA"/>
    <w:rsid w:val="00084246"/>
    <w:rsid w:val="00084F36"/>
    <w:rsid w:val="000859B6"/>
    <w:rsid w:val="00087F08"/>
    <w:rsid w:val="00090270"/>
    <w:rsid w:val="0009429F"/>
    <w:rsid w:val="00096007"/>
    <w:rsid w:val="000A1BF0"/>
    <w:rsid w:val="000A5827"/>
    <w:rsid w:val="000A64C1"/>
    <w:rsid w:val="000A6FA0"/>
    <w:rsid w:val="000B2BF1"/>
    <w:rsid w:val="000B3D84"/>
    <w:rsid w:val="000B4098"/>
    <w:rsid w:val="000C0B11"/>
    <w:rsid w:val="000C341A"/>
    <w:rsid w:val="000C5541"/>
    <w:rsid w:val="000C5ACB"/>
    <w:rsid w:val="000C5D54"/>
    <w:rsid w:val="000C7A12"/>
    <w:rsid w:val="000D087B"/>
    <w:rsid w:val="000D6EB4"/>
    <w:rsid w:val="000E3228"/>
    <w:rsid w:val="000E48F3"/>
    <w:rsid w:val="000F0C03"/>
    <w:rsid w:val="000F4FBD"/>
    <w:rsid w:val="000F7DA2"/>
    <w:rsid w:val="00100013"/>
    <w:rsid w:val="001011FD"/>
    <w:rsid w:val="001016E8"/>
    <w:rsid w:val="00102199"/>
    <w:rsid w:val="001028DE"/>
    <w:rsid w:val="00103161"/>
    <w:rsid w:val="00103CCC"/>
    <w:rsid w:val="00105801"/>
    <w:rsid w:val="0010672F"/>
    <w:rsid w:val="001149CE"/>
    <w:rsid w:val="001152D1"/>
    <w:rsid w:val="00116170"/>
    <w:rsid w:val="001212D5"/>
    <w:rsid w:val="00123F65"/>
    <w:rsid w:val="001262E6"/>
    <w:rsid w:val="00127967"/>
    <w:rsid w:val="001316ED"/>
    <w:rsid w:val="0013427C"/>
    <w:rsid w:val="0014267A"/>
    <w:rsid w:val="001429D9"/>
    <w:rsid w:val="00146CF5"/>
    <w:rsid w:val="00147D93"/>
    <w:rsid w:val="00153A47"/>
    <w:rsid w:val="00155077"/>
    <w:rsid w:val="0015683B"/>
    <w:rsid w:val="001571C4"/>
    <w:rsid w:val="00161820"/>
    <w:rsid w:val="0016469F"/>
    <w:rsid w:val="00170F0E"/>
    <w:rsid w:val="00173A48"/>
    <w:rsid w:val="00180595"/>
    <w:rsid w:val="0018319E"/>
    <w:rsid w:val="00184DB1"/>
    <w:rsid w:val="00186E75"/>
    <w:rsid w:val="001A13D3"/>
    <w:rsid w:val="001A7EFE"/>
    <w:rsid w:val="001B4926"/>
    <w:rsid w:val="001B74DC"/>
    <w:rsid w:val="001C62D4"/>
    <w:rsid w:val="001D0640"/>
    <w:rsid w:val="001D2732"/>
    <w:rsid w:val="001D7AD5"/>
    <w:rsid w:val="001E5D4E"/>
    <w:rsid w:val="001E6AF0"/>
    <w:rsid w:val="001E73CB"/>
    <w:rsid w:val="001F0821"/>
    <w:rsid w:val="001F10AE"/>
    <w:rsid w:val="001F7B0D"/>
    <w:rsid w:val="0020572A"/>
    <w:rsid w:val="002063EB"/>
    <w:rsid w:val="002137D9"/>
    <w:rsid w:val="00213C01"/>
    <w:rsid w:val="00214AE6"/>
    <w:rsid w:val="00215EB4"/>
    <w:rsid w:val="002216AA"/>
    <w:rsid w:val="002218EC"/>
    <w:rsid w:val="002236A5"/>
    <w:rsid w:val="002254D1"/>
    <w:rsid w:val="0022793C"/>
    <w:rsid w:val="00231356"/>
    <w:rsid w:val="00235342"/>
    <w:rsid w:val="00235B0A"/>
    <w:rsid w:val="00240A02"/>
    <w:rsid w:val="00240F06"/>
    <w:rsid w:val="00242C73"/>
    <w:rsid w:val="00243F2B"/>
    <w:rsid w:val="002471B1"/>
    <w:rsid w:val="00255EA6"/>
    <w:rsid w:val="00257926"/>
    <w:rsid w:val="002614AA"/>
    <w:rsid w:val="00262ED9"/>
    <w:rsid w:val="002711A4"/>
    <w:rsid w:val="002726CC"/>
    <w:rsid w:val="002766F5"/>
    <w:rsid w:val="00281088"/>
    <w:rsid w:val="002813E7"/>
    <w:rsid w:val="002908CE"/>
    <w:rsid w:val="002914AB"/>
    <w:rsid w:val="002916CB"/>
    <w:rsid w:val="00292D00"/>
    <w:rsid w:val="002A164E"/>
    <w:rsid w:val="002A3C5D"/>
    <w:rsid w:val="002A558C"/>
    <w:rsid w:val="002A5FC5"/>
    <w:rsid w:val="002A6DE8"/>
    <w:rsid w:val="002B0DE5"/>
    <w:rsid w:val="002B115B"/>
    <w:rsid w:val="002B2248"/>
    <w:rsid w:val="002B2CD0"/>
    <w:rsid w:val="002B3211"/>
    <w:rsid w:val="002B7454"/>
    <w:rsid w:val="002C0861"/>
    <w:rsid w:val="002C092F"/>
    <w:rsid w:val="002C15A8"/>
    <w:rsid w:val="002C66D7"/>
    <w:rsid w:val="002C66DF"/>
    <w:rsid w:val="002C74D3"/>
    <w:rsid w:val="002E2434"/>
    <w:rsid w:val="002E7791"/>
    <w:rsid w:val="002F01A5"/>
    <w:rsid w:val="002F2475"/>
    <w:rsid w:val="002F286C"/>
    <w:rsid w:val="002F3042"/>
    <w:rsid w:val="002F3D1C"/>
    <w:rsid w:val="002F6406"/>
    <w:rsid w:val="002F71B0"/>
    <w:rsid w:val="00303D38"/>
    <w:rsid w:val="00307849"/>
    <w:rsid w:val="00311274"/>
    <w:rsid w:val="00311A22"/>
    <w:rsid w:val="00313CC7"/>
    <w:rsid w:val="003205E7"/>
    <w:rsid w:val="00322F78"/>
    <w:rsid w:val="00323522"/>
    <w:rsid w:val="003240AD"/>
    <w:rsid w:val="00325139"/>
    <w:rsid w:val="00325912"/>
    <w:rsid w:val="00325FB3"/>
    <w:rsid w:val="00330364"/>
    <w:rsid w:val="00330A12"/>
    <w:rsid w:val="003357A2"/>
    <w:rsid w:val="00335AF7"/>
    <w:rsid w:val="003510CB"/>
    <w:rsid w:val="0035111C"/>
    <w:rsid w:val="003529BD"/>
    <w:rsid w:val="003572C2"/>
    <w:rsid w:val="00364C6C"/>
    <w:rsid w:val="00365345"/>
    <w:rsid w:val="00372394"/>
    <w:rsid w:val="0037752C"/>
    <w:rsid w:val="00384893"/>
    <w:rsid w:val="003869BE"/>
    <w:rsid w:val="0038760E"/>
    <w:rsid w:val="00393C16"/>
    <w:rsid w:val="00395524"/>
    <w:rsid w:val="003969B3"/>
    <w:rsid w:val="003A1E20"/>
    <w:rsid w:val="003A3082"/>
    <w:rsid w:val="003B30FC"/>
    <w:rsid w:val="003B3A74"/>
    <w:rsid w:val="003B5642"/>
    <w:rsid w:val="003B74E0"/>
    <w:rsid w:val="003C0E01"/>
    <w:rsid w:val="003C77BE"/>
    <w:rsid w:val="003D17A7"/>
    <w:rsid w:val="003D2E3F"/>
    <w:rsid w:val="003D3773"/>
    <w:rsid w:val="003D3B2E"/>
    <w:rsid w:val="003D6CFF"/>
    <w:rsid w:val="003E1052"/>
    <w:rsid w:val="003E354E"/>
    <w:rsid w:val="003E5C29"/>
    <w:rsid w:val="003E6F75"/>
    <w:rsid w:val="003E787C"/>
    <w:rsid w:val="003F2A4C"/>
    <w:rsid w:val="003F3A3C"/>
    <w:rsid w:val="003F3DD2"/>
    <w:rsid w:val="003F5E38"/>
    <w:rsid w:val="003F7646"/>
    <w:rsid w:val="0040014C"/>
    <w:rsid w:val="0040139D"/>
    <w:rsid w:val="00401C12"/>
    <w:rsid w:val="00404BA3"/>
    <w:rsid w:val="00412D2C"/>
    <w:rsid w:val="00414A8E"/>
    <w:rsid w:val="00420B34"/>
    <w:rsid w:val="0042176B"/>
    <w:rsid w:val="0042227C"/>
    <w:rsid w:val="00425AD4"/>
    <w:rsid w:val="00425EF6"/>
    <w:rsid w:val="004262B1"/>
    <w:rsid w:val="00426558"/>
    <w:rsid w:val="0044013C"/>
    <w:rsid w:val="0044460B"/>
    <w:rsid w:val="004448DE"/>
    <w:rsid w:val="004620D0"/>
    <w:rsid w:val="00467270"/>
    <w:rsid w:val="00467404"/>
    <w:rsid w:val="00476288"/>
    <w:rsid w:val="00482A9C"/>
    <w:rsid w:val="004841C3"/>
    <w:rsid w:val="004866D1"/>
    <w:rsid w:val="00487D82"/>
    <w:rsid w:val="00491DDB"/>
    <w:rsid w:val="00494499"/>
    <w:rsid w:val="00496284"/>
    <w:rsid w:val="00496F94"/>
    <w:rsid w:val="004A6C14"/>
    <w:rsid w:val="004B266E"/>
    <w:rsid w:val="004B7274"/>
    <w:rsid w:val="004C2D68"/>
    <w:rsid w:val="004D465D"/>
    <w:rsid w:val="004D546D"/>
    <w:rsid w:val="004D587A"/>
    <w:rsid w:val="004E1775"/>
    <w:rsid w:val="004E674D"/>
    <w:rsid w:val="004F25B1"/>
    <w:rsid w:val="00501262"/>
    <w:rsid w:val="005068E5"/>
    <w:rsid w:val="00520BBA"/>
    <w:rsid w:val="005230AD"/>
    <w:rsid w:val="005237D8"/>
    <w:rsid w:val="005272DF"/>
    <w:rsid w:val="00527E6F"/>
    <w:rsid w:val="0053167D"/>
    <w:rsid w:val="00534A35"/>
    <w:rsid w:val="0053656A"/>
    <w:rsid w:val="00536BE4"/>
    <w:rsid w:val="0054001A"/>
    <w:rsid w:val="00541D65"/>
    <w:rsid w:val="00552CD6"/>
    <w:rsid w:val="00556B63"/>
    <w:rsid w:val="00563283"/>
    <w:rsid w:val="005652A7"/>
    <w:rsid w:val="00571299"/>
    <w:rsid w:val="005720F9"/>
    <w:rsid w:val="00575561"/>
    <w:rsid w:val="00582469"/>
    <w:rsid w:val="00583CE3"/>
    <w:rsid w:val="00590BC2"/>
    <w:rsid w:val="005930DB"/>
    <w:rsid w:val="00595361"/>
    <w:rsid w:val="005977AC"/>
    <w:rsid w:val="005A2F72"/>
    <w:rsid w:val="005A5B02"/>
    <w:rsid w:val="005A61BB"/>
    <w:rsid w:val="005A662E"/>
    <w:rsid w:val="005B6BE0"/>
    <w:rsid w:val="005B72EF"/>
    <w:rsid w:val="005B7F22"/>
    <w:rsid w:val="005C09F5"/>
    <w:rsid w:val="005C3463"/>
    <w:rsid w:val="005C59D2"/>
    <w:rsid w:val="005C5BB8"/>
    <w:rsid w:val="005C6255"/>
    <w:rsid w:val="005C7A55"/>
    <w:rsid w:val="005C7E6D"/>
    <w:rsid w:val="005D49EF"/>
    <w:rsid w:val="005F737F"/>
    <w:rsid w:val="006031EC"/>
    <w:rsid w:val="00604A7A"/>
    <w:rsid w:val="00604B1F"/>
    <w:rsid w:val="00606273"/>
    <w:rsid w:val="0061539D"/>
    <w:rsid w:val="00625CCA"/>
    <w:rsid w:val="006308F1"/>
    <w:rsid w:val="00637065"/>
    <w:rsid w:val="006471A9"/>
    <w:rsid w:val="00655F06"/>
    <w:rsid w:val="00657AB1"/>
    <w:rsid w:val="00657C49"/>
    <w:rsid w:val="0066383E"/>
    <w:rsid w:val="0067726B"/>
    <w:rsid w:val="00683743"/>
    <w:rsid w:val="006867D7"/>
    <w:rsid w:val="006934F0"/>
    <w:rsid w:val="006943BF"/>
    <w:rsid w:val="006944F7"/>
    <w:rsid w:val="006947A4"/>
    <w:rsid w:val="00694985"/>
    <w:rsid w:val="006978D6"/>
    <w:rsid w:val="006A0376"/>
    <w:rsid w:val="006A1DE6"/>
    <w:rsid w:val="006A4F62"/>
    <w:rsid w:val="006A5B22"/>
    <w:rsid w:val="006A716A"/>
    <w:rsid w:val="006B435B"/>
    <w:rsid w:val="006C1AC2"/>
    <w:rsid w:val="006C3A06"/>
    <w:rsid w:val="006C4BA1"/>
    <w:rsid w:val="006C72B9"/>
    <w:rsid w:val="006D1037"/>
    <w:rsid w:val="006E4481"/>
    <w:rsid w:val="006E5644"/>
    <w:rsid w:val="006E7D0A"/>
    <w:rsid w:val="006F1077"/>
    <w:rsid w:val="006F484D"/>
    <w:rsid w:val="006F4F5A"/>
    <w:rsid w:val="006F6DD5"/>
    <w:rsid w:val="006F73C0"/>
    <w:rsid w:val="007020B0"/>
    <w:rsid w:val="00703A1B"/>
    <w:rsid w:val="00705B2A"/>
    <w:rsid w:val="0071785E"/>
    <w:rsid w:val="00726DB1"/>
    <w:rsid w:val="00727F07"/>
    <w:rsid w:val="007317E2"/>
    <w:rsid w:val="007338C9"/>
    <w:rsid w:val="00735904"/>
    <w:rsid w:val="00736873"/>
    <w:rsid w:val="0074295C"/>
    <w:rsid w:val="0074446B"/>
    <w:rsid w:val="0074450D"/>
    <w:rsid w:val="00751906"/>
    <w:rsid w:val="00753433"/>
    <w:rsid w:val="00754454"/>
    <w:rsid w:val="00760959"/>
    <w:rsid w:val="00762AF8"/>
    <w:rsid w:val="00764ADD"/>
    <w:rsid w:val="00772A94"/>
    <w:rsid w:val="007732F8"/>
    <w:rsid w:val="007738FB"/>
    <w:rsid w:val="0077507F"/>
    <w:rsid w:val="00777C09"/>
    <w:rsid w:val="00782E26"/>
    <w:rsid w:val="007841F7"/>
    <w:rsid w:val="007850E5"/>
    <w:rsid w:val="00786AC3"/>
    <w:rsid w:val="0079459C"/>
    <w:rsid w:val="0079544E"/>
    <w:rsid w:val="007A0EE0"/>
    <w:rsid w:val="007A201E"/>
    <w:rsid w:val="007A4730"/>
    <w:rsid w:val="007B2CBE"/>
    <w:rsid w:val="007B3FE1"/>
    <w:rsid w:val="007C505C"/>
    <w:rsid w:val="007D1383"/>
    <w:rsid w:val="007D13CB"/>
    <w:rsid w:val="007D2A39"/>
    <w:rsid w:val="007D366D"/>
    <w:rsid w:val="007D6B44"/>
    <w:rsid w:val="007D7F60"/>
    <w:rsid w:val="007F7DDB"/>
    <w:rsid w:val="008011B8"/>
    <w:rsid w:val="008027BB"/>
    <w:rsid w:val="00804F65"/>
    <w:rsid w:val="0081655C"/>
    <w:rsid w:val="00816A0B"/>
    <w:rsid w:val="0082086F"/>
    <w:rsid w:val="008217AE"/>
    <w:rsid w:val="008223B7"/>
    <w:rsid w:val="0082432A"/>
    <w:rsid w:val="0083011A"/>
    <w:rsid w:val="00830C68"/>
    <w:rsid w:val="00833331"/>
    <w:rsid w:val="008337E9"/>
    <w:rsid w:val="00833967"/>
    <w:rsid w:val="0084346B"/>
    <w:rsid w:val="008434BF"/>
    <w:rsid w:val="00844CE8"/>
    <w:rsid w:val="0084536C"/>
    <w:rsid w:val="00845544"/>
    <w:rsid w:val="00847E26"/>
    <w:rsid w:val="00851005"/>
    <w:rsid w:val="008514B4"/>
    <w:rsid w:val="00851A5D"/>
    <w:rsid w:val="00852E04"/>
    <w:rsid w:val="00853E98"/>
    <w:rsid w:val="00854BC3"/>
    <w:rsid w:val="008552B0"/>
    <w:rsid w:val="0085579C"/>
    <w:rsid w:val="00856E58"/>
    <w:rsid w:val="00856FAB"/>
    <w:rsid w:val="008576A3"/>
    <w:rsid w:val="00860C56"/>
    <w:rsid w:val="00867141"/>
    <w:rsid w:val="00867ED3"/>
    <w:rsid w:val="00874A00"/>
    <w:rsid w:val="008806AC"/>
    <w:rsid w:val="00881727"/>
    <w:rsid w:val="00890533"/>
    <w:rsid w:val="008910B3"/>
    <w:rsid w:val="0089315C"/>
    <w:rsid w:val="00894164"/>
    <w:rsid w:val="00896BE6"/>
    <w:rsid w:val="008A1F4B"/>
    <w:rsid w:val="008A633E"/>
    <w:rsid w:val="008C0B7D"/>
    <w:rsid w:val="008C26C6"/>
    <w:rsid w:val="008C7751"/>
    <w:rsid w:val="008D7620"/>
    <w:rsid w:val="008D7656"/>
    <w:rsid w:val="008E1192"/>
    <w:rsid w:val="008E4951"/>
    <w:rsid w:val="008E58C1"/>
    <w:rsid w:val="008F1F43"/>
    <w:rsid w:val="008F445F"/>
    <w:rsid w:val="0090005F"/>
    <w:rsid w:val="00900168"/>
    <w:rsid w:val="0090080D"/>
    <w:rsid w:val="00902564"/>
    <w:rsid w:val="009071A4"/>
    <w:rsid w:val="00907856"/>
    <w:rsid w:val="009112D9"/>
    <w:rsid w:val="009121DD"/>
    <w:rsid w:val="00912A3A"/>
    <w:rsid w:val="009138A3"/>
    <w:rsid w:val="0092096B"/>
    <w:rsid w:val="00924766"/>
    <w:rsid w:val="00947418"/>
    <w:rsid w:val="00955498"/>
    <w:rsid w:val="009603EB"/>
    <w:rsid w:val="009610AA"/>
    <w:rsid w:val="00963BF6"/>
    <w:rsid w:val="00964044"/>
    <w:rsid w:val="009719AD"/>
    <w:rsid w:val="00971A13"/>
    <w:rsid w:val="0097375C"/>
    <w:rsid w:val="00974F63"/>
    <w:rsid w:val="0097596D"/>
    <w:rsid w:val="00976FE2"/>
    <w:rsid w:val="00980286"/>
    <w:rsid w:val="00983694"/>
    <w:rsid w:val="009844C9"/>
    <w:rsid w:val="00991B9A"/>
    <w:rsid w:val="00994809"/>
    <w:rsid w:val="009A55F0"/>
    <w:rsid w:val="009C09F9"/>
    <w:rsid w:val="009C26F1"/>
    <w:rsid w:val="009D39A1"/>
    <w:rsid w:val="009D4506"/>
    <w:rsid w:val="009E7DAD"/>
    <w:rsid w:val="009F1210"/>
    <w:rsid w:val="00A00BAD"/>
    <w:rsid w:val="00A046F7"/>
    <w:rsid w:val="00A04B6B"/>
    <w:rsid w:val="00A06282"/>
    <w:rsid w:val="00A06950"/>
    <w:rsid w:val="00A07DA4"/>
    <w:rsid w:val="00A14788"/>
    <w:rsid w:val="00A14968"/>
    <w:rsid w:val="00A1604B"/>
    <w:rsid w:val="00A2085E"/>
    <w:rsid w:val="00A21CD4"/>
    <w:rsid w:val="00A27BE5"/>
    <w:rsid w:val="00A3115F"/>
    <w:rsid w:val="00A33FB4"/>
    <w:rsid w:val="00A37284"/>
    <w:rsid w:val="00A377BF"/>
    <w:rsid w:val="00A41295"/>
    <w:rsid w:val="00A423E2"/>
    <w:rsid w:val="00A4522D"/>
    <w:rsid w:val="00A4555F"/>
    <w:rsid w:val="00A4778B"/>
    <w:rsid w:val="00A47F8F"/>
    <w:rsid w:val="00A508A8"/>
    <w:rsid w:val="00A50CAF"/>
    <w:rsid w:val="00A55D71"/>
    <w:rsid w:val="00A57D80"/>
    <w:rsid w:val="00A636A4"/>
    <w:rsid w:val="00A6489B"/>
    <w:rsid w:val="00A64C4A"/>
    <w:rsid w:val="00A66C4C"/>
    <w:rsid w:val="00A674E8"/>
    <w:rsid w:val="00A70FCC"/>
    <w:rsid w:val="00A712A8"/>
    <w:rsid w:val="00A72933"/>
    <w:rsid w:val="00A7360B"/>
    <w:rsid w:val="00A8020B"/>
    <w:rsid w:val="00A80CEA"/>
    <w:rsid w:val="00A92C6A"/>
    <w:rsid w:val="00A93DE5"/>
    <w:rsid w:val="00A95699"/>
    <w:rsid w:val="00AA4273"/>
    <w:rsid w:val="00AB41B5"/>
    <w:rsid w:val="00AC1EC6"/>
    <w:rsid w:val="00AC7302"/>
    <w:rsid w:val="00AC7EFF"/>
    <w:rsid w:val="00AD7E19"/>
    <w:rsid w:val="00AE1C1C"/>
    <w:rsid w:val="00AE5D64"/>
    <w:rsid w:val="00AE6FBA"/>
    <w:rsid w:val="00B00052"/>
    <w:rsid w:val="00B03C68"/>
    <w:rsid w:val="00B10919"/>
    <w:rsid w:val="00B133A4"/>
    <w:rsid w:val="00B223B7"/>
    <w:rsid w:val="00B23D0F"/>
    <w:rsid w:val="00B24398"/>
    <w:rsid w:val="00B2571C"/>
    <w:rsid w:val="00B27562"/>
    <w:rsid w:val="00B37CAB"/>
    <w:rsid w:val="00B37F3C"/>
    <w:rsid w:val="00B46D38"/>
    <w:rsid w:val="00B46D69"/>
    <w:rsid w:val="00B4714E"/>
    <w:rsid w:val="00B5063E"/>
    <w:rsid w:val="00B50B23"/>
    <w:rsid w:val="00B50D9C"/>
    <w:rsid w:val="00B54561"/>
    <w:rsid w:val="00B559B3"/>
    <w:rsid w:val="00B609A8"/>
    <w:rsid w:val="00B609FE"/>
    <w:rsid w:val="00B617ED"/>
    <w:rsid w:val="00B66277"/>
    <w:rsid w:val="00B72795"/>
    <w:rsid w:val="00B77C63"/>
    <w:rsid w:val="00B82990"/>
    <w:rsid w:val="00B8370F"/>
    <w:rsid w:val="00B85A8E"/>
    <w:rsid w:val="00B85D48"/>
    <w:rsid w:val="00B9108B"/>
    <w:rsid w:val="00B91222"/>
    <w:rsid w:val="00B92445"/>
    <w:rsid w:val="00B92F95"/>
    <w:rsid w:val="00BB223A"/>
    <w:rsid w:val="00BB5F82"/>
    <w:rsid w:val="00BB6ED8"/>
    <w:rsid w:val="00BB6F53"/>
    <w:rsid w:val="00BC14F7"/>
    <w:rsid w:val="00BC4D7B"/>
    <w:rsid w:val="00BD4DBE"/>
    <w:rsid w:val="00BD5A6D"/>
    <w:rsid w:val="00BE017B"/>
    <w:rsid w:val="00BE43F1"/>
    <w:rsid w:val="00BF12CA"/>
    <w:rsid w:val="00BF4EC6"/>
    <w:rsid w:val="00BF615E"/>
    <w:rsid w:val="00C02920"/>
    <w:rsid w:val="00C05614"/>
    <w:rsid w:val="00C05EA6"/>
    <w:rsid w:val="00C10DE2"/>
    <w:rsid w:val="00C14BE0"/>
    <w:rsid w:val="00C1781A"/>
    <w:rsid w:val="00C17920"/>
    <w:rsid w:val="00C22500"/>
    <w:rsid w:val="00C2410E"/>
    <w:rsid w:val="00C351E0"/>
    <w:rsid w:val="00C35DF5"/>
    <w:rsid w:val="00C4025F"/>
    <w:rsid w:val="00C4041E"/>
    <w:rsid w:val="00C47F03"/>
    <w:rsid w:val="00C55D33"/>
    <w:rsid w:val="00C57087"/>
    <w:rsid w:val="00C7078A"/>
    <w:rsid w:val="00C707B9"/>
    <w:rsid w:val="00C7124F"/>
    <w:rsid w:val="00C73F28"/>
    <w:rsid w:val="00C81BC1"/>
    <w:rsid w:val="00C8421A"/>
    <w:rsid w:val="00C84FE6"/>
    <w:rsid w:val="00C86FD2"/>
    <w:rsid w:val="00C94F26"/>
    <w:rsid w:val="00C94F46"/>
    <w:rsid w:val="00C95065"/>
    <w:rsid w:val="00CA16F7"/>
    <w:rsid w:val="00CA220D"/>
    <w:rsid w:val="00CA3831"/>
    <w:rsid w:val="00CA461E"/>
    <w:rsid w:val="00CA6670"/>
    <w:rsid w:val="00CA6C08"/>
    <w:rsid w:val="00CB2496"/>
    <w:rsid w:val="00CB42C5"/>
    <w:rsid w:val="00CB4658"/>
    <w:rsid w:val="00CB668A"/>
    <w:rsid w:val="00CC0381"/>
    <w:rsid w:val="00CC4A05"/>
    <w:rsid w:val="00CD0064"/>
    <w:rsid w:val="00CD1226"/>
    <w:rsid w:val="00CD4D60"/>
    <w:rsid w:val="00CD4E30"/>
    <w:rsid w:val="00CD6101"/>
    <w:rsid w:val="00CD74BA"/>
    <w:rsid w:val="00CD7E21"/>
    <w:rsid w:val="00CE02DB"/>
    <w:rsid w:val="00CE1FCF"/>
    <w:rsid w:val="00CE5CC2"/>
    <w:rsid w:val="00CE62F0"/>
    <w:rsid w:val="00CF2405"/>
    <w:rsid w:val="00CF397D"/>
    <w:rsid w:val="00CF4813"/>
    <w:rsid w:val="00CF4CC0"/>
    <w:rsid w:val="00D01055"/>
    <w:rsid w:val="00D02444"/>
    <w:rsid w:val="00D038F4"/>
    <w:rsid w:val="00D05CD4"/>
    <w:rsid w:val="00D069CC"/>
    <w:rsid w:val="00D11844"/>
    <w:rsid w:val="00D137EE"/>
    <w:rsid w:val="00D14854"/>
    <w:rsid w:val="00D14EB1"/>
    <w:rsid w:val="00D2000A"/>
    <w:rsid w:val="00D21FBE"/>
    <w:rsid w:val="00D225E6"/>
    <w:rsid w:val="00D3144D"/>
    <w:rsid w:val="00D3358E"/>
    <w:rsid w:val="00D40FC7"/>
    <w:rsid w:val="00D43359"/>
    <w:rsid w:val="00D45A54"/>
    <w:rsid w:val="00D51BAC"/>
    <w:rsid w:val="00D55FFD"/>
    <w:rsid w:val="00D561DF"/>
    <w:rsid w:val="00D57693"/>
    <w:rsid w:val="00D71233"/>
    <w:rsid w:val="00D71B59"/>
    <w:rsid w:val="00D7357D"/>
    <w:rsid w:val="00D751E9"/>
    <w:rsid w:val="00D772A4"/>
    <w:rsid w:val="00D80A67"/>
    <w:rsid w:val="00D8154B"/>
    <w:rsid w:val="00D83ACE"/>
    <w:rsid w:val="00D84344"/>
    <w:rsid w:val="00D87C53"/>
    <w:rsid w:val="00D9044F"/>
    <w:rsid w:val="00D92C80"/>
    <w:rsid w:val="00D93B42"/>
    <w:rsid w:val="00D941E1"/>
    <w:rsid w:val="00D9575A"/>
    <w:rsid w:val="00D96456"/>
    <w:rsid w:val="00DB2B61"/>
    <w:rsid w:val="00DB3C44"/>
    <w:rsid w:val="00DB5EEC"/>
    <w:rsid w:val="00DB6552"/>
    <w:rsid w:val="00DC01B4"/>
    <w:rsid w:val="00DC0F1B"/>
    <w:rsid w:val="00DC37EF"/>
    <w:rsid w:val="00DC3DC6"/>
    <w:rsid w:val="00DD0049"/>
    <w:rsid w:val="00DD0FA1"/>
    <w:rsid w:val="00DD5A71"/>
    <w:rsid w:val="00DD653C"/>
    <w:rsid w:val="00DD70EB"/>
    <w:rsid w:val="00DE2063"/>
    <w:rsid w:val="00DE537F"/>
    <w:rsid w:val="00DE63F1"/>
    <w:rsid w:val="00DF1266"/>
    <w:rsid w:val="00DF3110"/>
    <w:rsid w:val="00DF73E0"/>
    <w:rsid w:val="00DF7696"/>
    <w:rsid w:val="00E06222"/>
    <w:rsid w:val="00E072F0"/>
    <w:rsid w:val="00E07BF1"/>
    <w:rsid w:val="00E10081"/>
    <w:rsid w:val="00E12B56"/>
    <w:rsid w:val="00E204C1"/>
    <w:rsid w:val="00E20844"/>
    <w:rsid w:val="00E22454"/>
    <w:rsid w:val="00E26771"/>
    <w:rsid w:val="00E27FE9"/>
    <w:rsid w:val="00E3087B"/>
    <w:rsid w:val="00E33245"/>
    <w:rsid w:val="00E33950"/>
    <w:rsid w:val="00E35572"/>
    <w:rsid w:val="00E367F7"/>
    <w:rsid w:val="00E37D6B"/>
    <w:rsid w:val="00E415AA"/>
    <w:rsid w:val="00E6491A"/>
    <w:rsid w:val="00E65472"/>
    <w:rsid w:val="00E65766"/>
    <w:rsid w:val="00E72E98"/>
    <w:rsid w:val="00E745D0"/>
    <w:rsid w:val="00E7471B"/>
    <w:rsid w:val="00E74FA5"/>
    <w:rsid w:val="00E8751B"/>
    <w:rsid w:val="00E90918"/>
    <w:rsid w:val="00E90C78"/>
    <w:rsid w:val="00E90CEB"/>
    <w:rsid w:val="00E91134"/>
    <w:rsid w:val="00E9279E"/>
    <w:rsid w:val="00E97902"/>
    <w:rsid w:val="00EA06A7"/>
    <w:rsid w:val="00EA1419"/>
    <w:rsid w:val="00EA5BB3"/>
    <w:rsid w:val="00EB0B91"/>
    <w:rsid w:val="00EB39F3"/>
    <w:rsid w:val="00EB55ED"/>
    <w:rsid w:val="00EC209C"/>
    <w:rsid w:val="00EC2178"/>
    <w:rsid w:val="00EC598A"/>
    <w:rsid w:val="00ED0543"/>
    <w:rsid w:val="00ED185D"/>
    <w:rsid w:val="00ED27C3"/>
    <w:rsid w:val="00ED597C"/>
    <w:rsid w:val="00ED7A59"/>
    <w:rsid w:val="00EE0B12"/>
    <w:rsid w:val="00EE0EF5"/>
    <w:rsid w:val="00EE71F6"/>
    <w:rsid w:val="00EF6F9F"/>
    <w:rsid w:val="00F034AF"/>
    <w:rsid w:val="00F0380F"/>
    <w:rsid w:val="00F038A4"/>
    <w:rsid w:val="00F1080F"/>
    <w:rsid w:val="00F127E1"/>
    <w:rsid w:val="00F23086"/>
    <w:rsid w:val="00F23A08"/>
    <w:rsid w:val="00F24574"/>
    <w:rsid w:val="00F25541"/>
    <w:rsid w:val="00F326B9"/>
    <w:rsid w:val="00F37E2D"/>
    <w:rsid w:val="00F42A24"/>
    <w:rsid w:val="00F42DC3"/>
    <w:rsid w:val="00F47320"/>
    <w:rsid w:val="00F5138B"/>
    <w:rsid w:val="00F54A82"/>
    <w:rsid w:val="00F55A33"/>
    <w:rsid w:val="00F6684A"/>
    <w:rsid w:val="00F706F4"/>
    <w:rsid w:val="00F70DC1"/>
    <w:rsid w:val="00F72AF8"/>
    <w:rsid w:val="00F72BFE"/>
    <w:rsid w:val="00F73B2E"/>
    <w:rsid w:val="00F8611B"/>
    <w:rsid w:val="00FA0D73"/>
    <w:rsid w:val="00FA4CBF"/>
    <w:rsid w:val="00FA79FB"/>
    <w:rsid w:val="00FB620C"/>
    <w:rsid w:val="00FC4059"/>
    <w:rsid w:val="00FC5F5C"/>
    <w:rsid w:val="00FC68DC"/>
    <w:rsid w:val="00FC7017"/>
    <w:rsid w:val="00FD03BD"/>
    <w:rsid w:val="00FD0521"/>
    <w:rsid w:val="00FD32D1"/>
    <w:rsid w:val="00FD4844"/>
    <w:rsid w:val="00FD4A72"/>
    <w:rsid w:val="00FD537D"/>
    <w:rsid w:val="00FD6792"/>
    <w:rsid w:val="00FE683C"/>
    <w:rsid w:val="00FF23C2"/>
    <w:rsid w:val="00FF3E00"/>
    <w:rsid w:val="00FF521B"/>
    <w:rsid w:val="00FF6DF9"/>
    <w:rsid w:val="00FF76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FF78B"/>
  <w15:chartTrackingRefBased/>
  <w15:docId w15:val="{88B238AF-C01D-448A-9835-3CBFD598C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1BAC"/>
  </w:style>
  <w:style w:type="paragraph" w:styleId="1">
    <w:name w:val="heading 1"/>
    <w:basedOn w:val="a"/>
    <w:next w:val="a"/>
    <w:link w:val="10"/>
    <w:uiPriority w:val="9"/>
    <w:qFormat/>
    <w:rsid w:val="00851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93C16"/>
    <w:pPr>
      <w:keepNext/>
      <w:keepLines/>
      <w:spacing w:before="160" w:after="80"/>
      <w:outlineLvl w:val="1"/>
    </w:pPr>
    <w:rPr>
      <w:rFonts w:asciiTheme="majorHAnsi" w:eastAsiaTheme="majorEastAsia" w:hAnsiTheme="majorHAnsi" w:cstheme="majorBidi"/>
      <w:color w:val="0F4761" w:themeColor="accent1" w:themeShade="BF"/>
      <w:sz w:val="36"/>
      <w:szCs w:val="32"/>
    </w:rPr>
  </w:style>
  <w:style w:type="paragraph" w:styleId="3">
    <w:name w:val="heading 3"/>
    <w:basedOn w:val="a"/>
    <w:next w:val="a"/>
    <w:link w:val="30"/>
    <w:uiPriority w:val="9"/>
    <w:unhideWhenUsed/>
    <w:qFormat/>
    <w:rsid w:val="00851A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851A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51A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1A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1A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1A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1A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51A5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393C16"/>
    <w:rPr>
      <w:rFonts w:asciiTheme="majorHAnsi" w:eastAsiaTheme="majorEastAsia" w:hAnsiTheme="majorHAnsi" w:cstheme="majorBidi"/>
      <w:color w:val="0F4761" w:themeColor="accent1" w:themeShade="BF"/>
      <w:sz w:val="36"/>
      <w:szCs w:val="32"/>
    </w:rPr>
  </w:style>
  <w:style w:type="character" w:customStyle="1" w:styleId="30">
    <w:name w:val="כותרת 3 תו"/>
    <w:basedOn w:val="a0"/>
    <w:link w:val="3"/>
    <w:uiPriority w:val="9"/>
    <w:rsid w:val="00851A5D"/>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851A5D"/>
    <w:rPr>
      <w:rFonts w:eastAsiaTheme="majorEastAsia" w:cstheme="majorBidi"/>
      <w:i/>
      <w:iCs/>
      <w:color w:val="0F4761" w:themeColor="accent1" w:themeShade="BF"/>
    </w:rPr>
  </w:style>
  <w:style w:type="character" w:customStyle="1" w:styleId="50">
    <w:name w:val="כותרת 5 תו"/>
    <w:basedOn w:val="a0"/>
    <w:link w:val="5"/>
    <w:uiPriority w:val="9"/>
    <w:semiHidden/>
    <w:rsid w:val="00851A5D"/>
    <w:rPr>
      <w:rFonts w:eastAsiaTheme="majorEastAsia" w:cstheme="majorBidi"/>
      <w:color w:val="0F4761" w:themeColor="accent1" w:themeShade="BF"/>
    </w:rPr>
  </w:style>
  <w:style w:type="character" w:customStyle="1" w:styleId="60">
    <w:name w:val="כותרת 6 תו"/>
    <w:basedOn w:val="a0"/>
    <w:link w:val="6"/>
    <w:uiPriority w:val="9"/>
    <w:semiHidden/>
    <w:rsid w:val="00851A5D"/>
    <w:rPr>
      <w:rFonts w:eastAsiaTheme="majorEastAsia" w:cstheme="majorBidi"/>
      <w:i/>
      <w:iCs/>
      <w:color w:val="595959" w:themeColor="text1" w:themeTint="A6"/>
    </w:rPr>
  </w:style>
  <w:style w:type="character" w:customStyle="1" w:styleId="70">
    <w:name w:val="כותרת 7 תו"/>
    <w:basedOn w:val="a0"/>
    <w:link w:val="7"/>
    <w:uiPriority w:val="9"/>
    <w:semiHidden/>
    <w:rsid w:val="00851A5D"/>
    <w:rPr>
      <w:rFonts w:eastAsiaTheme="majorEastAsia" w:cstheme="majorBidi"/>
      <w:color w:val="595959" w:themeColor="text1" w:themeTint="A6"/>
    </w:rPr>
  </w:style>
  <w:style w:type="character" w:customStyle="1" w:styleId="80">
    <w:name w:val="כותרת 8 תו"/>
    <w:basedOn w:val="a0"/>
    <w:link w:val="8"/>
    <w:uiPriority w:val="9"/>
    <w:semiHidden/>
    <w:rsid w:val="00851A5D"/>
    <w:rPr>
      <w:rFonts w:eastAsiaTheme="majorEastAsia" w:cstheme="majorBidi"/>
      <w:i/>
      <w:iCs/>
      <w:color w:val="272727" w:themeColor="text1" w:themeTint="D8"/>
    </w:rPr>
  </w:style>
  <w:style w:type="character" w:customStyle="1" w:styleId="90">
    <w:name w:val="כותרת 9 תו"/>
    <w:basedOn w:val="a0"/>
    <w:link w:val="9"/>
    <w:uiPriority w:val="9"/>
    <w:semiHidden/>
    <w:rsid w:val="00851A5D"/>
    <w:rPr>
      <w:rFonts w:eastAsiaTheme="majorEastAsia" w:cstheme="majorBidi"/>
      <w:color w:val="272727" w:themeColor="text1" w:themeTint="D8"/>
    </w:rPr>
  </w:style>
  <w:style w:type="paragraph" w:styleId="a3">
    <w:name w:val="Title"/>
    <w:basedOn w:val="a"/>
    <w:next w:val="a"/>
    <w:link w:val="a4"/>
    <w:uiPriority w:val="10"/>
    <w:qFormat/>
    <w:rsid w:val="00851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51A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1A5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51A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51A5D"/>
    <w:pPr>
      <w:spacing w:before="160"/>
      <w:jc w:val="center"/>
    </w:pPr>
    <w:rPr>
      <w:i/>
      <w:iCs/>
      <w:color w:val="404040" w:themeColor="text1" w:themeTint="BF"/>
    </w:rPr>
  </w:style>
  <w:style w:type="character" w:customStyle="1" w:styleId="a8">
    <w:name w:val="ציטוט תו"/>
    <w:basedOn w:val="a0"/>
    <w:link w:val="a7"/>
    <w:uiPriority w:val="29"/>
    <w:rsid w:val="00851A5D"/>
    <w:rPr>
      <w:i/>
      <w:iCs/>
      <w:color w:val="404040" w:themeColor="text1" w:themeTint="BF"/>
    </w:rPr>
  </w:style>
  <w:style w:type="paragraph" w:styleId="a9">
    <w:name w:val="List Paragraph"/>
    <w:basedOn w:val="a"/>
    <w:uiPriority w:val="34"/>
    <w:qFormat/>
    <w:rsid w:val="00851A5D"/>
    <w:pPr>
      <w:ind w:left="720"/>
      <w:contextualSpacing/>
    </w:pPr>
  </w:style>
  <w:style w:type="character" w:styleId="aa">
    <w:name w:val="Intense Emphasis"/>
    <w:basedOn w:val="a0"/>
    <w:uiPriority w:val="21"/>
    <w:qFormat/>
    <w:rsid w:val="00851A5D"/>
    <w:rPr>
      <w:i/>
      <w:iCs/>
      <w:color w:val="0F4761" w:themeColor="accent1" w:themeShade="BF"/>
    </w:rPr>
  </w:style>
  <w:style w:type="paragraph" w:styleId="ab">
    <w:name w:val="Intense Quote"/>
    <w:basedOn w:val="a"/>
    <w:next w:val="a"/>
    <w:link w:val="ac"/>
    <w:uiPriority w:val="30"/>
    <w:qFormat/>
    <w:rsid w:val="00851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51A5D"/>
    <w:rPr>
      <w:i/>
      <w:iCs/>
      <w:color w:val="0F4761" w:themeColor="accent1" w:themeShade="BF"/>
    </w:rPr>
  </w:style>
  <w:style w:type="character" w:styleId="ad">
    <w:name w:val="Intense Reference"/>
    <w:basedOn w:val="a0"/>
    <w:uiPriority w:val="32"/>
    <w:qFormat/>
    <w:rsid w:val="00851A5D"/>
    <w:rPr>
      <w:b/>
      <w:bCs/>
      <w:smallCaps/>
      <w:color w:val="0F4761" w:themeColor="accent1" w:themeShade="BF"/>
      <w:spacing w:val="5"/>
    </w:rPr>
  </w:style>
  <w:style w:type="table" w:styleId="ae">
    <w:name w:val="Table Grid"/>
    <w:basedOn w:val="a1"/>
    <w:uiPriority w:val="39"/>
    <w:rsid w:val="00351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35111C"/>
    <w:rPr>
      <w:color w:val="666666"/>
    </w:rPr>
  </w:style>
  <w:style w:type="character" w:styleId="Hyperlink">
    <w:name w:val="Hyperlink"/>
    <w:basedOn w:val="a0"/>
    <w:uiPriority w:val="99"/>
    <w:unhideWhenUsed/>
    <w:rsid w:val="00D3144D"/>
    <w:rPr>
      <w:color w:val="467886" w:themeColor="hyperlink"/>
      <w:u w:val="single"/>
    </w:rPr>
  </w:style>
  <w:style w:type="character" w:styleId="af0">
    <w:name w:val="Unresolved Mention"/>
    <w:basedOn w:val="a0"/>
    <w:uiPriority w:val="99"/>
    <w:semiHidden/>
    <w:unhideWhenUsed/>
    <w:rsid w:val="00D3144D"/>
    <w:rPr>
      <w:color w:val="605E5C"/>
      <w:shd w:val="clear" w:color="auto" w:fill="E1DFDD"/>
    </w:rPr>
  </w:style>
  <w:style w:type="paragraph" w:styleId="af1">
    <w:name w:val="footnote text"/>
    <w:basedOn w:val="a"/>
    <w:link w:val="af2"/>
    <w:uiPriority w:val="99"/>
    <w:semiHidden/>
    <w:unhideWhenUsed/>
    <w:rsid w:val="00C351E0"/>
    <w:pPr>
      <w:spacing w:after="0" w:line="240" w:lineRule="auto"/>
    </w:pPr>
    <w:rPr>
      <w:sz w:val="20"/>
      <w:szCs w:val="20"/>
    </w:rPr>
  </w:style>
  <w:style w:type="character" w:customStyle="1" w:styleId="af2">
    <w:name w:val="טקסט הערת שוליים תו"/>
    <w:basedOn w:val="a0"/>
    <w:link w:val="af1"/>
    <w:uiPriority w:val="99"/>
    <w:semiHidden/>
    <w:rsid w:val="00C351E0"/>
    <w:rPr>
      <w:sz w:val="20"/>
      <w:szCs w:val="20"/>
    </w:rPr>
  </w:style>
  <w:style w:type="character" w:styleId="af3">
    <w:name w:val="footnote reference"/>
    <w:basedOn w:val="a0"/>
    <w:uiPriority w:val="99"/>
    <w:semiHidden/>
    <w:unhideWhenUsed/>
    <w:rsid w:val="00C351E0"/>
    <w:rPr>
      <w:vertAlign w:val="superscript"/>
    </w:rPr>
  </w:style>
  <w:style w:type="paragraph" w:styleId="af4">
    <w:name w:val="header"/>
    <w:basedOn w:val="a"/>
    <w:link w:val="af5"/>
    <w:uiPriority w:val="99"/>
    <w:unhideWhenUsed/>
    <w:rsid w:val="0079544E"/>
    <w:pPr>
      <w:tabs>
        <w:tab w:val="center" w:pos="4680"/>
        <w:tab w:val="right" w:pos="9360"/>
      </w:tabs>
      <w:spacing w:after="0" w:line="240" w:lineRule="auto"/>
    </w:pPr>
  </w:style>
  <w:style w:type="character" w:customStyle="1" w:styleId="af5">
    <w:name w:val="כותרת עליונה תו"/>
    <w:basedOn w:val="a0"/>
    <w:link w:val="af4"/>
    <w:uiPriority w:val="99"/>
    <w:rsid w:val="0079544E"/>
  </w:style>
  <w:style w:type="paragraph" w:styleId="af6">
    <w:name w:val="footer"/>
    <w:basedOn w:val="a"/>
    <w:link w:val="af7"/>
    <w:uiPriority w:val="99"/>
    <w:unhideWhenUsed/>
    <w:rsid w:val="0079544E"/>
    <w:pPr>
      <w:tabs>
        <w:tab w:val="center" w:pos="4680"/>
        <w:tab w:val="right" w:pos="9360"/>
      </w:tabs>
      <w:spacing w:after="0" w:line="240" w:lineRule="auto"/>
    </w:pPr>
  </w:style>
  <w:style w:type="character" w:customStyle="1" w:styleId="af7">
    <w:name w:val="כותרת תחתונה תו"/>
    <w:basedOn w:val="a0"/>
    <w:link w:val="af6"/>
    <w:uiPriority w:val="99"/>
    <w:rsid w:val="00795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105.04906" TargetMode="External"/><Relationship Id="rId18" Type="http://schemas.openxmlformats.org/officeDocument/2006/relationships/hyperlink" Target="https://www.kaggle.com/datasets/nunenuh/pytorch-challange-flower-datas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datasets/apollo2506/eurosat-dataset" TargetMode="External"/><Relationship Id="rId2" Type="http://schemas.openxmlformats.org/officeDocument/2006/relationships/numbering" Target="numbering.xml"/><Relationship Id="rId16" Type="http://schemas.openxmlformats.org/officeDocument/2006/relationships/hyperlink" Target="https://www.robots.ox.ac.uk/~vgg/data/dt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kaggle.com/datasets/ambityga/imagenet100"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511.08544"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4E268-D90A-4465-BB63-67678CEA7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2836</Words>
  <Characters>16169</Characters>
  <Application>Microsoft Office Word</Application>
  <DocSecurity>0</DocSecurity>
  <Lines>134</Lines>
  <Paragraphs>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 Fridman</dc:creator>
  <cp:keywords/>
  <dc:description/>
  <cp:lastModifiedBy>Ori Fridman</cp:lastModifiedBy>
  <cp:revision>3</cp:revision>
  <dcterms:created xsi:type="dcterms:W3CDTF">2026-01-25T22:26:00Z</dcterms:created>
  <dcterms:modified xsi:type="dcterms:W3CDTF">2026-01-26T19:34:00Z</dcterms:modified>
</cp:coreProperties>
</file>