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0D9" w:rsidRDefault="00DE70D9" w:rsidP="00DE70D9">
      <w:pPr>
        <w:spacing w:line="360" w:lineRule="auto"/>
        <w:rPr>
          <w:rFonts w:ascii="Times New Roman" w:hAnsi="Times New Roman" w:cs="Times New Roman"/>
          <w:sz w:val="24"/>
          <w:szCs w:val="24"/>
        </w:rPr>
      </w:pPr>
      <w:r w:rsidRPr="00DE70D9">
        <w:rPr>
          <w:rFonts w:ascii="Times New Roman" w:hAnsi="Times New Roman" w:cs="Times New Roman"/>
          <w:sz w:val="24"/>
          <w:szCs w:val="24"/>
        </w:rPr>
        <w:t>Research Plan</w:t>
      </w:r>
      <w:r>
        <w:rPr>
          <w:rFonts w:ascii="Times New Roman" w:hAnsi="Times New Roman" w:cs="Times New Roman"/>
          <w:sz w:val="24"/>
          <w:szCs w:val="24"/>
        </w:rPr>
        <w:t xml:space="preserve"> </w:t>
      </w:r>
      <w:r>
        <w:rPr>
          <w:rFonts w:ascii="Times New Roman" w:hAnsi="Times New Roman" w:cs="Times New Roman" w:hint="eastAsia"/>
          <w:sz w:val="24"/>
          <w:szCs w:val="24"/>
        </w:rPr>
        <w:t>in current stage</w:t>
      </w:r>
      <w:r w:rsidR="007F15C3">
        <w:rPr>
          <w:rFonts w:ascii="Times New Roman" w:hAnsi="Times New Roman" w:cs="Times New Roman"/>
          <w:sz w:val="24"/>
          <w:szCs w:val="24"/>
        </w:rPr>
        <w:t xml:space="preserve"> (2-3 weeks)</w:t>
      </w:r>
      <w:r w:rsidRPr="00DE70D9">
        <w:rPr>
          <w:rFonts w:ascii="Times New Roman" w:hAnsi="Times New Roman" w:cs="Times New Roman"/>
          <w:sz w:val="24"/>
          <w:szCs w:val="24"/>
        </w:rPr>
        <w:t xml:space="preserve">: </w:t>
      </w:r>
    </w:p>
    <w:p w:rsidR="00DE70D9" w:rsidRPr="007F15C3" w:rsidRDefault="00DE70D9" w:rsidP="00DE70D9">
      <w:pPr>
        <w:spacing w:line="360" w:lineRule="auto"/>
        <w:rPr>
          <w:rFonts w:ascii="Times New Roman" w:hAnsi="Times New Roman" w:cs="Times New Roman" w:hint="eastAsia"/>
          <w:sz w:val="24"/>
          <w:szCs w:val="24"/>
        </w:rPr>
      </w:pPr>
      <w:r w:rsidRPr="00DE70D9">
        <w:rPr>
          <w:rFonts w:ascii="Times New Roman" w:hAnsi="Times New Roman" w:cs="Times New Roman"/>
          <w:sz w:val="24"/>
          <w:szCs w:val="24"/>
        </w:rPr>
        <w:t>Designing Benchmark Queries to Evaluate LLM Deep Research Ca</w:t>
      </w:r>
      <w:r w:rsidR="007F15C3">
        <w:rPr>
          <w:rFonts w:ascii="Times New Roman" w:hAnsi="Times New Roman" w:cs="Times New Roman"/>
          <w:sz w:val="24"/>
          <w:szCs w:val="24"/>
        </w:rPr>
        <w:t>pabilities in the Energy Domain</w:t>
      </w:r>
      <w:bookmarkStart w:id="0" w:name="_GoBack"/>
      <w:bookmarkEnd w:id="0"/>
    </w:p>
    <w:p w:rsidR="00DE70D9" w:rsidRPr="00DE70D9" w:rsidRDefault="00DE70D9" w:rsidP="00DE70D9">
      <w:pPr>
        <w:spacing w:line="360" w:lineRule="auto"/>
        <w:rPr>
          <w:rFonts w:ascii="Times New Roman" w:hAnsi="Times New Roman" w:cs="Times New Roman"/>
          <w:sz w:val="24"/>
          <w:szCs w:val="24"/>
        </w:rPr>
      </w:pPr>
      <w:r w:rsidRPr="00DE70D9">
        <w:rPr>
          <w:rFonts w:ascii="Times New Roman" w:hAnsi="Times New Roman" w:cs="Times New Roman"/>
          <w:sz w:val="24"/>
          <w:szCs w:val="24"/>
        </w:rPr>
        <w:t>Objective:</w:t>
      </w:r>
    </w:p>
    <w:p w:rsidR="00DE70D9" w:rsidRPr="007F15C3" w:rsidRDefault="00DE70D9" w:rsidP="00DE70D9">
      <w:pPr>
        <w:spacing w:line="360" w:lineRule="auto"/>
        <w:rPr>
          <w:rFonts w:ascii="Times New Roman" w:hAnsi="Times New Roman" w:cs="Times New Roman" w:hint="eastAsia"/>
          <w:sz w:val="24"/>
          <w:szCs w:val="24"/>
        </w:rPr>
      </w:pPr>
      <w:r w:rsidRPr="00DE70D9">
        <w:rPr>
          <w:rFonts w:ascii="Times New Roman" w:hAnsi="Times New Roman" w:cs="Times New Roman"/>
          <w:sz w:val="24"/>
          <w:szCs w:val="24"/>
        </w:rPr>
        <w:t>To develop a benchmark of 100 queries that assess large language models (LLMs) on their ability to perform deep research in the energy domain. This stage focuses on query design, which includes both man</w:t>
      </w:r>
      <w:r w:rsidR="007F15C3">
        <w:rPr>
          <w:rFonts w:ascii="Times New Roman" w:hAnsi="Times New Roman" w:cs="Times New Roman"/>
          <w:sz w:val="24"/>
          <w:szCs w:val="24"/>
        </w:rPr>
        <w:t>ual and AI-assisted generation.</w:t>
      </w:r>
    </w:p>
    <w:p w:rsidR="00DE70D9" w:rsidRPr="00DE70D9" w:rsidRDefault="00DE70D9" w:rsidP="00DE70D9">
      <w:pPr>
        <w:spacing w:line="360" w:lineRule="auto"/>
        <w:rPr>
          <w:rFonts w:ascii="Times New Roman" w:hAnsi="Times New Roman" w:cs="Times New Roman" w:hint="eastAsia"/>
          <w:sz w:val="24"/>
          <w:szCs w:val="24"/>
        </w:rPr>
      </w:pPr>
      <w:r>
        <w:rPr>
          <w:rFonts w:ascii="Times New Roman" w:hAnsi="Times New Roman" w:cs="Times New Roman"/>
          <w:sz w:val="24"/>
          <w:szCs w:val="24"/>
        </w:rPr>
        <w:t>Query Set Composition:</w:t>
      </w:r>
    </w:p>
    <w:p w:rsidR="00DE70D9" w:rsidRPr="00DE70D9" w:rsidRDefault="00DE70D9" w:rsidP="00DE70D9">
      <w:pPr>
        <w:spacing w:line="360" w:lineRule="auto"/>
        <w:rPr>
          <w:rFonts w:ascii="Times New Roman" w:hAnsi="Times New Roman" w:cs="Times New Roman" w:hint="eastAsia"/>
          <w:sz w:val="24"/>
          <w:szCs w:val="24"/>
        </w:rPr>
      </w:pPr>
      <w:r>
        <w:rPr>
          <w:rFonts w:ascii="Times New Roman" w:hAnsi="Times New Roman" w:cs="Times New Roman"/>
          <w:sz w:val="24"/>
          <w:szCs w:val="24"/>
        </w:rPr>
        <w:t>Total: 100 queries</w:t>
      </w:r>
    </w:p>
    <w:p w:rsidR="00DE70D9" w:rsidRPr="00DE70D9" w:rsidRDefault="00DE70D9" w:rsidP="00DE70D9">
      <w:pPr>
        <w:pStyle w:val="a7"/>
        <w:numPr>
          <w:ilvl w:val="0"/>
          <w:numId w:val="2"/>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50 manually authored by researchers (students)</w:t>
      </w:r>
    </w:p>
    <w:p w:rsidR="00DE70D9" w:rsidRPr="00DE70D9" w:rsidRDefault="00DE70D9" w:rsidP="00DE70D9">
      <w:pPr>
        <w:pStyle w:val="a7"/>
        <w:numPr>
          <w:ilvl w:val="0"/>
          <w:numId w:val="2"/>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50 generated via LLM APIs (e.g., OpenAI)</w:t>
      </w:r>
    </w:p>
    <w:p w:rsidR="00DE70D9" w:rsidRPr="00DE70D9" w:rsidRDefault="00DE70D9" w:rsidP="00DE70D9">
      <w:pPr>
        <w:spacing w:line="360" w:lineRule="auto"/>
        <w:rPr>
          <w:rFonts w:ascii="Times New Roman" w:hAnsi="Times New Roman" w:cs="Times New Roman" w:hint="eastAsia"/>
          <w:sz w:val="24"/>
          <w:szCs w:val="24"/>
        </w:rPr>
      </w:pPr>
      <w:r>
        <w:rPr>
          <w:rFonts w:ascii="Times New Roman" w:hAnsi="Times New Roman" w:cs="Times New Roman"/>
          <w:sz w:val="24"/>
          <w:szCs w:val="24"/>
        </w:rPr>
        <w:t>Domain coverage:</w:t>
      </w:r>
    </w:p>
    <w:p w:rsidR="00DE70D9" w:rsidRPr="00DE70D9" w:rsidRDefault="00DE70D9" w:rsidP="00DE70D9">
      <w:pPr>
        <w:pStyle w:val="a7"/>
        <w:numPr>
          <w:ilvl w:val="0"/>
          <w:numId w:val="3"/>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40% general energy-related questions (single-subdomain or broad topic)</w:t>
      </w:r>
    </w:p>
    <w:p w:rsidR="00DE70D9" w:rsidRPr="00DE70D9" w:rsidRDefault="00DE70D9" w:rsidP="00DE70D9">
      <w:pPr>
        <w:pStyle w:val="a7"/>
        <w:numPr>
          <w:ilvl w:val="0"/>
          <w:numId w:val="3"/>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60% cross-subdomain questions (multi-domain)</w:t>
      </w:r>
    </w:p>
    <w:p w:rsidR="00DE70D9" w:rsidRPr="00DE70D9" w:rsidRDefault="00DE70D9" w:rsidP="00DE70D9">
      <w:pPr>
        <w:spacing w:line="360" w:lineRule="auto"/>
        <w:rPr>
          <w:rFonts w:ascii="Times New Roman" w:hAnsi="Times New Roman" w:cs="Times New Roman" w:hint="eastAsia"/>
          <w:sz w:val="24"/>
          <w:szCs w:val="24"/>
        </w:rPr>
      </w:pPr>
      <w:r>
        <w:rPr>
          <w:rFonts w:ascii="Times New Roman" w:hAnsi="Times New Roman" w:cs="Times New Roman"/>
          <w:sz w:val="24"/>
          <w:szCs w:val="24"/>
        </w:rPr>
        <w:t>Difficulty balance:</w:t>
      </w:r>
    </w:p>
    <w:p w:rsidR="00DE70D9" w:rsidRPr="00DE70D9" w:rsidRDefault="00DE70D9" w:rsidP="00DE70D9">
      <w:pPr>
        <w:pStyle w:val="a7"/>
        <w:numPr>
          <w:ilvl w:val="0"/>
          <w:numId w:val="4"/>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30% Easy</w:t>
      </w:r>
    </w:p>
    <w:p w:rsidR="00DE70D9" w:rsidRPr="00DE70D9" w:rsidRDefault="00DE70D9" w:rsidP="00DE70D9">
      <w:pPr>
        <w:pStyle w:val="a7"/>
        <w:numPr>
          <w:ilvl w:val="0"/>
          <w:numId w:val="4"/>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40% Medium</w:t>
      </w:r>
    </w:p>
    <w:p w:rsidR="00DE70D9" w:rsidRPr="00DE70D9" w:rsidRDefault="00DE70D9" w:rsidP="00DE70D9">
      <w:pPr>
        <w:pStyle w:val="a7"/>
        <w:numPr>
          <w:ilvl w:val="0"/>
          <w:numId w:val="4"/>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30% Hard</w:t>
      </w:r>
    </w:p>
    <w:p w:rsidR="00DE70D9" w:rsidRPr="00DE70D9" w:rsidRDefault="00DE70D9" w:rsidP="00DE70D9">
      <w:pPr>
        <w:spacing w:line="360" w:lineRule="auto"/>
        <w:rPr>
          <w:rFonts w:ascii="Times New Roman" w:hAnsi="Times New Roman" w:cs="Times New Roman" w:hint="eastAsia"/>
          <w:sz w:val="24"/>
          <w:szCs w:val="24"/>
        </w:rPr>
      </w:pPr>
      <w:r>
        <w:rPr>
          <w:rFonts w:ascii="Times New Roman" w:hAnsi="Times New Roman" w:cs="Times New Roman"/>
          <w:sz w:val="24"/>
          <w:szCs w:val="24"/>
        </w:rPr>
        <w:t>Design Principles:</w:t>
      </w:r>
    </w:p>
    <w:p w:rsidR="00DE70D9" w:rsidRPr="00DE70D9" w:rsidRDefault="00DE70D9" w:rsidP="00DE70D9">
      <w:pPr>
        <w:pStyle w:val="a7"/>
        <w:numPr>
          <w:ilvl w:val="0"/>
          <w:numId w:val="5"/>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Diversity and Domain Coverage – Cover major subdomains: renewable energy, fossil fuels, nuclear, grid &amp; storage, energy policy, economics, and environmental impact.</w:t>
      </w:r>
    </w:p>
    <w:p w:rsidR="00DE70D9" w:rsidRPr="00DE70D9" w:rsidRDefault="00DE70D9" w:rsidP="00DE70D9">
      <w:pPr>
        <w:pStyle w:val="a7"/>
        <w:numPr>
          <w:ilvl w:val="0"/>
          <w:numId w:val="5"/>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Difficulty Levels – Ensure balanced distribution; define criteria for Easy, Medium, Hard based on reasoning complexity.</w:t>
      </w:r>
    </w:p>
    <w:p w:rsidR="00DE70D9" w:rsidRPr="00DE70D9" w:rsidRDefault="00DE70D9" w:rsidP="00DE70D9">
      <w:pPr>
        <w:pStyle w:val="a7"/>
        <w:numPr>
          <w:ilvl w:val="0"/>
          <w:numId w:val="5"/>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Reasoning-Oriented – Favor queries that require synthesis, multi-step reasoning, or explanation. Avoid trivia or single-fact recall.</w:t>
      </w:r>
    </w:p>
    <w:p w:rsidR="00DE70D9" w:rsidRPr="00DE70D9" w:rsidRDefault="00DE70D9" w:rsidP="00DE70D9">
      <w:pPr>
        <w:pStyle w:val="a7"/>
        <w:numPr>
          <w:ilvl w:val="0"/>
          <w:numId w:val="5"/>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Clarity and Specificity – Queries should be clearly phrased with a defined research direction.</w:t>
      </w:r>
    </w:p>
    <w:p w:rsidR="00DE70D9" w:rsidRPr="00DE70D9" w:rsidRDefault="00DE70D9" w:rsidP="00DE70D9">
      <w:pPr>
        <w:pStyle w:val="a7"/>
        <w:numPr>
          <w:ilvl w:val="0"/>
          <w:numId w:val="5"/>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Real-World Relevance – Focus on current issues, realistic scenarios, or challenges in the energy sector.</w:t>
      </w:r>
    </w:p>
    <w:p w:rsidR="00DE70D9" w:rsidRPr="00DE70D9" w:rsidRDefault="00DE70D9" w:rsidP="00DE70D9">
      <w:pPr>
        <w:pStyle w:val="a7"/>
        <w:numPr>
          <w:ilvl w:val="0"/>
          <w:numId w:val="5"/>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lastRenderedPageBreak/>
        <w:t xml:space="preserve">Format Variety – Use different formats: comparative, analytical, hypothetical, </w:t>
      </w:r>
      <w:r w:rsidRPr="00DE70D9">
        <w:rPr>
          <w:rFonts w:ascii="Times New Roman" w:hAnsi="Times New Roman" w:cs="Times New Roman"/>
          <w:sz w:val="24"/>
          <w:szCs w:val="24"/>
        </w:rPr>
        <w:t>and descriptive</w:t>
      </w:r>
      <w:r w:rsidRPr="00DE70D9">
        <w:rPr>
          <w:rFonts w:ascii="Times New Roman" w:hAnsi="Times New Roman" w:cs="Times New Roman"/>
          <w:sz w:val="24"/>
          <w:szCs w:val="24"/>
        </w:rPr>
        <w:t>.</w:t>
      </w:r>
    </w:p>
    <w:p w:rsidR="00DE70D9" w:rsidRPr="00DE70D9" w:rsidRDefault="00DE70D9" w:rsidP="00DE70D9">
      <w:pPr>
        <w:spacing w:line="360" w:lineRule="auto"/>
        <w:rPr>
          <w:rFonts w:ascii="Times New Roman" w:hAnsi="Times New Roman" w:cs="Times New Roman" w:hint="eastAsia"/>
          <w:sz w:val="24"/>
          <w:szCs w:val="24"/>
        </w:rPr>
      </w:pPr>
      <w:r w:rsidRPr="00DE70D9">
        <w:rPr>
          <w:rFonts w:ascii="Times New Roman" w:hAnsi="Times New Roman" w:cs="Times New Roman"/>
          <w:sz w:val="24"/>
          <w:szCs w:val="24"/>
        </w:rPr>
        <w:t>Query Me</w:t>
      </w:r>
      <w:r>
        <w:rPr>
          <w:rFonts w:ascii="Times New Roman" w:hAnsi="Times New Roman" w:cs="Times New Roman"/>
          <w:sz w:val="24"/>
          <w:szCs w:val="24"/>
        </w:rPr>
        <w:t>tadata Schema (for each query)</w:t>
      </w:r>
    </w:p>
    <w:p w:rsidR="00DE70D9" w:rsidRPr="00DE70D9" w:rsidRDefault="00DE70D9" w:rsidP="00DE70D9">
      <w:pPr>
        <w:pStyle w:val="a7"/>
        <w:numPr>
          <w:ilvl w:val="0"/>
          <w:numId w:val="6"/>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ID</w:t>
      </w:r>
    </w:p>
    <w:p w:rsidR="00DE70D9" w:rsidRPr="00DE70D9" w:rsidRDefault="00DE70D9" w:rsidP="00DE70D9">
      <w:pPr>
        <w:pStyle w:val="a7"/>
        <w:numPr>
          <w:ilvl w:val="0"/>
          <w:numId w:val="6"/>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Query Text</w:t>
      </w:r>
    </w:p>
    <w:p w:rsidR="00DE70D9" w:rsidRPr="00DE70D9" w:rsidRDefault="00DE70D9" w:rsidP="00DE70D9">
      <w:pPr>
        <w:pStyle w:val="a7"/>
        <w:numPr>
          <w:ilvl w:val="0"/>
          <w:numId w:val="6"/>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Category (</w:t>
      </w:r>
      <w:r w:rsidRPr="00DE70D9">
        <w:rPr>
          <w:rFonts w:ascii="Times New Roman" w:hAnsi="Times New Roman" w:cs="Times New Roman"/>
          <w:sz w:val="24"/>
          <w:szCs w:val="24"/>
        </w:rPr>
        <w:t>"General" or "Cross-Subdomain")</w:t>
      </w:r>
    </w:p>
    <w:p w:rsidR="00DE70D9" w:rsidRPr="00DE70D9" w:rsidRDefault="00DE70D9" w:rsidP="00DE70D9">
      <w:pPr>
        <w:pStyle w:val="a7"/>
        <w:numPr>
          <w:ilvl w:val="0"/>
          <w:numId w:val="6"/>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 xml:space="preserve">Subdomain(s) </w:t>
      </w:r>
      <w:r w:rsidRPr="00DE70D9">
        <w:rPr>
          <w:rFonts w:ascii="Times New Roman" w:hAnsi="Times New Roman" w:cs="Times New Roman"/>
          <w:sz w:val="24"/>
          <w:szCs w:val="24"/>
        </w:rPr>
        <w:t>(e.g., Renewable, Policy, etc.)</w:t>
      </w:r>
    </w:p>
    <w:p w:rsidR="00DE70D9" w:rsidRPr="00DE70D9" w:rsidRDefault="00DE70D9" w:rsidP="00DE70D9">
      <w:pPr>
        <w:pStyle w:val="a7"/>
        <w:numPr>
          <w:ilvl w:val="0"/>
          <w:numId w:val="6"/>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Difficulty (Easy, Medium, Hard)</w:t>
      </w:r>
    </w:p>
    <w:p w:rsidR="00DE70D9" w:rsidRPr="00DE70D9" w:rsidRDefault="00DE70D9" w:rsidP="00DE70D9">
      <w:pPr>
        <w:pStyle w:val="a7"/>
        <w:numPr>
          <w:ilvl w:val="0"/>
          <w:numId w:val="6"/>
        </w:numPr>
        <w:spacing w:line="360" w:lineRule="auto"/>
        <w:ind w:firstLineChars="0"/>
        <w:rPr>
          <w:rFonts w:ascii="Times New Roman" w:hAnsi="Times New Roman" w:cs="Times New Roman" w:hint="eastAsia"/>
          <w:sz w:val="24"/>
          <w:szCs w:val="24"/>
        </w:rPr>
      </w:pPr>
      <w:r w:rsidRPr="00DE70D9">
        <w:rPr>
          <w:rFonts w:ascii="Times New Roman" w:hAnsi="Times New Roman" w:cs="Times New Roman"/>
          <w:sz w:val="24"/>
          <w:szCs w:val="24"/>
        </w:rPr>
        <w:t>Source (Manual / AI-generated)</w:t>
      </w:r>
    </w:p>
    <w:p w:rsidR="00DE70D9" w:rsidRPr="00DE70D9" w:rsidRDefault="00DE70D9" w:rsidP="00DE70D9">
      <w:pPr>
        <w:spacing w:line="360" w:lineRule="auto"/>
        <w:rPr>
          <w:rFonts w:ascii="Times New Roman" w:hAnsi="Times New Roman" w:cs="Times New Roman"/>
          <w:sz w:val="24"/>
          <w:szCs w:val="24"/>
        </w:rPr>
      </w:pPr>
      <w:r w:rsidRPr="00DE70D9">
        <w:rPr>
          <w:rFonts w:ascii="Times New Roman" w:hAnsi="Times New Roman" w:cs="Times New Roman"/>
          <w:sz w:val="24"/>
          <w:szCs w:val="24"/>
        </w:rPr>
        <w:t>Workflow:</w:t>
      </w:r>
    </w:p>
    <w:p w:rsidR="00DE70D9" w:rsidRPr="00DE70D9" w:rsidRDefault="00DE70D9" w:rsidP="00DE70D9">
      <w:pPr>
        <w:pStyle w:val="a7"/>
        <w:numPr>
          <w:ilvl w:val="0"/>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Understand the Subdomains &amp; Principles</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Review the energy subdomains and design goals.</w:t>
      </w:r>
    </w:p>
    <w:p w:rsidR="00DE70D9" w:rsidRPr="00DE70D9" w:rsidRDefault="00DE70D9" w:rsidP="00DE70D9">
      <w:pPr>
        <w:pStyle w:val="a7"/>
        <w:numPr>
          <w:ilvl w:val="0"/>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 xml:space="preserve">Manual Query Generation </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Use the taxonomy to write balanced queries (topic &amp; difficulty)</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Submit</w:t>
      </w:r>
      <w:r w:rsidRPr="00DE70D9">
        <w:rPr>
          <w:rFonts w:ascii="Times New Roman" w:hAnsi="Times New Roman" w:cs="Times New Roman"/>
          <w:sz w:val="24"/>
          <w:szCs w:val="24"/>
        </w:rPr>
        <w:t xml:space="preserve"> queries with metadata tags in the required schema</w:t>
      </w:r>
    </w:p>
    <w:p w:rsidR="00DE70D9" w:rsidRPr="00DE70D9" w:rsidRDefault="00DE70D9" w:rsidP="00DE70D9">
      <w:pPr>
        <w:pStyle w:val="a7"/>
        <w:numPr>
          <w:ilvl w:val="0"/>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 xml:space="preserve">AI-based Query Generation </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Use GPT API or similar tool to generate prompts fitting the subdomain and difficulty</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Curate, revise, and filter out unqualified queries</w:t>
      </w:r>
    </w:p>
    <w:p w:rsidR="00DE70D9" w:rsidRPr="00DE70D9" w:rsidRDefault="00DE70D9" w:rsidP="00DE70D9">
      <w:pPr>
        <w:pStyle w:val="a7"/>
        <w:numPr>
          <w:ilvl w:val="0"/>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Review &amp; Tagging</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Ensure queries are clear, novel, and correctly tagged</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Format in spreadsheet or JSON</w:t>
      </w:r>
      <w:r>
        <w:rPr>
          <w:rFonts w:ascii="Times New Roman" w:hAnsi="Times New Roman" w:cs="Times New Roman"/>
          <w:sz w:val="24"/>
          <w:szCs w:val="24"/>
        </w:rPr>
        <w:t xml:space="preserve"> (Preferred)</w:t>
      </w:r>
      <w:r w:rsidRPr="00DE70D9">
        <w:rPr>
          <w:rFonts w:ascii="Times New Roman" w:hAnsi="Times New Roman" w:cs="Times New Roman"/>
          <w:sz w:val="24"/>
          <w:szCs w:val="24"/>
        </w:rPr>
        <w:t xml:space="preserve"> following the metadata schema</w:t>
      </w:r>
    </w:p>
    <w:p w:rsidR="00DE70D9" w:rsidRPr="00DE70D9" w:rsidRDefault="00DE70D9" w:rsidP="00DE70D9">
      <w:pPr>
        <w:pStyle w:val="a7"/>
        <w:numPr>
          <w:ilvl w:val="0"/>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Submit Final Deliverables</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10</w:t>
      </w:r>
      <w:r w:rsidRPr="00DE70D9">
        <w:rPr>
          <w:rFonts w:ascii="Times New Roman" w:hAnsi="Times New Roman" w:cs="Times New Roman"/>
          <w:sz w:val="24"/>
          <w:szCs w:val="24"/>
        </w:rPr>
        <w:t>0 fully formatted queries with metadata</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Notes on how queries were generated and reviewed</w:t>
      </w:r>
    </w:p>
    <w:p w:rsidR="00DE70D9" w:rsidRPr="00DE70D9" w:rsidRDefault="00DE70D9" w:rsidP="00DE70D9">
      <w:pPr>
        <w:pStyle w:val="a7"/>
        <w:numPr>
          <w:ilvl w:val="1"/>
          <w:numId w:val="10"/>
        </w:numPr>
        <w:spacing w:line="360" w:lineRule="auto"/>
        <w:ind w:firstLineChars="0"/>
        <w:rPr>
          <w:rFonts w:ascii="Times New Roman" w:hAnsi="Times New Roman" w:cs="Times New Roman"/>
          <w:sz w:val="24"/>
          <w:szCs w:val="24"/>
        </w:rPr>
      </w:pPr>
      <w:r w:rsidRPr="00DE70D9">
        <w:rPr>
          <w:rFonts w:ascii="Times New Roman" w:hAnsi="Times New Roman" w:cs="Times New Roman"/>
          <w:sz w:val="24"/>
          <w:szCs w:val="24"/>
        </w:rPr>
        <w:t>Any observations or issues encountered</w:t>
      </w:r>
    </w:p>
    <w:p w:rsidR="00DE70D9" w:rsidRPr="00DE70D9" w:rsidRDefault="00DE70D9" w:rsidP="00DE70D9">
      <w:pPr>
        <w:spacing w:line="360" w:lineRule="auto"/>
        <w:rPr>
          <w:rFonts w:ascii="Times New Roman" w:hAnsi="Times New Roman" w:cs="Times New Roman"/>
          <w:sz w:val="24"/>
          <w:szCs w:val="24"/>
        </w:rPr>
      </w:pPr>
      <w:r w:rsidRPr="00DE70D9">
        <w:rPr>
          <w:rFonts w:ascii="Times New Roman" w:hAnsi="Times New Roman" w:cs="Times New Roman"/>
          <w:sz w:val="24"/>
          <w:szCs w:val="24"/>
        </w:rPr>
        <w:t>End Goal:</w:t>
      </w:r>
    </w:p>
    <w:p w:rsidR="00C8022C" w:rsidRPr="00DE70D9" w:rsidRDefault="00DE70D9" w:rsidP="00DE70D9">
      <w:pPr>
        <w:spacing w:line="360" w:lineRule="auto"/>
        <w:rPr>
          <w:rFonts w:ascii="Times New Roman" w:hAnsi="Times New Roman" w:cs="Times New Roman"/>
          <w:sz w:val="24"/>
          <w:szCs w:val="24"/>
        </w:rPr>
      </w:pPr>
      <w:r w:rsidRPr="00DE70D9">
        <w:rPr>
          <w:rFonts w:ascii="Times New Roman" w:hAnsi="Times New Roman" w:cs="Times New Roman"/>
          <w:sz w:val="24"/>
          <w:szCs w:val="24"/>
        </w:rPr>
        <w:t>A high-quality, labeled set of 100 benchmark queries that comprehensively evaluate deep research capabilities of LLMs in the energy domain, suitable for future evaluation and expansion into other domains.</w:t>
      </w:r>
    </w:p>
    <w:sectPr w:rsidR="00C8022C" w:rsidRPr="00DE70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09D" w:rsidRDefault="00E5209D" w:rsidP="00C8022C">
      <w:r>
        <w:separator/>
      </w:r>
    </w:p>
  </w:endnote>
  <w:endnote w:type="continuationSeparator" w:id="0">
    <w:p w:rsidR="00E5209D" w:rsidRDefault="00E5209D" w:rsidP="00C80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09D" w:rsidRDefault="00E5209D" w:rsidP="00C8022C">
      <w:r>
        <w:separator/>
      </w:r>
    </w:p>
  </w:footnote>
  <w:footnote w:type="continuationSeparator" w:id="0">
    <w:p w:rsidR="00E5209D" w:rsidRDefault="00E5209D" w:rsidP="00C80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E30D9"/>
    <w:multiLevelType w:val="hybridMultilevel"/>
    <w:tmpl w:val="4DE00F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00CFB"/>
    <w:multiLevelType w:val="hybridMultilevel"/>
    <w:tmpl w:val="63DE9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482DAF"/>
    <w:multiLevelType w:val="hybridMultilevel"/>
    <w:tmpl w:val="B4D6EF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B82E1F"/>
    <w:multiLevelType w:val="hybridMultilevel"/>
    <w:tmpl w:val="9E5E0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7734DB"/>
    <w:multiLevelType w:val="hybridMultilevel"/>
    <w:tmpl w:val="E03AA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C20DA8"/>
    <w:multiLevelType w:val="hybridMultilevel"/>
    <w:tmpl w:val="22F80E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7C7921"/>
    <w:multiLevelType w:val="hybridMultilevel"/>
    <w:tmpl w:val="1630A2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8FC1F0A"/>
    <w:multiLevelType w:val="hybridMultilevel"/>
    <w:tmpl w:val="B9AEE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9E10252"/>
    <w:multiLevelType w:val="hybridMultilevel"/>
    <w:tmpl w:val="B352E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B421F9"/>
    <w:multiLevelType w:val="hybridMultilevel"/>
    <w:tmpl w:val="0940501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7"/>
  </w:num>
  <w:num w:numId="4">
    <w:abstractNumId w:val="8"/>
  </w:num>
  <w:num w:numId="5">
    <w:abstractNumId w:val="3"/>
  </w:num>
  <w:num w:numId="6">
    <w:abstractNumId w:val="4"/>
  </w:num>
  <w:num w:numId="7">
    <w:abstractNumId w:val="0"/>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5F9"/>
    <w:rsid w:val="00081EAE"/>
    <w:rsid w:val="00095530"/>
    <w:rsid w:val="000B691E"/>
    <w:rsid w:val="00280B10"/>
    <w:rsid w:val="003E7297"/>
    <w:rsid w:val="006236BA"/>
    <w:rsid w:val="00687BCF"/>
    <w:rsid w:val="007F15C3"/>
    <w:rsid w:val="008F4794"/>
    <w:rsid w:val="00927F3C"/>
    <w:rsid w:val="00AD19A4"/>
    <w:rsid w:val="00B875F9"/>
    <w:rsid w:val="00BA2160"/>
    <w:rsid w:val="00BE1C51"/>
    <w:rsid w:val="00BF2660"/>
    <w:rsid w:val="00C8022C"/>
    <w:rsid w:val="00DD5143"/>
    <w:rsid w:val="00DE70D9"/>
    <w:rsid w:val="00E37002"/>
    <w:rsid w:val="00E5209D"/>
    <w:rsid w:val="00FD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ABD19"/>
  <w15:chartTrackingRefBased/>
  <w15:docId w15:val="{088F8611-62E7-48E1-A150-92D63BB9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8022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2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22C"/>
    <w:rPr>
      <w:sz w:val="18"/>
      <w:szCs w:val="18"/>
    </w:rPr>
  </w:style>
  <w:style w:type="paragraph" w:styleId="a5">
    <w:name w:val="footer"/>
    <w:basedOn w:val="a"/>
    <w:link w:val="a6"/>
    <w:uiPriority w:val="99"/>
    <w:unhideWhenUsed/>
    <w:rsid w:val="00C8022C"/>
    <w:pPr>
      <w:tabs>
        <w:tab w:val="center" w:pos="4153"/>
        <w:tab w:val="right" w:pos="8306"/>
      </w:tabs>
      <w:snapToGrid w:val="0"/>
      <w:jc w:val="left"/>
    </w:pPr>
    <w:rPr>
      <w:sz w:val="18"/>
      <w:szCs w:val="18"/>
    </w:rPr>
  </w:style>
  <w:style w:type="character" w:customStyle="1" w:styleId="a6">
    <w:name w:val="页脚 字符"/>
    <w:basedOn w:val="a0"/>
    <w:link w:val="a5"/>
    <w:uiPriority w:val="99"/>
    <w:rsid w:val="00C8022C"/>
    <w:rPr>
      <w:sz w:val="18"/>
      <w:szCs w:val="18"/>
    </w:rPr>
  </w:style>
  <w:style w:type="character" w:customStyle="1" w:styleId="10">
    <w:name w:val="标题 1 字符"/>
    <w:basedOn w:val="a0"/>
    <w:link w:val="1"/>
    <w:uiPriority w:val="9"/>
    <w:rsid w:val="00C8022C"/>
    <w:rPr>
      <w:b/>
      <w:bCs/>
      <w:kern w:val="44"/>
      <w:sz w:val="44"/>
      <w:szCs w:val="44"/>
    </w:rPr>
  </w:style>
  <w:style w:type="paragraph" w:styleId="a7">
    <w:name w:val="List Paragraph"/>
    <w:basedOn w:val="a"/>
    <w:uiPriority w:val="34"/>
    <w:qFormat/>
    <w:rsid w:val="00C802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RTZ</dc:creator>
  <cp:keywords/>
  <dc:description/>
  <cp:lastModifiedBy>RTZ</cp:lastModifiedBy>
  <cp:revision>3</cp:revision>
  <dcterms:created xsi:type="dcterms:W3CDTF">2025-05-20T00:11:00Z</dcterms:created>
  <dcterms:modified xsi:type="dcterms:W3CDTF">2025-05-20T00:43:00Z</dcterms:modified>
</cp:coreProperties>
</file>