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F24E0" w:rsidRPr="00DF24E0" w:rsidP="00DF24E0" w14:paraId="3E48C156" w14:textId="5AC38C0E">
      <w:pPr>
        <w:spacing w:line="360" w:lineRule="auto"/>
        <w:rPr>
          <w:b/>
          <w:color w:val="4472C4" w:themeColor="accent5"/>
          <w:spacing w:val="24"/>
          <w:sz w:val="28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5836920</wp:posOffset>
            </wp:positionH>
            <wp:positionV relativeFrom="paragraph">
              <wp:posOffset>92710</wp:posOffset>
            </wp:positionV>
            <wp:extent cx="1035685" cy="904240"/>
            <wp:effectExtent l="8573" t="0" r="1587" b="1588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49435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7" t="25216" r="27314" b="2756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3568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6E3">
        <w:rPr>
          <w:b/>
          <w:noProof/>
          <w:color w:val="FFC000" w:themeColor="accent4"/>
          <w:spacing w:val="24"/>
          <w:sz w:val="28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11430</wp:posOffset>
                </wp:positionV>
                <wp:extent cx="951230" cy="1066800"/>
                <wp:effectExtent l="0" t="0" r="20320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4E0" w:rsidRPr="00B216E3" w:rsidP="00DF24E0" w14:textId="77777777">
                            <w:pPr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Prof</w:t>
                            </w:r>
                            <w:r w:rsidRPr="00B216E3">
                              <w:rPr>
                                <w:b/>
                                <w:color w:val="FF0000"/>
                                <w:lang w:val="en-US"/>
                              </w:rPr>
                              <w:t>essional Photograph</w:t>
                            </w:r>
                          </w:p>
                        </w:txbxContent>
                      </wps:txbx>
                      <wps:bodyPr rot="0" vert="horz" wrap="square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74.9pt;height:84pt;margin-top:0.9pt;margin-left:462.9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middle;z-index:251660288" strokecolor="#4472c4" strokeweight="1pt">
                <v:textbox>
                  <w:txbxContent>
                    <w:p w:rsidR="00DF24E0" w:rsidRPr="00B216E3" w:rsidP="00DF24E0" w14:paraId="7575A6AD" w14:textId="77777777">
                      <w:pPr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Prof</w:t>
                      </w:r>
                      <w:r w:rsidRPr="00B216E3">
                        <w:rPr>
                          <w:b/>
                          <w:color w:val="FF0000"/>
                          <w:lang w:val="en-US"/>
                        </w:rPr>
                        <w:t>essional Photograph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24E0">
        <w:rPr>
          <w:b/>
          <w:color w:val="4472C4" w:themeColor="accent5"/>
          <w:spacing w:val="24"/>
          <w:sz w:val="28"/>
          <w:szCs w:val="26"/>
        </w:rPr>
        <w:t>DIBYASRI CHAKRABORTY</w:t>
      </w:r>
    </w:p>
    <w:p w:rsidR="00DF24E0" w:rsidRPr="00DF24E0" w:rsidP="00DF24E0" w14:paraId="082DC57B" w14:textId="5814C837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Bangalore, India </w:t>
      </w:r>
    </w:p>
    <w:p w:rsidR="00DF24E0" w:rsidRPr="00DF24E0" w:rsidP="00DF24E0" w14:paraId="5EFDACDD" w14:textId="732169F2">
      <w:pPr>
        <w:rPr>
          <w:b/>
          <w:color w:val="404040" w:themeColor="text1" w:themeTint="BF"/>
        </w:rPr>
      </w:pPr>
      <w:r w:rsidRPr="00DF24E0">
        <w:rPr>
          <w:b/>
          <w:color w:val="404040" w:themeColor="text1" w:themeTint="BF"/>
        </w:rPr>
        <w:t xml:space="preserve">Mobile: </w:t>
      </w:r>
      <w:r w:rsidRPr="00DF24E0">
        <w:rPr>
          <w:color w:val="404040" w:themeColor="text1" w:themeTint="BF"/>
        </w:rPr>
        <w:t>+ 91 888</w:t>
      </w:r>
      <w:r w:rsidR="0033235A">
        <w:rPr>
          <w:color w:val="404040" w:themeColor="text1" w:themeTint="BF"/>
        </w:rPr>
        <w:t xml:space="preserve"> </w:t>
      </w:r>
      <w:r w:rsidRPr="00DF24E0">
        <w:rPr>
          <w:color w:val="404040" w:themeColor="text1" w:themeTint="BF"/>
        </w:rPr>
        <w:t>4504</w:t>
      </w:r>
      <w:r w:rsidR="0033235A">
        <w:rPr>
          <w:color w:val="404040" w:themeColor="text1" w:themeTint="BF"/>
        </w:rPr>
        <w:t xml:space="preserve"> </w:t>
      </w:r>
      <w:r w:rsidRPr="00DF24E0">
        <w:rPr>
          <w:color w:val="404040" w:themeColor="text1" w:themeTint="BF"/>
        </w:rPr>
        <w:t>236</w:t>
      </w:r>
      <w:r>
        <w:rPr>
          <w:color w:val="404040" w:themeColor="text1" w:themeTint="BF"/>
        </w:rPr>
        <w:t xml:space="preserve"> </w:t>
      </w:r>
      <w:r>
        <w:rPr>
          <w:b/>
          <w:color w:val="404040" w:themeColor="text1" w:themeTint="BF"/>
        </w:rPr>
        <w:t xml:space="preserve">| </w:t>
      </w:r>
      <w:r w:rsidRPr="00DF24E0">
        <w:rPr>
          <w:b/>
          <w:color w:val="404040" w:themeColor="text1" w:themeTint="BF"/>
        </w:rPr>
        <w:t xml:space="preserve">Email: </w:t>
      </w:r>
      <w:hyperlink r:id="rId5" w:history="1">
        <w:r w:rsidRPr="00E05194" w:rsidR="008F32FD">
          <w:rPr>
            <w:rStyle w:val="Hyperlink"/>
          </w:rPr>
          <w:t>dibyasrichakraborty91@gmail.com</w:t>
        </w:r>
      </w:hyperlink>
      <w:r>
        <w:rPr>
          <w:color w:val="404040" w:themeColor="text1" w:themeTint="BF"/>
        </w:rPr>
        <w:t xml:space="preserve"> </w:t>
      </w:r>
    </w:p>
    <w:p w:rsidR="00B53668" w:rsidP="00DF24E0" w14:paraId="1BC9666B" w14:textId="7F6EE2CF">
      <w:pPr>
        <w:rPr>
          <w:b/>
          <w:color w:val="404040" w:themeColor="text1" w:themeTint="BF"/>
        </w:rPr>
      </w:pPr>
      <w:r w:rsidRPr="00DF24E0">
        <w:rPr>
          <w:b/>
          <w:color w:val="404040" w:themeColor="text1" w:themeTint="BF"/>
        </w:rPr>
        <w:t xml:space="preserve">LinkedIn URL: </w:t>
      </w:r>
      <w:hyperlink r:id="rId6" w:history="1">
        <w:r w:rsidRPr="00B53668" w:rsidR="00E5101C">
          <w:rPr>
            <w:rStyle w:val="Hyperlink"/>
            <w:rFonts w:cs="Segoe UI"/>
            <w:szCs w:val="20"/>
            <w:bdr w:val="none" w:sz="0" w:space="0" w:color="auto" w:frame="1"/>
            <w:shd w:val="clear" w:color="auto" w:fill="FFFFFF"/>
          </w:rPr>
          <w:t>www.linkedin.com/in/dibyasri-chakraborty-project-management-analyst-health-care</w:t>
        </w:r>
        <w:r w:rsidRPr="00B53668">
          <w:rPr>
            <w:rStyle w:val="Hyperlink"/>
          </w:rPr>
          <w:t xml:space="preserve"> </w:t>
        </w:r>
      </w:hyperlink>
      <w:r>
        <w:rPr>
          <w:b/>
          <w:color w:val="404040" w:themeColor="text1" w:themeTint="BF"/>
        </w:rPr>
        <w:t xml:space="preserve"> </w:t>
      </w:r>
    </w:p>
    <w:p w:rsidR="00DF24E0" w:rsidRPr="00DF24E0" w:rsidP="00DF24E0" w14:paraId="44DD886E" w14:textId="74783B20">
      <w:pPr>
        <w:rPr>
          <w:b/>
          <w:color w:val="404040" w:themeColor="text1" w:themeTint="BF"/>
        </w:rPr>
      </w:pPr>
      <w:r w:rsidRPr="00DF24E0">
        <w:rPr>
          <w:b/>
          <w:color w:val="404040" w:themeColor="text1" w:themeTint="BF"/>
        </w:rPr>
        <w:t xml:space="preserve">Skype ID:  </w:t>
      </w:r>
      <w:r w:rsidRPr="00961C98" w:rsidR="00961C98">
        <w:rPr>
          <w:color w:val="00B0F0"/>
        </w:rPr>
        <w:t>https://join.skype.com/invite/YkXO6MlInp6M</w:t>
      </w:r>
    </w:p>
    <w:p w:rsidR="00DF24E0" w:rsidRPr="00DF24E0" w:rsidP="00DF24E0" w14:paraId="01C7BE41" w14:textId="77777777">
      <w:pPr>
        <w:rPr>
          <w:b/>
          <w:color w:val="404040" w:themeColor="text1" w:themeTint="BF"/>
          <w:sz w:val="10"/>
        </w:rPr>
      </w:pPr>
    </w:p>
    <w:p w:rsidR="00DF24E0" w:rsidRPr="00DF24E0" w:rsidP="00DF24E0" w14:paraId="66DA725E" w14:textId="43CFBB3F">
      <w:pPr>
        <w:rPr>
          <w:b/>
          <w:color w:val="404040" w:themeColor="text1" w:themeTint="BF"/>
          <w:u w:val="single"/>
        </w:rPr>
      </w:pPr>
      <w:r w:rsidRPr="00DF24E0">
        <w:rPr>
          <w:b/>
          <w:color w:val="404040" w:themeColor="text1" w:themeTint="BF"/>
          <w:u w:val="single"/>
        </w:rPr>
        <w:t>Personal Particulars:</w:t>
      </w:r>
    </w:p>
    <w:p w:rsidR="00DF24E0" w:rsidRPr="00DF24E0" w:rsidP="00DF24E0" w14:paraId="6562672D" w14:textId="77777777">
      <w:pPr>
        <w:rPr>
          <w:b/>
          <w:color w:val="404040" w:themeColor="text1" w:themeTint="BF"/>
        </w:rPr>
      </w:pPr>
      <w:r w:rsidRPr="00DF24E0">
        <w:rPr>
          <w:b/>
          <w:color w:val="404040" w:themeColor="text1" w:themeTint="BF"/>
        </w:rPr>
        <w:t xml:space="preserve">Date of Birth: </w:t>
      </w:r>
      <w:r w:rsidRPr="00DF24E0">
        <w:rPr>
          <w:color w:val="404040" w:themeColor="text1" w:themeTint="BF"/>
        </w:rPr>
        <w:t>30-06-1991</w:t>
      </w:r>
      <w:r w:rsidRPr="00DF24E0">
        <w:rPr>
          <w:b/>
          <w:color w:val="404040" w:themeColor="text1" w:themeTint="BF"/>
        </w:rPr>
        <w:t xml:space="preserve"> | Nationality: </w:t>
      </w:r>
      <w:r w:rsidRPr="00DF24E0">
        <w:rPr>
          <w:color w:val="404040" w:themeColor="text1" w:themeTint="BF"/>
        </w:rPr>
        <w:t>Indian</w:t>
      </w:r>
      <w:r w:rsidRPr="00DF24E0">
        <w:rPr>
          <w:b/>
          <w:color w:val="404040" w:themeColor="text1" w:themeTint="BF"/>
        </w:rPr>
        <w:t xml:space="preserve">| Gender: </w:t>
      </w:r>
      <w:r w:rsidRPr="00DF24E0">
        <w:rPr>
          <w:color w:val="404040" w:themeColor="text1" w:themeTint="BF"/>
        </w:rPr>
        <w:t>Female</w:t>
      </w:r>
    </w:p>
    <w:p w:rsidR="00DF24E0" w:rsidRPr="00DF24E0" w:rsidP="00DF24E0" w14:paraId="0B1D10D4" w14:textId="25440C20">
      <w:pPr>
        <w:rPr>
          <w:b/>
          <w:color w:val="404040" w:themeColor="text1" w:themeTint="BF"/>
        </w:rPr>
      </w:pPr>
      <w:r w:rsidRPr="00DF24E0">
        <w:rPr>
          <w:b/>
          <w:color w:val="404040" w:themeColor="text1" w:themeTint="BF"/>
        </w:rPr>
        <w:t>Residential Address:</w:t>
      </w:r>
      <w:r w:rsidRPr="00DF24E0">
        <w:rPr>
          <w:color w:val="404040" w:themeColor="text1" w:themeTint="BF"/>
        </w:rPr>
        <w:t xml:space="preserve"> #1676, 2nd cross, behind </w:t>
      </w:r>
      <w:r w:rsidRPr="00DF24E0">
        <w:rPr>
          <w:color w:val="404040" w:themeColor="text1" w:themeTint="BF"/>
        </w:rPr>
        <w:t>Sapthgiri</w:t>
      </w:r>
      <w:r w:rsidRPr="00DF24E0">
        <w:rPr>
          <w:color w:val="404040" w:themeColor="text1" w:themeTint="BF"/>
        </w:rPr>
        <w:t xml:space="preserve"> party hall, Tata </w:t>
      </w:r>
      <w:r w:rsidRPr="00DF24E0">
        <w:rPr>
          <w:color w:val="404040" w:themeColor="text1" w:themeTint="BF"/>
        </w:rPr>
        <w:t>nagar</w:t>
      </w:r>
      <w:r w:rsidRPr="00DF24E0">
        <w:rPr>
          <w:color w:val="404040" w:themeColor="text1" w:themeTint="BF"/>
        </w:rPr>
        <w:t xml:space="preserve">, </w:t>
      </w:r>
      <w:r w:rsidR="00B04981">
        <w:rPr>
          <w:color w:val="404040" w:themeColor="text1" w:themeTint="BF"/>
        </w:rPr>
        <w:t>K</w:t>
      </w:r>
      <w:r w:rsidRPr="00DF24E0">
        <w:rPr>
          <w:color w:val="404040" w:themeColor="text1" w:themeTint="BF"/>
        </w:rPr>
        <w:t>odigehalli</w:t>
      </w:r>
      <w:r w:rsidRPr="00DF24E0">
        <w:rPr>
          <w:color w:val="404040" w:themeColor="text1" w:themeTint="BF"/>
        </w:rPr>
        <w:t>, Bangalore 560092</w:t>
      </w:r>
    </w:p>
    <w:p w:rsidR="00DF24E0" w:rsidP="00DF24E0" w14:paraId="751B4292" w14:textId="77777777">
      <w:r>
        <w:pict>
          <v:rect id="_x0000_i1026" style="width:538.6pt;height:1.5pt" o:hralign="center" o:hrstd="t" o:hrnoshade="t" o:hr="t" fillcolor="#2f5496" stroked="f"/>
        </w:pict>
      </w:r>
    </w:p>
    <w:p w:rsidR="00D86FFC" w:rsidRPr="00D86FFC" w:rsidP="00DF24E0" w14:paraId="13EB58C4" w14:textId="77777777">
      <w:pPr>
        <w:pBdr>
          <w:bottom w:val="single" w:sz="4" w:space="1" w:color="2F5496" w:themeColor="accent5" w:themeShade="BF"/>
        </w:pBdr>
        <w:spacing w:after="60"/>
        <w:rPr>
          <w:b/>
          <w:color w:val="4472C4" w:themeColor="accent5"/>
          <w:spacing w:val="24"/>
          <w:sz w:val="8"/>
          <w:szCs w:val="8"/>
        </w:rPr>
      </w:pPr>
    </w:p>
    <w:p w:rsidR="00DF24E0" w:rsidRPr="00DF24E0" w:rsidP="00DF24E0" w14:paraId="31D5C5AA" w14:textId="4AB16E90">
      <w:pPr>
        <w:pBdr>
          <w:bottom w:val="single" w:sz="4" w:space="1" w:color="2F5496" w:themeColor="accent5" w:themeShade="BF"/>
        </w:pBdr>
        <w:spacing w:after="60"/>
        <w:rPr>
          <w:b/>
          <w:color w:val="4472C4" w:themeColor="accent5"/>
          <w:spacing w:val="24"/>
          <w:sz w:val="22"/>
          <w:szCs w:val="26"/>
        </w:rPr>
      </w:pPr>
      <w:r w:rsidRPr="00DF24E0">
        <w:rPr>
          <w:b/>
          <w:color w:val="4472C4" w:themeColor="accent5"/>
          <w:spacing w:val="24"/>
          <w:sz w:val="22"/>
          <w:szCs w:val="26"/>
        </w:rPr>
        <w:t>SUMMARY</w:t>
      </w:r>
    </w:p>
    <w:p w:rsidR="00085BE5" w:rsidP="00DF24E0" w14:paraId="4C870446" w14:textId="6383F467">
      <w:pPr>
        <w:pStyle w:val="ListParagraph"/>
        <w:numPr>
          <w:ilvl w:val="0"/>
          <w:numId w:val="1"/>
        </w:numPr>
        <w:ind w:left="284" w:hanging="284"/>
      </w:pPr>
      <w:r>
        <w:t xml:space="preserve">An Accomplished Clinical Research professional </w:t>
      </w:r>
      <w:r>
        <w:t>possessing more than four</w:t>
      </w:r>
      <w:r>
        <w:t xml:space="preserve"> years of experience in </w:t>
      </w:r>
      <w:r>
        <w:t>the clinical research domain, especially in project management, desktop building, and data analysis</w:t>
      </w:r>
      <w:r w:rsidR="00044883">
        <w:t>,</w:t>
      </w:r>
      <w:r>
        <w:t xml:space="preserve"> and three years of experience in medical transcription</w:t>
      </w:r>
    </w:p>
    <w:p w:rsidR="00DF24E0" w:rsidP="00DF24E0" w14:paraId="13A835EB" w14:textId="7623E98C">
      <w:pPr>
        <w:pStyle w:val="ListParagraph"/>
        <w:numPr>
          <w:ilvl w:val="0"/>
          <w:numId w:val="1"/>
        </w:numPr>
        <w:ind w:left="284" w:hanging="284"/>
      </w:pPr>
      <w:r>
        <w:t xml:space="preserve">Comprehensive background in </w:t>
      </w:r>
      <w:bookmarkStart w:id="0" w:name="_Hlk123209831"/>
      <w:r>
        <w:t>drug discovery and development process, clinical monitoring plans,</w:t>
      </w:r>
      <w:r w:rsidR="00D86FFC">
        <w:t xml:space="preserve"> lab</w:t>
      </w:r>
      <w:r w:rsidR="009A15BF">
        <w:t xml:space="preserve"> manual</w:t>
      </w:r>
      <w:r>
        <w:t xml:space="preserve"> creation, data collection,</w:t>
      </w:r>
      <w:r w:rsidR="009A15BF">
        <w:t xml:space="preserve"> and</w:t>
      </w:r>
      <w:r>
        <w:t xml:space="preserve"> regulatory document collection </w:t>
      </w:r>
      <w:bookmarkEnd w:id="0"/>
    </w:p>
    <w:p w:rsidR="00DF24E0" w:rsidP="00DF24E0" w14:paraId="37292375" w14:textId="45A932D6">
      <w:pPr>
        <w:pStyle w:val="ListParagraph"/>
        <w:numPr>
          <w:ilvl w:val="0"/>
          <w:numId w:val="1"/>
        </w:numPr>
        <w:ind w:left="284" w:hanging="284"/>
      </w:pPr>
      <w:r>
        <w:t xml:space="preserve">Possessing a proven track record of progressive responsibility for positions in </w:t>
      </w:r>
      <w:bookmarkStart w:id="1" w:name="_Hlk123209926"/>
      <w:r>
        <w:t xml:space="preserve">clinical environments </w:t>
      </w:r>
      <w:bookmarkEnd w:id="1"/>
      <w:r>
        <w:t xml:space="preserve">and having experience in </w:t>
      </w:r>
      <w:bookmarkStart w:id="2" w:name="_Hlk123209937"/>
      <w:r>
        <w:t xml:space="preserve">monitoring multiple site locations, clinical site evaluation, initiation, and maintenance in accordance with GCP guidelines  </w:t>
      </w:r>
      <w:bookmarkEnd w:id="2"/>
    </w:p>
    <w:p w:rsidR="00DF24E0" w:rsidP="00DF24E0" w14:paraId="404203FD" w14:textId="53977093">
      <w:pPr>
        <w:pStyle w:val="ListParagraph"/>
        <w:numPr>
          <w:ilvl w:val="0"/>
          <w:numId w:val="1"/>
        </w:numPr>
        <w:ind w:left="284" w:hanging="284"/>
      </w:pPr>
      <w:r>
        <w:t>Solid background and cross-functional experience in clinical project management, product knowledge, time management, organi</w:t>
      </w:r>
      <w:r w:rsidR="006471E1">
        <w:t>z</w:t>
      </w:r>
      <w:r>
        <w:t>ational and process improvement</w:t>
      </w:r>
    </w:p>
    <w:p w:rsidR="00DF24E0" w:rsidP="00DF24E0" w14:paraId="3F9FDB80" w14:textId="4232348F">
      <w:pPr>
        <w:pStyle w:val="ListParagraph"/>
        <w:numPr>
          <w:ilvl w:val="0"/>
          <w:numId w:val="1"/>
        </w:numPr>
        <w:ind w:left="284" w:hanging="284"/>
      </w:pPr>
      <w:r>
        <w:t>Profound capability to recogni</w:t>
      </w:r>
      <w:r w:rsidR="006471E1">
        <w:t>z</w:t>
      </w:r>
      <w:r>
        <w:t>e and comprehend complex issues, requirements, and management information affecting the project environment</w:t>
      </w:r>
    </w:p>
    <w:p w:rsidR="00DF24E0" w:rsidP="00DF24E0" w14:paraId="72B48820" w14:textId="1656AA14">
      <w:pPr>
        <w:pStyle w:val="ListParagraph"/>
        <w:numPr>
          <w:ilvl w:val="0"/>
          <w:numId w:val="1"/>
        </w:numPr>
        <w:ind w:left="284" w:hanging="284"/>
      </w:pPr>
      <w:r>
        <w:t xml:space="preserve">Excellent team leader, training, guiding, and motivating teams of professionals </w:t>
      </w:r>
      <w:r w:rsidR="00044883">
        <w:t>toward</w:t>
      </w:r>
      <w:r>
        <w:t xml:space="preserve"> maximum productivity</w:t>
      </w:r>
    </w:p>
    <w:p w:rsidR="00DF24E0" w:rsidRPr="00DF24E0" w:rsidP="00DF24E0" w14:paraId="12D73089" w14:textId="77777777">
      <w:pPr>
        <w:rPr>
          <w:sz w:val="14"/>
        </w:rPr>
      </w:pPr>
    </w:p>
    <w:p w:rsidR="00DF24E0" w:rsidRPr="00DF24E0" w:rsidP="00DF24E0" w14:paraId="646DA373" w14:textId="77777777">
      <w:pPr>
        <w:pBdr>
          <w:bottom w:val="single" w:sz="4" w:space="1" w:color="2F5496" w:themeColor="accent5" w:themeShade="BF"/>
        </w:pBdr>
        <w:spacing w:after="60"/>
        <w:rPr>
          <w:b/>
          <w:color w:val="4472C4" w:themeColor="accent5"/>
          <w:spacing w:val="24"/>
          <w:sz w:val="22"/>
          <w:szCs w:val="26"/>
        </w:rPr>
      </w:pPr>
      <w:r w:rsidRPr="00DF24E0">
        <w:rPr>
          <w:b/>
          <w:color w:val="4472C4" w:themeColor="accent5"/>
          <w:spacing w:val="24"/>
          <w:sz w:val="22"/>
          <w:szCs w:val="26"/>
        </w:rPr>
        <w:t>EDUCATION</w:t>
      </w:r>
    </w:p>
    <w:p w:rsidR="00DF24E0" w:rsidP="00DF24E0" w14:paraId="5D246F02" w14:textId="77777777">
      <w:pPr>
        <w:pStyle w:val="ListParagraph"/>
        <w:numPr>
          <w:ilvl w:val="0"/>
          <w:numId w:val="1"/>
        </w:numPr>
        <w:ind w:left="284" w:hanging="284"/>
      </w:pPr>
      <w:r w:rsidRPr="00DF24E0">
        <w:rPr>
          <w:b/>
        </w:rPr>
        <w:t>Masters in Microbiology</w:t>
      </w:r>
      <w:r>
        <w:t>, from MS Ramaiah College, Bangalore University, 2014</w:t>
      </w:r>
    </w:p>
    <w:p w:rsidR="00DF24E0" w:rsidP="00DF24E0" w14:paraId="59C37FB5" w14:textId="77777777">
      <w:pPr>
        <w:pStyle w:val="ListParagraph"/>
        <w:numPr>
          <w:ilvl w:val="0"/>
          <w:numId w:val="1"/>
        </w:numPr>
        <w:ind w:left="284" w:hanging="284"/>
      </w:pPr>
      <w:r w:rsidRPr="00DF24E0">
        <w:rPr>
          <w:b/>
        </w:rPr>
        <w:t>PG Diploma in clinical research and clinical data management</w:t>
      </w:r>
      <w:r>
        <w:t>, Innova Research and Technologies, 2013</w:t>
      </w:r>
    </w:p>
    <w:p w:rsidR="00DF24E0" w:rsidP="00DF24E0" w14:paraId="3C0736BE" w14:textId="24A73A71">
      <w:pPr>
        <w:pStyle w:val="ListParagraph"/>
        <w:numPr>
          <w:ilvl w:val="0"/>
          <w:numId w:val="1"/>
        </w:numPr>
        <w:ind w:left="284" w:hanging="284"/>
      </w:pPr>
      <w:r>
        <w:rPr>
          <w:b/>
        </w:rPr>
        <w:t>Bachelor</w:t>
      </w:r>
      <w:r w:rsidRPr="00DF24E0">
        <w:rPr>
          <w:b/>
        </w:rPr>
        <w:t xml:space="preserve"> in Science</w:t>
      </w:r>
      <w:r>
        <w:t>, Honors (Microbiology), Calcutta University, 2012</w:t>
      </w:r>
    </w:p>
    <w:p w:rsidR="00DF24E0" w:rsidRPr="00DF24E0" w:rsidP="00DF24E0" w14:paraId="7BCBF7C1" w14:textId="77777777">
      <w:pPr>
        <w:rPr>
          <w:sz w:val="14"/>
        </w:rPr>
      </w:pPr>
    </w:p>
    <w:p w:rsidR="00DF24E0" w:rsidP="00DF24E0" w14:paraId="5AEC940F" w14:textId="22639D23">
      <w:pPr>
        <w:pBdr>
          <w:bottom w:val="single" w:sz="4" w:space="1" w:color="2F5496" w:themeColor="accent5" w:themeShade="BF"/>
        </w:pBdr>
        <w:spacing w:after="60"/>
        <w:jc w:val="left"/>
        <w:rPr>
          <w:b/>
          <w:color w:val="4472C4" w:themeColor="accent5"/>
          <w:spacing w:val="24"/>
          <w:sz w:val="22"/>
          <w:szCs w:val="26"/>
        </w:rPr>
        <w:sectPr w:rsidSect="00DF24E0">
          <w:pgSz w:w="11906" w:h="16838"/>
          <w:pgMar w:top="426" w:right="567" w:bottom="567" w:left="567" w:header="709" w:footer="709" w:gutter="0"/>
          <w:cols w:space="708"/>
          <w:docGrid w:linePitch="272"/>
        </w:sectPr>
      </w:pPr>
      <w:r w:rsidRPr="00DF24E0">
        <w:rPr>
          <w:b/>
          <w:color w:val="4472C4" w:themeColor="accent5"/>
          <w:spacing w:val="24"/>
          <w:sz w:val="22"/>
          <w:szCs w:val="26"/>
        </w:rPr>
        <w:t>SKILL SET</w:t>
      </w:r>
    </w:p>
    <w:p w:rsidR="00085BE5" w:rsidP="00DF24E0" w14:paraId="60C2AC7F" w14:textId="7C58C36B">
      <w:pPr>
        <w:pStyle w:val="ListParagraph"/>
        <w:numPr>
          <w:ilvl w:val="0"/>
          <w:numId w:val="1"/>
        </w:numPr>
        <w:ind w:left="284" w:hanging="284"/>
        <w:jc w:val="left"/>
      </w:pPr>
      <w:r>
        <w:t>Clinical Project Management</w:t>
      </w:r>
    </w:p>
    <w:p w:rsidR="00DF24E0" w:rsidP="00DF24E0" w14:paraId="26EF2A50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Clinical Trials Management</w:t>
      </w:r>
    </w:p>
    <w:p w:rsidR="00DF24E0" w:rsidP="00DF24E0" w14:paraId="403717DA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Clinical Research Management</w:t>
      </w:r>
    </w:p>
    <w:p w:rsidR="00DF24E0" w:rsidP="00DF24E0" w14:paraId="1C9AE967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Clinical Operations Management</w:t>
      </w:r>
    </w:p>
    <w:p w:rsidR="00DF24E0" w:rsidP="00DF24E0" w14:paraId="7DF8DAC6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Quality Control/Assurance</w:t>
      </w:r>
    </w:p>
    <w:p w:rsidR="00DF24E0" w:rsidP="00DF24E0" w14:paraId="4EEDCD46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Quality Data Analysis</w:t>
      </w:r>
    </w:p>
    <w:p w:rsidR="00DF24E0" w:rsidP="00DF24E0" w14:paraId="13E8CD46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Risk Management</w:t>
      </w:r>
    </w:p>
    <w:p w:rsidR="00DF24E0" w:rsidP="00DF24E0" w14:paraId="6517BDE9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ICH, GCP &amp; FDA Regulations</w:t>
      </w:r>
    </w:p>
    <w:p w:rsidR="00DF24E0" w:rsidP="00DF24E0" w14:paraId="5ADD786C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Regulatory Authority</w:t>
      </w:r>
    </w:p>
    <w:p w:rsidR="00DF24E0" w:rsidP="00DF24E0" w14:paraId="7D61ACD5" w14:textId="6C2D7EBA">
      <w:pPr>
        <w:pStyle w:val="ListParagraph"/>
        <w:numPr>
          <w:ilvl w:val="0"/>
          <w:numId w:val="1"/>
        </w:numPr>
        <w:ind w:left="284" w:hanging="284"/>
        <w:jc w:val="left"/>
      </w:pPr>
      <w:r>
        <w:t>Clinical Site Management</w:t>
      </w:r>
    </w:p>
    <w:p w:rsidR="00085BE5" w:rsidP="00085BE5" w14:paraId="0DAB3EFE" w14:textId="7D9C59DB">
      <w:pPr>
        <w:pStyle w:val="ListParagraph"/>
        <w:numPr>
          <w:ilvl w:val="0"/>
          <w:numId w:val="1"/>
        </w:numPr>
        <w:ind w:left="284" w:hanging="284"/>
        <w:jc w:val="left"/>
      </w:pPr>
      <w:r>
        <w:t>Clinical data management</w:t>
      </w:r>
    </w:p>
    <w:p w:rsidR="00085BE5" w:rsidP="00085BE5" w14:paraId="7230209D" w14:textId="346178D0">
      <w:pPr>
        <w:pStyle w:val="ListParagraph"/>
        <w:numPr>
          <w:ilvl w:val="0"/>
          <w:numId w:val="1"/>
        </w:numPr>
        <w:ind w:left="284" w:hanging="284"/>
        <w:jc w:val="left"/>
      </w:pPr>
      <w:r>
        <w:t>Clinical Data Analysis</w:t>
      </w:r>
    </w:p>
    <w:p w:rsidR="00085BE5" w:rsidP="00085BE5" w14:paraId="1A648F64" w14:textId="03921862">
      <w:pPr>
        <w:pStyle w:val="ListParagraph"/>
        <w:numPr>
          <w:ilvl w:val="0"/>
          <w:numId w:val="1"/>
        </w:numPr>
        <w:ind w:left="284" w:hanging="284"/>
        <w:jc w:val="left"/>
      </w:pPr>
      <w:r>
        <w:t>Metrices Analysis</w:t>
      </w:r>
    </w:p>
    <w:p w:rsidR="00085BE5" w:rsidP="00085BE5" w14:paraId="16BE2C3D" w14:textId="2874B62B">
      <w:pPr>
        <w:pStyle w:val="ListParagraph"/>
        <w:numPr>
          <w:ilvl w:val="0"/>
          <w:numId w:val="1"/>
        </w:numPr>
        <w:ind w:left="284" w:hanging="284"/>
        <w:jc w:val="left"/>
      </w:pPr>
      <w:r>
        <w:t>Risk Analysis</w:t>
      </w:r>
    </w:p>
    <w:p w:rsidR="00DF24E0" w:rsidP="00DF24E0" w14:paraId="27307346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CRA &amp; CTA</w:t>
      </w:r>
    </w:p>
    <w:p w:rsidR="00DF24E0" w:rsidP="00DF24E0" w14:paraId="08C2FCB4" w14:textId="704FE173">
      <w:pPr>
        <w:pStyle w:val="ListParagraph"/>
        <w:numPr>
          <w:ilvl w:val="0"/>
          <w:numId w:val="1"/>
        </w:numPr>
        <w:ind w:left="284" w:hanging="284"/>
        <w:jc w:val="left"/>
      </w:pPr>
      <w:r>
        <w:t>Team Management</w:t>
      </w:r>
    </w:p>
    <w:p w:rsidR="00DF24E0" w:rsidP="00DF24E0" w14:paraId="3B6548AD" w14:textId="167B0824">
      <w:pPr>
        <w:pStyle w:val="ListParagraph"/>
        <w:numPr>
          <w:ilvl w:val="0"/>
          <w:numId w:val="1"/>
        </w:numPr>
        <w:ind w:left="284" w:hanging="284"/>
        <w:jc w:val="left"/>
      </w:pPr>
      <w:r>
        <w:t>R&amp;D Management</w:t>
      </w:r>
    </w:p>
    <w:p w:rsidR="00DF24E0" w:rsidP="00DF24E0" w14:paraId="37A1F309" w14:textId="20D10B60">
      <w:pPr>
        <w:pStyle w:val="ListParagraph"/>
        <w:numPr>
          <w:ilvl w:val="0"/>
          <w:numId w:val="1"/>
        </w:numPr>
        <w:ind w:left="284" w:hanging="284"/>
        <w:jc w:val="left"/>
      </w:pPr>
      <w:r>
        <w:t>Requirement Gathering &amp; Analysis</w:t>
      </w:r>
    </w:p>
    <w:p w:rsidR="00DF24E0" w:rsidP="00DF24E0" w14:paraId="5AF5601B" w14:textId="77777777">
      <w:pPr>
        <w:pStyle w:val="ListParagraph"/>
        <w:numPr>
          <w:ilvl w:val="0"/>
          <w:numId w:val="1"/>
        </w:numPr>
        <w:ind w:left="284" w:hanging="284"/>
        <w:jc w:val="left"/>
      </w:pPr>
      <w:r>
        <w:t>Study Plans Development</w:t>
      </w:r>
    </w:p>
    <w:p w:rsidR="00DF24E0" w:rsidP="00DF24E0" w14:paraId="1274E2B9" w14:textId="77777777">
      <w:pPr>
        <w:pStyle w:val="ListParagraph"/>
        <w:numPr>
          <w:ilvl w:val="0"/>
          <w:numId w:val="1"/>
        </w:numPr>
        <w:ind w:left="284" w:hanging="284"/>
        <w:jc w:val="left"/>
        <w:sectPr w:rsidSect="00DF24E0">
          <w:type w:val="continuous"/>
          <w:pgSz w:w="11906" w:h="16838"/>
          <w:pgMar w:top="567" w:right="567" w:bottom="567" w:left="567" w:header="709" w:footer="709" w:gutter="0"/>
          <w:cols w:num="2" w:space="287"/>
          <w:docGrid w:linePitch="272"/>
        </w:sectPr>
      </w:pPr>
      <w:r>
        <w:t>Technical Documentation</w:t>
      </w:r>
    </w:p>
    <w:p w:rsidR="00DF24E0" w:rsidRPr="00DF24E0" w:rsidP="00DF24E0" w14:paraId="292A90CD" w14:textId="77777777">
      <w:pPr>
        <w:rPr>
          <w:sz w:val="14"/>
        </w:rPr>
      </w:pPr>
    </w:p>
    <w:p w:rsidR="00DF24E0" w:rsidP="00DF24E0" w14:paraId="6101C7C9" w14:textId="79108E5A">
      <w:pPr>
        <w:pBdr>
          <w:bottom w:val="single" w:sz="4" w:space="1" w:color="2F5496" w:themeColor="accent5" w:themeShade="BF"/>
        </w:pBdr>
        <w:spacing w:after="60"/>
      </w:pPr>
      <w:r w:rsidRPr="00DF24E0">
        <w:rPr>
          <w:b/>
          <w:color w:val="4472C4" w:themeColor="accent5"/>
          <w:spacing w:val="24"/>
          <w:sz w:val="22"/>
          <w:szCs w:val="26"/>
        </w:rPr>
        <w:t>WORK EXPERIENCE</w:t>
      </w:r>
    </w:p>
    <w:tbl>
      <w:tblPr>
        <w:tblStyle w:val="TableGrid"/>
        <w:tblW w:w="0" w:type="auto"/>
        <w:tblBorders>
          <w:top w:val="single" w:sz="2" w:space="0" w:color="DEEBF6" w:themeColor="accent1" w:themeTint="33"/>
          <w:left w:val="single" w:sz="2" w:space="0" w:color="DEEBF6" w:themeColor="accent1" w:themeTint="33"/>
          <w:bottom w:val="single" w:sz="2" w:space="0" w:color="DEEBF6" w:themeColor="accent1" w:themeTint="33"/>
          <w:right w:val="single" w:sz="2" w:space="0" w:color="DEEBF6" w:themeColor="accent1" w:themeTint="33"/>
          <w:insideH w:val="single" w:sz="2" w:space="0" w:color="DEEBF6" w:themeColor="accent1" w:themeTint="33"/>
          <w:insideV w:val="single" w:sz="2" w:space="0" w:color="DEEBF6" w:themeColor="accent1" w:themeTint="33"/>
        </w:tblBorders>
        <w:tblLook w:val="04A0"/>
      </w:tblPr>
      <w:tblGrid>
        <w:gridCol w:w="3724"/>
        <w:gridCol w:w="4988"/>
        <w:gridCol w:w="2054"/>
      </w:tblGrid>
      <w:tr w14:paraId="5C827162" w14:textId="77777777" w:rsidTr="00DF24E0">
        <w:tblPrEx>
          <w:tblW w:w="0" w:type="auto"/>
          <w:tblBorders>
            <w:top w:val="single" w:sz="2" w:space="0" w:color="DEEBF6" w:themeColor="accent1" w:themeTint="33"/>
            <w:left w:val="single" w:sz="2" w:space="0" w:color="DEEBF6" w:themeColor="accent1" w:themeTint="33"/>
            <w:bottom w:val="single" w:sz="2" w:space="0" w:color="DEEBF6" w:themeColor="accent1" w:themeTint="33"/>
            <w:right w:val="single" w:sz="2" w:space="0" w:color="DEEBF6" w:themeColor="accent1" w:themeTint="33"/>
            <w:insideH w:val="single" w:sz="2" w:space="0" w:color="DEEBF6" w:themeColor="accent1" w:themeTint="33"/>
            <w:insideV w:val="single" w:sz="2" w:space="0" w:color="DEEBF6" w:themeColor="accent1" w:themeTint="33"/>
          </w:tblBorders>
          <w:tblLook w:val="04A0"/>
        </w:tblPrEx>
        <w:tc>
          <w:tcPr>
            <w:tcW w:w="3794" w:type="dxa"/>
            <w:shd w:val="clear" w:color="auto" w:fill="DEEBF6" w:themeFill="accent1" w:themeFillTint="33"/>
          </w:tcPr>
          <w:p w:rsidR="00DF24E0" w:rsidRPr="00DF24E0" w:rsidP="00DF24E0" w14:paraId="1C5A5685" w14:textId="77777777">
            <w:pPr>
              <w:rPr>
                <w:b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5103" w:type="dxa"/>
            <w:shd w:val="clear" w:color="auto" w:fill="DEEBF6" w:themeFill="accent1" w:themeFillTint="33"/>
          </w:tcPr>
          <w:p w:rsidR="00DF24E0" w:rsidRPr="00DF24E0" w:rsidP="00DF24E0" w14:paraId="50B5E064" w14:textId="77777777">
            <w:pPr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091" w:type="dxa"/>
            <w:shd w:val="clear" w:color="auto" w:fill="DEEBF6" w:themeFill="accent1" w:themeFillTint="33"/>
          </w:tcPr>
          <w:p w:rsidR="00DF24E0" w:rsidRPr="00DF24E0" w:rsidP="00DF24E0" w14:paraId="6C6E3F62" w14:textId="77777777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14:paraId="2D1E5780" w14:textId="77777777" w:rsidTr="00DF24E0">
        <w:tblPrEx>
          <w:tblW w:w="0" w:type="auto"/>
          <w:tblLook w:val="04A0"/>
        </w:tblPrEx>
        <w:tc>
          <w:tcPr>
            <w:tcW w:w="3794" w:type="dxa"/>
          </w:tcPr>
          <w:p w:rsidR="008F32FD" w:rsidRPr="00E61C48" w:rsidP="00DF24E0" w14:paraId="301DDF96" w14:textId="4833A62F">
            <w:r>
              <w:t>GlaxoSmithKline India Global Services Pvt Ltd</w:t>
            </w:r>
          </w:p>
        </w:tc>
        <w:tc>
          <w:tcPr>
            <w:tcW w:w="5103" w:type="dxa"/>
          </w:tcPr>
          <w:p w:rsidR="008F32FD" w:rsidRPr="009D10C3" w:rsidP="00DF24E0" w14:paraId="05174DD2" w14:textId="577EA89D">
            <w:r>
              <w:t xml:space="preserve">Pipeline Project manager </w:t>
            </w:r>
          </w:p>
        </w:tc>
        <w:tc>
          <w:tcPr>
            <w:tcW w:w="2091" w:type="dxa"/>
          </w:tcPr>
          <w:p w:rsidR="008F32FD" w:rsidRPr="004C62AC" w:rsidP="00DF24E0" w14:paraId="6A1119F9" w14:textId="06CC9F09">
            <w:r>
              <w:t xml:space="preserve">Feb 2023 till present </w:t>
            </w:r>
          </w:p>
        </w:tc>
      </w:tr>
      <w:tr w14:paraId="37D42482" w14:textId="77777777" w:rsidTr="00DF24E0">
        <w:tblPrEx>
          <w:tblW w:w="0" w:type="auto"/>
          <w:tblLook w:val="04A0"/>
        </w:tblPrEx>
        <w:tc>
          <w:tcPr>
            <w:tcW w:w="3794" w:type="dxa"/>
          </w:tcPr>
          <w:p w:rsidR="00DF24E0" w:rsidRPr="00E61C48" w:rsidP="00DF24E0" w14:paraId="1344B444" w14:textId="77777777">
            <w:r w:rsidRPr="00E61C48">
              <w:t>IQVIA RDS India, Bangalore</w:t>
            </w:r>
          </w:p>
        </w:tc>
        <w:tc>
          <w:tcPr>
            <w:tcW w:w="5103" w:type="dxa"/>
          </w:tcPr>
          <w:p w:rsidR="00DF24E0" w:rsidRPr="009D10C3" w:rsidP="00DF24E0" w14:paraId="4DC44B40" w14:textId="304EAB52">
            <w:r w:rsidRPr="009D10C3">
              <w:t xml:space="preserve">Project Management </w:t>
            </w:r>
            <w:r w:rsidRPr="009D10C3" w:rsidR="0033235A">
              <w:t>Analyst (</w:t>
            </w:r>
            <w:r w:rsidRPr="009D10C3">
              <w:t>Internal Medicine)</w:t>
            </w:r>
          </w:p>
        </w:tc>
        <w:tc>
          <w:tcPr>
            <w:tcW w:w="2091" w:type="dxa"/>
          </w:tcPr>
          <w:p w:rsidR="00DF24E0" w:rsidRPr="004C62AC" w:rsidP="00DF24E0" w14:paraId="7E87B914" w14:textId="694BFAE5">
            <w:r w:rsidRPr="004C62AC">
              <w:t>Sep</w:t>
            </w:r>
            <w:r w:rsidR="006471E1">
              <w:t>t</w:t>
            </w:r>
            <w:r w:rsidRPr="004C62AC">
              <w:t xml:space="preserve"> 2021 </w:t>
            </w:r>
            <w:r w:rsidR="008F32FD">
              <w:t>–</w:t>
            </w:r>
            <w:r w:rsidRPr="004C62AC">
              <w:t xml:space="preserve"> </w:t>
            </w:r>
            <w:r w:rsidR="008F32FD">
              <w:t>Nov 2022</w:t>
            </w:r>
          </w:p>
        </w:tc>
      </w:tr>
      <w:tr w14:paraId="2374DB7A" w14:textId="77777777" w:rsidTr="00DF24E0">
        <w:tblPrEx>
          <w:tblW w:w="0" w:type="auto"/>
          <w:tblLook w:val="04A0"/>
        </w:tblPrEx>
        <w:tc>
          <w:tcPr>
            <w:tcW w:w="3794" w:type="dxa"/>
          </w:tcPr>
          <w:p w:rsidR="00DF24E0" w:rsidRPr="00E61C48" w:rsidP="00DF24E0" w14:paraId="60896CF6" w14:textId="77777777">
            <w:r w:rsidRPr="00E61C48">
              <w:t>Labcorp</w:t>
            </w:r>
            <w:r w:rsidRPr="00E61C48">
              <w:t xml:space="preserve"> Drug Development, Bangalore</w:t>
            </w:r>
          </w:p>
        </w:tc>
        <w:tc>
          <w:tcPr>
            <w:tcW w:w="5103" w:type="dxa"/>
          </w:tcPr>
          <w:p w:rsidR="00DF24E0" w:rsidRPr="009D10C3" w:rsidP="00DF24E0" w14:paraId="1325FC20" w14:textId="77777777">
            <w:r w:rsidRPr="009D10C3">
              <w:t>Senior Desktop Publishing Coordinator</w:t>
            </w:r>
          </w:p>
        </w:tc>
        <w:tc>
          <w:tcPr>
            <w:tcW w:w="2091" w:type="dxa"/>
          </w:tcPr>
          <w:p w:rsidR="00DF24E0" w:rsidRPr="004C62AC" w:rsidP="00DF24E0" w14:paraId="33461A89" w14:textId="64FA3EE7">
            <w:r w:rsidRPr="004C62AC">
              <w:t>Jul 2018 - Sep</w:t>
            </w:r>
            <w:r w:rsidR="006471E1">
              <w:t>t</w:t>
            </w:r>
            <w:r w:rsidRPr="004C62AC">
              <w:t xml:space="preserve"> 2021</w:t>
            </w:r>
          </w:p>
        </w:tc>
      </w:tr>
      <w:tr w14:paraId="2D512ACE" w14:textId="77777777" w:rsidTr="00DF24E0">
        <w:tblPrEx>
          <w:tblW w:w="0" w:type="auto"/>
          <w:tblLook w:val="04A0"/>
        </w:tblPrEx>
        <w:tc>
          <w:tcPr>
            <w:tcW w:w="3794" w:type="dxa"/>
          </w:tcPr>
          <w:p w:rsidR="00DF24E0" w:rsidRPr="00E61C48" w:rsidP="00DF24E0" w14:paraId="5514ABC3" w14:textId="77777777">
            <w:r w:rsidRPr="00E61C48">
              <w:t>MModal</w:t>
            </w:r>
            <w:r w:rsidRPr="00E61C48">
              <w:t xml:space="preserve"> global services PVT ltd, Bangalore</w:t>
            </w:r>
          </w:p>
        </w:tc>
        <w:tc>
          <w:tcPr>
            <w:tcW w:w="5103" w:type="dxa"/>
          </w:tcPr>
          <w:p w:rsidR="00DF24E0" w:rsidRPr="009D10C3" w:rsidP="00DF24E0" w14:paraId="150E4CE1" w14:textId="0F57A73A">
            <w:r>
              <w:t>Senior Healthcare Documentation editor and Quality Assurance</w:t>
            </w:r>
          </w:p>
        </w:tc>
        <w:tc>
          <w:tcPr>
            <w:tcW w:w="2091" w:type="dxa"/>
          </w:tcPr>
          <w:p w:rsidR="00DF24E0" w:rsidRPr="004C62AC" w:rsidP="00DF24E0" w14:paraId="60A822F0" w14:textId="6F4C1AE7">
            <w:r w:rsidRPr="004C62AC">
              <w:t>Sep</w:t>
            </w:r>
            <w:r w:rsidR="006471E1">
              <w:t>t</w:t>
            </w:r>
            <w:r w:rsidRPr="004C62AC">
              <w:t xml:space="preserve"> 2014 - Aug 2017</w:t>
            </w:r>
          </w:p>
        </w:tc>
      </w:tr>
      <w:tr w14:paraId="4065BA4E" w14:textId="77777777" w:rsidTr="00DF24E0">
        <w:tblPrEx>
          <w:tblW w:w="0" w:type="auto"/>
          <w:tblLook w:val="04A0"/>
        </w:tblPrEx>
        <w:tc>
          <w:tcPr>
            <w:tcW w:w="3794" w:type="dxa"/>
          </w:tcPr>
          <w:p w:rsidR="00DF24E0" w:rsidRPr="00E61C48" w:rsidP="00DF24E0" w14:paraId="1DE3DD9B" w14:textId="77777777">
            <w:r w:rsidRPr="00E61C48">
              <w:t>Auriga Research Ltd, Bangalore</w:t>
            </w:r>
          </w:p>
        </w:tc>
        <w:tc>
          <w:tcPr>
            <w:tcW w:w="5103" w:type="dxa"/>
          </w:tcPr>
          <w:p w:rsidR="00DF24E0" w:rsidRPr="009D10C3" w:rsidP="00DF24E0" w14:paraId="49B942B3" w14:textId="77777777">
            <w:r w:rsidRPr="009D10C3">
              <w:t>Intern as a Trainee Analyst (Chemical &amp; Microbiological)</w:t>
            </w:r>
          </w:p>
        </w:tc>
        <w:tc>
          <w:tcPr>
            <w:tcW w:w="2091" w:type="dxa"/>
          </w:tcPr>
          <w:p w:rsidR="00DF24E0" w:rsidP="00DF24E0" w14:paraId="63409A20" w14:textId="7ED44A97">
            <w:r>
              <w:t>June 2014 - Jul 2014</w:t>
            </w:r>
          </w:p>
        </w:tc>
      </w:tr>
    </w:tbl>
    <w:p w:rsidR="00DF24E0" w:rsidRPr="00DF24E0" w:rsidP="00DF24E0" w14:paraId="19A925C5" w14:textId="79AC68F8">
      <w:pPr>
        <w:rPr>
          <w:sz w:val="14"/>
        </w:rPr>
      </w:pPr>
    </w:p>
    <w:p w:rsidR="00DF24E0" w:rsidRPr="00DF24E0" w:rsidP="00DF24E0" w14:paraId="091AAB78" w14:textId="3A1E0FCB">
      <w:pPr>
        <w:rPr>
          <w:b/>
        </w:rPr>
      </w:pPr>
      <w:r w:rsidRPr="00DF24E0">
        <w:rPr>
          <w:b/>
        </w:rPr>
        <w:t>OVERALL ROLES &amp; RESPONSIBILITIES</w:t>
      </w:r>
    </w:p>
    <w:p w:rsidR="00DF24E0" w:rsidP="00DF24E0" w14:paraId="5F30D736" w14:textId="6339B888">
      <w:pPr>
        <w:pStyle w:val="ListParagraph"/>
        <w:numPr>
          <w:ilvl w:val="0"/>
          <w:numId w:val="1"/>
        </w:numPr>
        <w:ind w:left="284" w:hanging="284"/>
      </w:pPr>
      <w:r>
        <w:t xml:space="preserve">Perform various </w:t>
      </w:r>
      <w:bookmarkStart w:id="3" w:name="_Hlk123209708"/>
      <w:r>
        <w:t>project management tasks throughout the life cycle of a project, like handling finances, EAC, TMF, preparing Study plans, preparing change orders</w:t>
      </w:r>
      <w:bookmarkEnd w:id="3"/>
      <w:r>
        <w:t xml:space="preserve">, </w:t>
      </w:r>
      <w:r w:rsidR="0033235A">
        <w:t>managing</w:t>
      </w:r>
      <w:r>
        <w:t xml:space="preserve"> and </w:t>
      </w:r>
      <w:r w:rsidR="0033235A">
        <w:t>accessing</w:t>
      </w:r>
      <w:r>
        <w:t xml:space="preserve"> upcoming risks and issues for a project</w:t>
      </w:r>
    </w:p>
    <w:p w:rsidR="00DF24E0" w:rsidP="00DF24E0" w14:paraId="6FBD0A6E" w14:textId="584FE9CF">
      <w:pPr>
        <w:pStyle w:val="ListParagraph"/>
        <w:numPr>
          <w:ilvl w:val="0"/>
          <w:numId w:val="1"/>
        </w:numPr>
        <w:ind w:left="284" w:hanging="284"/>
      </w:pPr>
      <w:r>
        <w:t>Conduct Project meetings related to data, Finance, EAC, and other items with the internal team as well as the Client</w:t>
      </w:r>
    </w:p>
    <w:p w:rsidR="00DF24E0" w:rsidP="00DF24E0" w14:paraId="424619AB" w14:textId="1C6D0543">
      <w:pPr>
        <w:pStyle w:val="ListParagraph"/>
        <w:numPr>
          <w:ilvl w:val="0"/>
          <w:numId w:val="1"/>
        </w:numPr>
        <w:ind w:left="284" w:hanging="284"/>
      </w:pPr>
      <w:r>
        <w:t xml:space="preserve">Develop and </w:t>
      </w:r>
      <w:r w:rsidR="006471E1">
        <w:t>modify</w:t>
      </w:r>
      <w:r>
        <w:t xml:space="preserve"> a new manual for king &amp; prince, clinical trials reports using an expanded laboratory sheet, and a Statement of work for word &amp; Excel</w:t>
      </w:r>
    </w:p>
    <w:p w:rsidR="00DF24E0" w:rsidP="00DF24E0" w14:paraId="16538AC4" w14:textId="1696596C">
      <w:pPr>
        <w:pStyle w:val="ListParagraph"/>
        <w:numPr>
          <w:ilvl w:val="0"/>
          <w:numId w:val="1"/>
        </w:numPr>
        <w:ind w:left="284" w:hanging="284"/>
      </w:pPr>
      <w:r>
        <w:t>Involve</w:t>
      </w:r>
      <w:r w:rsidR="006471E1">
        <w:t xml:space="preserve"> </w:t>
      </w:r>
      <w:r>
        <w:t>in the process of creating reference ranges and a lab manual for various sponsors, which includes a cover page, Table of content, Visit tests schedule, Specimen collection instructions, requisitions</w:t>
      </w:r>
    </w:p>
    <w:p w:rsidR="00DF24E0" w:rsidP="00DF24E0" w14:paraId="1DFF4C49" w14:textId="6772EB45">
      <w:pPr>
        <w:pStyle w:val="ListParagraph"/>
        <w:numPr>
          <w:ilvl w:val="0"/>
          <w:numId w:val="1"/>
        </w:numPr>
        <w:ind w:left="284" w:hanging="284"/>
      </w:pPr>
      <w:r>
        <w:t>Cascade Internal DP CR/</w:t>
      </w:r>
      <w:r>
        <w:t>Dp</w:t>
      </w:r>
      <w:r>
        <w:t xml:space="preserve"> only CR projects to handle correction and move all manuals to the sites and assured them available for Investigators &amp; trial sites</w:t>
      </w:r>
    </w:p>
    <w:p w:rsidR="00DF24E0" w:rsidP="00DF24E0" w14:paraId="661E4025" w14:textId="0B12C4B2">
      <w:pPr>
        <w:pStyle w:val="ListParagraph"/>
        <w:numPr>
          <w:ilvl w:val="0"/>
          <w:numId w:val="1"/>
        </w:numPr>
        <w:ind w:left="284" w:hanging="284"/>
      </w:pPr>
      <w:r>
        <w:t xml:space="preserve">Proficient in </w:t>
      </w:r>
      <w:bookmarkStart w:id="4" w:name="_Hlk123210217"/>
      <w:r>
        <w:t>ICH GCP guidelines and eCRF, Drug discovery and development process, parts of Clinical data management, Drug approval process, parts of Regulatory affairs in clinical research, and Clinical trial phases</w:t>
      </w:r>
      <w:bookmarkEnd w:id="4"/>
    </w:p>
    <w:p w:rsidR="00DF24E0" w:rsidP="00DF24E0" w14:paraId="318FAB0D" w14:textId="04BD2B64">
      <w:pPr>
        <w:pStyle w:val="ListParagraph"/>
        <w:numPr>
          <w:ilvl w:val="0"/>
          <w:numId w:val="1"/>
        </w:numPr>
        <w:ind w:left="284" w:hanging="284"/>
      </w:pPr>
      <w:r>
        <w:t xml:space="preserve">Manage </w:t>
      </w:r>
      <w:r w:rsidR="006471E1">
        <w:t xml:space="preserve">the </w:t>
      </w:r>
      <w:r>
        <w:t xml:space="preserve">team and </w:t>
      </w:r>
      <w:r w:rsidR="0033235A">
        <w:t>improve</w:t>
      </w:r>
      <w:r>
        <w:t xml:space="preserve"> the quality score &amp; efficiency by providing training to the team, reviewing, and conducting quality assurance </w:t>
      </w:r>
    </w:p>
    <w:p w:rsidR="00DF24E0" w:rsidRPr="00DF24E0" w:rsidP="00DF24E0" w14:paraId="6FA1E2DE" w14:textId="51BB89AE">
      <w:pPr>
        <w:rPr>
          <w:sz w:val="14"/>
        </w:rPr>
      </w:pPr>
    </w:p>
    <w:p w:rsidR="006471E1" w:rsidRPr="00DF24E0" w:rsidP="006471E1" w14:paraId="029ED8FD" w14:textId="4CBCC153">
      <w:pPr>
        <w:pBdr>
          <w:bottom w:val="single" w:sz="4" w:space="1" w:color="2F5496" w:themeColor="accent5" w:themeShade="BF"/>
        </w:pBdr>
        <w:spacing w:after="60"/>
        <w:rPr>
          <w:b/>
          <w:color w:val="4472C4" w:themeColor="accent5"/>
          <w:spacing w:val="24"/>
          <w:sz w:val="22"/>
          <w:szCs w:val="26"/>
        </w:rPr>
      </w:pPr>
      <w:r>
        <w:rPr>
          <w:b/>
          <w:color w:val="4472C4" w:themeColor="accent5"/>
          <w:spacing w:val="24"/>
          <w:sz w:val="22"/>
          <w:szCs w:val="26"/>
        </w:rPr>
        <w:t>PROJECTS HANDLED</w:t>
      </w:r>
    </w:p>
    <w:p w:rsidR="00606CE5" w:rsidP="006471E1" w14:paraId="5090BDFB" w14:textId="53A493E0">
      <w:pPr>
        <w:pStyle w:val="ListParagraph"/>
        <w:numPr>
          <w:ilvl w:val="0"/>
          <w:numId w:val="1"/>
        </w:numPr>
        <w:ind w:left="284" w:hanging="284"/>
      </w:pPr>
      <w:r>
        <w:t>Working on various Vx and Rx project from different therapeutic areas like infectious disease, respiratory disease, emergency vaccines.</w:t>
      </w:r>
    </w:p>
    <w:p w:rsidR="00085BE5" w:rsidP="006471E1" w14:paraId="0E9CC960" w14:textId="4442C51D">
      <w:pPr>
        <w:pStyle w:val="ListParagraph"/>
        <w:numPr>
          <w:ilvl w:val="0"/>
          <w:numId w:val="1"/>
        </w:numPr>
        <w:ind w:left="284" w:hanging="284"/>
      </w:pPr>
      <w:r>
        <w:t>Worked on projects from the internal medicine therapeutic area with COVID-19 emergency projects and also projects related to Vaccines</w:t>
      </w:r>
    </w:p>
    <w:p w:rsidR="006471E1" w:rsidP="006471E1" w14:paraId="4720BBD4" w14:textId="6F363BB0">
      <w:pPr>
        <w:pStyle w:val="ListParagraph"/>
        <w:numPr>
          <w:ilvl w:val="0"/>
          <w:numId w:val="1"/>
        </w:numPr>
        <w:ind w:left="284" w:hanging="284"/>
      </w:pPr>
      <w:r>
        <w:t>Handled Gestational Diabetes Project at Department of Endocrinology IPGMER &amp; SSKM Hospital, Kolkata</w:t>
      </w:r>
    </w:p>
    <w:p w:rsidR="006471E1" w:rsidP="006471E1" w14:paraId="4DD29798" w14:textId="32E366D0">
      <w:pPr>
        <w:pStyle w:val="ListParagraph"/>
        <w:numPr>
          <w:ilvl w:val="0"/>
          <w:numId w:val="1"/>
        </w:numPr>
        <w:ind w:left="284" w:hanging="284"/>
      </w:pPr>
      <w:r>
        <w:t>Completed project on the effect of phytochemicals from medicinal plants and spices on Tonsilitis causing microorganisms from MS Ramaiah college and MS Ramaiah Hospital</w:t>
      </w:r>
    </w:p>
    <w:p w:rsidR="006471E1" w:rsidP="00DF24E0" w14:paraId="0EFFB3BB" w14:textId="3A873D38">
      <w:pPr>
        <w:rPr>
          <w:sz w:val="14"/>
        </w:rPr>
      </w:pPr>
    </w:p>
    <w:p w:rsidR="006471E1" w:rsidRPr="00DF24E0" w:rsidP="006471E1" w14:paraId="646033F9" w14:textId="77777777">
      <w:pPr>
        <w:pBdr>
          <w:bottom w:val="single" w:sz="4" w:space="1" w:color="2F5496" w:themeColor="accent5" w:themeShade="BF"/>
        </w:pBdr>
        <w:spacing w:after="60"/>
        <w:rPr>
          <w:b/>
          <w:color w:val="4472C4" w:themeColor="accent5"/>
          <w:spacing w:val="24"/>
          <w:sz w:val="22"/>
          <w:szCs w:val="26"/>
        </w:rPr>
      </w:pPr>
      <w:r w:rsidRPr="00DF24E0">
        <w:rPr>
          <w:b/>
          <w:color w:val="4472C4" w:themeColor="accent5"/>
          <w:spacing w:val="24"/>
          <w:sz w:val="22"/>
          <w:szCs w:val="26"/>
        </w:rPr>
        <w:t>ACCOLADES</w:t>
      </w:r>
    </w:p>
    <w:p w:rsidR="006471E1" w:rsidP="006471E1" w14:paraId="59B6CD2B" w14:textId="1BFA5062">
      <w:pPr>
        <w:pStyle w:val="ListParagraph"/>
        <w:numPr>
          <w:ilvl w:val="0"/>
          <w:numId w:val="1"/>
        </w:numPr>
        <w:ind w:left="284" w:hanging="284"/>
      </w:pPr>
      <w:r>
        <w:t xml:space="preserve">Received "Course Topper Award" and "Certificate of Appreciation" from </w:t>
      </w:r>
      <w:r>
        <w:t>M.S.Ramaiah</w:t>
      </w:r>
      <w:r>
        <w:t xml:space="preserve"> College of Arts, Science</w:t>
      </w:r>
      <w:r w:rsidR="00044883">
        <w:t>,</w:t>
      </w:r>
      <w:r>
        <w:t xml:space="preserve"> and Commerce</w:t>
      </w:r>
    </w:p>
    <w:p w:rsidR="006471E1" w:rsidRPr="00DF24E0" w:rsidP="00DF24E0" w14:paraId="71444D8E" w14:textId="71C085B0">
      <w:pPr>
        <w:rPr>
          <w:sz w:val="14"/>
        </w:rPr>
      </w:pPr>
    </w:p>
    <w:p w:rsidR="00DF24E0" w:rsidRPr="00DF24E0" w:rsidP="00DF24E0" w14:paraId="0BB58614" w14:textId="77777777">
      <w:pPr>
        <w:pBdr>
          <w:bottom w:val="single" w:sz="4" w:space="1" w:color="2F5496" w:themeColor="accent5" w:themeShade="BF"/>
        </w:pBdr>
        <w:spacing w:after="60"/>
        <w:rPr>
          <w:b/>
          <w:color w:val="4472C4" w:themeColor="accent5"/>
          <w:spacing w:val="24"/>
          <w:sz w:val="22"/>
          <w:szCs w:val="26"/>
        </w:rPr>
      </w:pPr>
      <w:r w:rsidRPr="00DF24E0">
        <w:rPr>
          <w:b/>
          <w:color w:val="4472C4" w:themeColor="accent5"/>
          <w:spacing w:val="24"/>
          <w:sz w:val="22"/>
          <w:szCs w:val="26"/>
        </w:rPr>
        <w:t>WORKSHOPS</w:t>
      </w:r>
    </w:p>
    <w:p w:rsidR="00DF24E0" w:rsidP="00DF24E0" w14:paraId="4DE564B6" w14:textId="25F345EC">
      <w:pPr>
        <w:pStyle w:val="ListParagraph"/>
        <w:numPr>
          <w:ilvl w:val="0"/>
          <w:numId w:val="1"/>
        </w:numPr>
        <w:ind w:left="284" w:hanging="284"/>
      </w:pPr>
      <w:r>
        <w:t>Attended lecture on “Microbial genomics” at Maharani Science College in 2012</w:t>
      </w:r>
    </w:p>
    <w:p w:rsidR="00DF24E0" w:rsidP="00DF24E0" w14:paraId="745583D7" w14:textId="73B67468">
      <w:pPr>
        <w:pStyle w:val="ListParagraph"/>
        <w:numPr>
          <w:ilvl w:val="0"/>
          <w:numId w:val="1"/>
        </w:numPr>
        <w:ind w:left="284" w:hanging="284"/>
      </w:pPr>
      <w:r>
        <w:t>Attended lecture on “Nanotechnology” at Lalit Ashok Bangalore in 2012</w:t>
      </w:r>
    </w:p>
    <w:p w:rsidR="00DF24E0" w:rsidP="00DF24E0" w14:paraId="0FAFB443" w14:textId="77777777">
      <w:pPr>
        <w:pStyle w:val="ListParagraph"/>
        <w:numPr>
          <w:ilvl w:val="0"/>
          <w:numId w:val="1"/>
        </w:numPr>
        <w:ind w:left="284" w:hanging="284"/>
      </w:pPr>
      <w:r>
        <w:t>National Conference of "Mycological Society of India", Bangalore University 2012</w:t>
      </w:r>
    </w:p>
    <w:p w:rsidR="00DF24E0" w:rsidP="00DF24E0" w14:paraId="62A32A35" w14:textId="26A82759">
      <w:pPr>
        <w:pStyle w:val="ListParagraph"/>
        <w:numPr>
          <w:ilvl w:val="0"/>
          <w:numId w:val="1"/>
        </w:numPr>
        <w:ind w:left="284" w:hanging="284"/>
      </w:pPr>
      <w:r>
        <w:t xml:space="preserve">Attended </w:t>
      </w:r>
      <w:r w:rsidR="0033235A">
        <w:t xml:space="preserve">a </w:t>
      </w:r>
      <w:r>
        <w:t xml:space="preserve">lecture </w:t>
      </w:r>
      <w:r w:rsidR="00044883">
        <w:t>organized</w:t>
      </w:r>
      <w:r>
        <w:t xml:space="preserve"> by the life science department of Bangalore University</w:t>
      </w:r>
    </w:p>
    <w:p w:rsidR="008F32FD" w:rsidP="008F32FD" w14:paraId="0FA45237" w14:textId="0369F994">
      <w:pPr>
        <w:rPr>
          <w:color w:val="2E74B5" w:themeColor="accent1" w:themeShade="BF"/>
          <w:sz w:val="22"/>
          <w:szCs w:val="22"/>
          <w:u w:val="single"/>
        </w:rPr>
      </w:pPr>
      <w:r w:rsidRPr="008F32FD">
        <w:rPr>
          <w:color w:val="2E74B5" w:themeColor="accent1" w:themeShade="BF"/>
          <w:sz w:val="22"/>
          <w:szCs w:val="22"/>
          <w:u w:val="single"/>
        </w:rPr>
        <w:t>L</w:t>
      </w:r>
      <w:r>
        <w:rPr>
          <w:color w:val="2E74B5" w:themeColor="accent1" w:themeShade="BF"/>
          <w:sz w:val="22"/>
          <w:szCs w:val="22"/>
          <w:u w:val="single"/>
        </w:rPr>
        <w:t>ANGUAGES</w:t>
      </w:r>
    </w:p>
    <w:p w:rsidR="008F32FD" w:rsidRPr="00CA16B5" w:rsidP="008F32FD" w14:paraId="53294B7C" w14:textId="69B1451A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CA16B5">
        <w:rPr>
          <w:sz w:val="22"/>
          <w:szCs w:val="22"/>
          <w:u w:val="single"/>
        </w:rPr>
        <w:t>Bengali</w:t>
      </w:r>
    </w:p>
    <w:p w:rsidR="008F32FD" w:rsidRPr="00CA16B5" w:rsidP="008F32FD" w14:paraId="61B688B7" w14:textId="5FD4E48A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CA16B5">
        <w:rPr>
          <w:sz w:val="22"/>
          <w:szCs w:val="22"/>
          <w:u w:val="single"/>
        </w:rPr>
        <w:t>English</w:t>
      </w:r>
    </w:p>
    <w:p w:rsidR="008F32FD" w:rsidRPr="00CA16B5" w:rsidP="008F32FD" w14:paraId="78FEB8F1" w14:textId="17EBB086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CA16B5">
        <w:rPr>
          <w:sz w:val="22"/>
          <w:szCs w:val="22"/>
          <w:u w:val="single"/>
        </w:rPr>
        <w:t>Hindi</w:t>
      </w:r>
    </w:p>
    <w:p w:rsidR="008F32FD" w:rsidRPr="00CA16B5" w:rsidP="008F32FD" w14:paraId="6DE4D9FA" w14:textId="0D6BA5EB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CA16B5">
        <w:rPr>
          <w:sz w:val="22"/>
          <w:szCs w:val="22"/>
          <w:u w:val="single"/>
        </w:rPr>
        <w:t>Kannada</w:t>
      </w:r>
    </w:p>
    <w:p w:rsidR="008F32FD" w:rsidRPr="00CA16B5" w:rsidP="008F32FD" w14:paraId="35ACA53F" w14:textId="6453474F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CA16B5">
        <w:rPr>
          <w:sz w:val="22"/>
          <w:szCs w:val="22"/>
          <w:u w:val="single"/>
        </w:rPr>
        <w:t>Marathi</w:t>
      </w:r>
    </w:p>
    <w:p w:rsidR="00DF24E0" w:rsidP="00DF24E0" w14:paraId="2897121D" w14:textId="674376FC"/>
    <w:p w:rsidR="00DF24E0" w:rsidP="00DF24E0" w14:paraId="469EBABA" w14:textId="77777777"/>
    <w:p w:rsidR="00DF24E0" w:rsidP="00DF24E0" w14:paraId="526E4364" w14:textId="55233306"/>
    <w:p w:rsidR="00DF24E0" w:rsidP="00DF24E0" w14:paraId="6B1C3AA7" w14:textId="71DBC526"/>
    <w:p w:rsidR="00DF24E0" w:rsidP="00DF24E0" w14:paraId="35030504" w14:textId="77777777"/>
    <w:p w:rsidR="00DF24E0" w:rsidP="00DF24E0" w14:paraId="4FE4371B" w14:textId="77777777"/>
    <w:p w:rsidR="00DF24E0" w:rsidP="00DF24E0" w14:paraId="0122D9AF" w14:textId="77777777"/>
    <w:p w:rsidR="00DF24E0" w:rsidP="00DF24E0" w14:paraId="3105BE01" w14:textId="77777777"/>
    <w:p w:rsidR="00DF24E0" w:rsidP="00DF24E0" w14:paraId="44570561" w14:textId="697C5318"/>
    <w:p w:rsidR="00DF24E0" w:rsidP="00DF24E0" w14:paraId="5976377C" w14:textId="77777777"/>
    <w:p w:rsidR="00DF24E0" w:rsidP="00DF24E0" w14:paraId="273B7F18" w14:textId="77777777"/>
    <w:p w:rsidR="00044883" w14:paraId="01DA5A53" w14:textId="77777777">
      <w:pPr>
        <w:rPr>
          <w:noProof/>
        </w:rPr>
      </w:pPr>
    </w:p>
    <w:p w:rsidR="00CF373B" w14:paraId="3087768A" w14:textId="00C18A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 w:rsidSect="00DF24E0">
      <w:type w:val="continuous"/>
      <w:pgSz w:w="11906" w:h="16838"/>
      <w:pgMar w:top="567" w:right="567" w:bottom="284" w:left="567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B032B3"/>
    <w:multiLevelType w:val="hybridMultilevel"/>
    <w:tmpl w:val="968E61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B361C1"/>
    <w:multiLevelType w:val="hybridMultilevel"/>
    <w:tmpl w:val="D878F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4"/>
    <w:rsid w:val="00012993"/>
    <w:rsid w:val="00044883"/>
    <w:rsid w:val="00085BE5"/>
    <w:rsid w:val="001F66D8"/>
    <w:rsid w:val="002701DC"/>
    <w:rsid w:val="0033235A"/>
    <w:rsid w:val="00372BED"/>
    <w:rsid w:val="003B03DC"/>
    <w:rsid w:val="004C62AC"/>
    <w:rsid w:val="00580094"/>
    <w:rsid w:val="005A7403"/>
    <w:rsid w:val="00606CE5"/>
    <w:rsid w:val="006276B3"/>
    <w:rsid w:val="006471E1"/>
    <w:rsid w:val="0067046C"/>
    <w:rsid w:val="008F32FD"/>
    <w:rsid w:val="00961C98"/>
    <w:rsid w:val="00996B5F"/>
    <w:rsid w:val="009A15BF"/>
    <w:rsid w:val="009D10C3"/>
    <w:rsid w:val="00B04981"/>
    <w:rsid w:val="00B216E3"/>
    <w:rsid w:val="00B22158"/>
    <w:rsid w:val="00B53668"/>
    <w:rsid w:val="00B7647F"/>
    <w:rsid w:val="00BA022D"/>
    <w:rsid w:val="00CA16B5"/>
    <w:rsid w:val="00CF373B"/>
    <w:rsid w:val="00D54DEB"/>
    <w:rsid w:val="00D86FFC"/>
    <w:rsid w:val="00DF24E0"/>
    <w:rsid w:val="00E05194"/>
    <w:rsid w:val="00E5101C"/>
    <w:rsid w:val="00E61C48"/>
    <w:rsid w:val="00F36B3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474F7EA-7AD1-4813-8F3D-61E39835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4E0"/>
    <w:pPr>
      <w:spacing w:line="276" w:lineRule="auto"/>
      <w:jc w:val="both"/>
    </w:pPr>
    <w:rPr>
      <w:rFonts w:ascii="Franklin Gothic Book" w:hAnsi="Franklin Gothic Book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B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B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B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BED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BED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BED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BED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BED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B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B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B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B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BE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BE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BE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BE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BE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BE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72B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72BED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372BED"/>
    <w:rPr>
      <w:b/>
      <w:bCs/>
    </w:rPr>
  </w:style>
  <w:style w:type="character" w:styleId="Emphasis">
    <w:name w:val="Emphasis"/>
    <w:basedOn w:val="DefaultParagraphFont"/>
    <w:uiPriority w:val="20"/>
    <w:qFormat/>
    <w:rsid w:val="00372BE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72BED"/>
    <w:rPr>
      <w:szCs w:val="32"/>
    </w:rPr>
  </w:style>
  <w:style w:type="paragraph" w:styleId="ListParagraph">
    <w:name w:val="List Paragraph"/>
    <w:basedOn w:val="Normal"/>
    <w:uiPriority w:val="34"/>
    <w:qFormat/>
    <w:rsid w:val="00372B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2BED"/>
    <w:rPr>
      <w:rFonts w:asciiTheme="minorHAnsi" w:hAnsiTheme="minorHAnsi"/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372BE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BED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BED"/>
    <w:rPr>
      <w:b/>
      <w:i/>
      <w:sz w:val="24"/>
    </w:rPr>
  </w:style>
  <w:style w:type="character" w:styleId="SubtleEmphasis">
    <w:name w:val="Subtle Emphasis"/>
    <w:uiPriority w:val="19"/>
    <w:qFormat/>
    <w:rsid w:val="00372BE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72BE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72BE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72BE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72BE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BED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372BED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2BED"/>
    <w:rPr>
      <w:rFonts w:asciiTheme="majorHAnsi" w:eastAsiaTheme="majorEastAsia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4E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F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E5101C"/>
  </w:style>
  <w:style w:type="character" w:customStyle="1" w:styleId="break-words">
    <w:name w:val="break-words"/>
    <w:basedOn w:val="DefaultParagraphFont"/>
    <w:rsid w:val="00E510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366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3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dibyasrichakraborty91@gmail.com" TargetMode="External" /><Relationship Id="rId6" Type="http://schemas.openxmlformats.org/officeDocument/2006/relationships/hyperlink" Target="file:///C:\Users\dc889649\AppData\Local\Microsoft\Windows\INetCache\Content.Outlook\0SYCEYSH\www.linkedin.com\in\dibyasri-chakraborty-project-management-analyst-health-care" TargetMode="External" /><Relationship Id="rId7" Type="http://schemas.openxmlformats.org/officeDocument/2006/relationships/image" Target="https://rdxfootmark.naukri.com/v2/track/openCv?trackingInfo=caa3b28af6dc2fa8e1e4d77d9773e30b134f4b0419514c4847440321091b5b58170c14021541504f1543124a4b485d4637071f1b5b581b5b150b141051540d004a41084704454559545b074b125a420612105e090d034b10081105035d4a0e560c0a4257587a4553524f0c524a150b1101035d4a07560329465c4a5653380c4f034342170f110211485e4f1543094a5d030903465c5d01524e100e1801030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 Kumar Bauri</dc:creator>
  <cp:lastModifiedBy>Dibyasri Chakraborty</cp:lastModifiedBy>
  <cp:revision>5</cp:revision>
  <dcterms:created xsi:type="dcterms:W3CDTF">2024-06-26T06:08:00Z</dcterms:created>
  <dcterms:modified xsi:type="dcterms:W3CDTF">2024-06-26T06:10:00Z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1e3ed1f7ac505a4ff7a2d7f56c80fd68f0fc51c1cc0091cb02890245bf98ce36</vt:lpwstr>
  </property>
  <property fmtid="{D5CDD505-2E9C-101B-9397-08002B2CF9AE}" pid="3" name="MSIP_Label_bea66b2b-af80-48b6-873b-d341d3035cfa_ActionId">
    <vt:lpwstr>3e8b119b-47aa-422a-859d-3354fe04bd55</vt:lpwstr>
  </property>
  <property fmtid="{D5CDD505-2E9C-101B-9397-08002B2CF9AE}" pid="4" name="MSIP_Label_bea66b2b-af80-48b6-873b-d341d3035cfa_ContentBits">
    <vt:lpwstr>0</vt:lpwstr>
  </property>
  <property fmtid="{D5CDD505-2E9C-101B-9397-08002B2CF9AE}" pid="5" name="MSIP_Label_bea66b2b-af80-48b6-873b-d341d3035cfa_Enabled">
    <vt:lpwstr>true</vt:lpwstr>
  </property>
  <property fmtid="{D5CDD505-2E9C-101B-9397-08002B2CF9AE}" pid="6" name="MSIP_Label_bea66b2b-af80-48b6-873b-d341d3035cfa_Method">
    <vt:lpwstr>Standard</vt:lpwstr>
  </property>
  <property fmtid="{D5CDD505-2E9C-101B-9397-08002B2CF9AE}" pid="7" name="MSIP_Label_bea66b2b-af80-48b6-873b-d341d3035cfa_Name">
    <vt:lpwstr>Proprietary</vt:lpwstr>
  </property>
  <property fmtid="{D5CDD505-2E9C-101B-9397-08002B2CF9AE}" pid="8" name="MSIP_Label_bea66b2b-af80-48b6-873b-d341d3035cfa_SetDate">
    <vt:lpwstr>2024-06-26T06:08:25Z</vt:lpwstr>
  </property>
  <property fmtid="{D5CDD505-2E9C-101B-9397-08002B2CF9AE}" pid="9" name="MSIP_Label_bea66b2b-af80-48b6-873b-d341d3035cfa_SiteId">
    <vt:lpwstr>63982aff-fb6c-4c22-973b-70e4acfb63e6</vt:lpwstr>
  </property>
</Properties>
</file>