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sz w:val="44"/>
          <w:szCs w:val="44"/>
        </w:rPr>
      </w:pPr>
      <w:bookmarkStart w:colFirst="0" w:colLast="0" w:name="_jw40uvpjsxpn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Name: Swapnadeep Mishra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xi4164cuzl6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Roll: 002211001115, Group: A2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mja04k60mf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ML Lab Assignment-2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ss7np5hwd5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1odekt4sh8s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Machine Learning Assignment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7s1c1aajz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Title: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Comparative Analysis of SVM, MLP, and Random Forest Classifiers with PCA and Parameter Tuning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ydz67kdfp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focuses on implementing and comparing three machine learning classifiers on </w:t>
      </w:r>
      <w:r w:rsidDel="00000000" w:rsidR="00000000" w:rsidRPr="00000000">
        <w:rPr>
          <w:b w:val="1"/>
          <w:rtl w:val="0"/>
        </w:rPr>
        <w:t xml:space="preserve">two datasets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Optical Recognition of Handwritten Digits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Wine Dataset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tasks were performed: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Implementing </w:t>
      </w:r>
      <w:r w:rsidDel="00000000" w:rsidR="00000000" w:rsidRPr="00000000">
        <w:rPr>
          <w:b w:val="1"/>
          <w:rtl w:val="0"/>
        </w:rPr>
        <w:t xml:space="preserve">SVM</w:t>
      </w:r>
      <w:r w:rsidDel="00000000" w:rsidR="00000000" w:rsidRPr="00000000">
        <w:rPr>
          <w:rtl w:val="0"/>
        </w:rPr>
        <w:t xml:space="preserve"> (Linear, Polynomial, Gaussian, and Sigmoid kernels), </w:t>
      </w:r>
      <w:r w:rsidDel="00000000" w:rsidR="00000000" w:rsidRPr="00000000">
        <w:rPr>
          <w:b w:val="1"/>
          <w:rtl w:val="0"/>
        </w:rPr>
        <w:t xml:space="preserve">MLP</w:t>
      </w:r>
      <w:r w:rsidDel="00000000" w:rsidR="00000000" w:rsidRPr="00000000">
        <w:rPr>
          <w:rtl w:val="0"/>
        </w:rPr>
        <w:t xml:space="preserve"> (tuning momentum, epoch size, and learning rate), and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classifiers.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Experimenting with different </w:t>
      </w:r>
      <w:r w:rsidDel="00000000" w:rsidR="00000000" w:rsidRPr="00000000">
        <w:rPr>
          <w:b w:val="1"/>
          <w:rtl w:val="0"/>
        </w:rPr>
        <w:t xml:space="preserve">train-test splits</w:t>
      </w:r>
      <w:r w:rsidDel="00000000" w:rsidR="00000000" w:rsidRPr="00000000">
        <w:rPr>
          <w:rtl w:val="0"/>
        </w:rPr>
        <w:t xml:space="preserve">: 50:50, 60:40, 70:30, and 80:20.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Generating </w:t>
      </w:r>
      <w:r w:rsidDel="00000000" w:rsidR="00000000" w:rsidRPr="00000000">
        <w:rPr>
          <w:b w:val="1"/>
          <w:rtl w:val="0"/>
        </w:rPr>
        <w:t xml:space="preserve">confusion matrix heatmaps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training-loss curves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ROC-AUC curves</w:t>
      </w:r>
      <w:r w:rsidDel="00000000" w:rsidR="00000000" w:rsidRPr="00000000">
        <w:rPr>
          <w:rtl w:val="0"/>
        </w:rPr>
        <w:t xml:space="preserve"> for each experiment.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Applying </w:t>
      </w:r>
      <w:r w:rsidDel="00000000" w:rsidR="00000000" w:rsidRPr="00000000">
        <w:rPr>
          <w:b w:val="1"/>
          <w:rtl w:val="0"/>
        </w:rPr>
        <w:t xml:space="preserve">Principal Component Analysis (PCA)</w:t>
      </w:r>
      <w:r w:rsidDel="00000000" w:rsidR="00000000" w:rsidRPr="00000000">
        <w:rPr>
          <w:rtl w:val="0"/>
        </w:rPr>
        <w:t xml:space="preserve"> for feature dimensionality reduction and re-running all classifiers.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Comparing performance metrics: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b w:val="1"/>
          <w:rtl w:val="0"/>
        </w:rPr>
        <w:t xml:space="preserve">with and without parameter tuning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Achieving classification accuracy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≥90%</w:t>
      </w:r>
      <w:r w:rsidDel="00000000" w:rsidR="00000000" w:rsidRPr="00000000">
        <w:rPr>
          <w:rtl w:val="0"/>
        </w:rPr>
        <w:t xml:space="preserve"> for all models.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roprw6cbj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Dataset Details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c9dw572f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Optical Recognition of Handwritten Digits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UCI Machine Learning Repository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Instances:</w:t>
      </w:r>
      <w:r w:rsidDel="00000000" w:rsidR="00000000" w:rsidRPr="00000000">
        <w:rPr>
          <w:rtl w:val="0"/>
        </w:rPr>
        <w:t xml:space="preserve"> 5620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64 (8×8 pixel grid values)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Classes:</w:t>
      </w:r>
      <w:r w:rsidDel="00000000" w:rsidR="00000000" w:rsidRPr="00000000">
        <w:rPr>
          <w:rtl w:val="0"/>
        </w:rPr>
        <w:t xml:space="preserve"> 10 (digits 0–9)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 type:</w:t>
      </w:r>
      <w:r w:rsidDel="00000000" w:rsidR="00000000" w:rsidRPr="00000000">
        <w:rPr>
          <w:rtl w:val="0"/>
        </w:rPr>
        <w:t xml:space="preserve"> Integer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Multi-class digit recognition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Standard scaling applied before model training.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5rw82xq6d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Wine Dataset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UCI Machine Learning Repository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Instances:</w:t>
      </w:r>
      <w:r w:rsidDel="00000000" w:rsidR="00000000" w:rsidRPr="00000000">
        <w:rPr>
          <w:rtl w:val="0"/>
        </w:rPr>
        <w:t xml:space="preserve"> 178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13 continuous features (e.g., alcohol, magnesium, flavanoids)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Classes:</w:t>
      </w:r>
      <w:r w:rsidDel="00000000" w:rsidR="00000000" w:rsidRPr="00000000">
        <w:rPr>
          <w:rtl w:val="0"/>
        </w:rPr>
        <w:t xml:space="preserve"> 3 wine types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Multi-class classification of wine based on chemical composition.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Standard scaling applied before model training.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fwsvcwkdc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7kp15z1l9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Classifiers Implemented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 Vector Machine (SVM)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Kernels used: Linear, Polynomial, Gaussian (RBF), Sigmoid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Parameter tuning included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gamma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kernel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Multi-Layer Perceptron (MLP)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Momentum term, learning rate, and epoch size were tuned to improve convergence.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Loss curves were generated for performance tracking.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Random Forest Classifier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estimators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n_estimators</w:t>
      </w:r>
      <w:r w:rsidDel="00000000" w:rsidR="00000000" w:rsidRPr="00000000">
        <w:rPr>
          <w:rtl w:val="0"/>
        </w:rPr>
        <w:t xml:space="preserve">) and depth were varied during tuning.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ffuqs0ett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Experimental Setup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Multiple </w:t>
      </w:r>
      <w:r w:rsidDel="00000000" w:rsidR="00000000" w:rsidRPr="00000000">
        <w:rPr>
          <w:b w:val="1"/>
          <w:rtl w:val="0"/>
        </w:rPr>
        <w:t xml:space="preserve">train-test splits</w:t>
      </w:r>
      <w:r w:rsidDel="00000000" w:rsidR="00000000" w:rsidRPr="00000000">
        <w:rPr>
          <w:rtl w:val="0"/>
        </w:rPr>
        <w:t xml:space="preserve"> were tested: </w:t>
      </w:r>
      <w:r w:rsidDel="00000000" w:rsidR="00000000" w:rsidRPr="00000000">
        <w:rPr>
          <w:b w:val="1"/>
          <w:rtl w:val="0"/>
        </w:rPr>
        <w:t xml:space="preserve">50:50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60:40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70:30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80:20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each configuration: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Accuracy, precision, recall, F1-score, and confusion matrix were recorded.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ROC and AUC curves were generated.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PCA was applied to reduce feature dimensions: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Digits dataset: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Reduced from 64 → 30 components.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Wine dataset: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Reduced from 13 → 2 components.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three classifiers were retrained on PCA-transformed data and evaluated.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s596x9i8h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Results and Observations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knl9kpynb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Optical Recognition of Handwritten Digits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qo6iyc1pe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Without PCA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Best Accuracy:</w:t>
      </w:r>
      <w:r w:rsidDel="00000000" w:rsidR="00000000" w:rsidRPr="00000000">
        <w:rPr>
          <w:rtl w:val="0"/>
        </w:rPr>
        <w:t xml:space="preserve"> 97.15% using Random Forest with 80:20 split.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SVM Performance by Kernel: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Linear: ~95%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Polynomial: ~93%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Gaussian (RBF): ~96%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Sigmoid: ~89% (lowest)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MLP Performance:</w:t>
      </w:r>
      <w:r w:rsidDel="00000000" w:rsidR="00000000" w:rsidRPr="00000000">
        <w:rPr>
          <w:rtl w:val="0"/>
        </w:rPr>
        <w:t xml:space="preserve"> ~96% with tuned learning rate and momentum.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Observation:</w:t>
        <w:br w:type="textWrapping"/>
      </w:r>
      <w:r w:rsidDel="00000000" w:rsidR="00000000" w:rsidRPr="00000000">
        <w:rPr>
          <w:rtl w:val="0"/>
        </w:rPr>
        <w:t xml:space="preserve"> Random Forest provided the most stable and accurate results, while SVM with the RBF kernel performed slightly worse but was computationally efficient.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aug1puvtxe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 PCA (30 Components)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Dimensionality reduction improved training speed significantly.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Accuracy dropped slightly (~1-2%), but remained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≥95%</w:t>
      </w:r>
      <w:r w:rsidDel="00000000" w:rsidR="00000000" w:rsidRPr="00000000">
        <w:rPr>
          <w:rtl w:val="0"/>
        </w:rPr>
        <w:t xml:space="preserve"> for Random Forest and SVM (RBF).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ev2tm9izy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Train-Test Split Analysis</w:t>
      </w:r>
    </w:p>
    <w:tbl>
      <w:tblPr>
        <w:tblStyle w:val="Table1"/>
        <w:tblW w:w="8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2840"/>
        <w:gridCol w:w="2480"/>
        <w:gridCol w:w="1775"/>
        <w:tblGridChange w:id="0">
          <w:tblGrid>
            <w:gridCol w:w="1325"/>
            <w:gridCol w:w="2840"/>
            <w:gridCol w:w="2480"/>
            <w:gridCol w:w="1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Split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Random Forest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SVM (RBF)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MLP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50:50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95.8%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94.2%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94.7%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60:40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96.3%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94.6%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95.2%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70:30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96.7%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95.0%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95.8%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97.15%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96.0%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cxq1k49az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Metrics (80:20 Split)</w:t>
      </w:r>
    </w:p>
    <w:tbl>
      <w:tblPr>
        <w:tblStyle w:val="Table2"/>
        <w:tblW w:w="5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820"/>
        <w:gridCol w:w="1460"/>
        <w:gridCol w:w="845"/>
        <w:tblGridChange w:id="0">
          <w:tblGrid>
            <w:gridCol w:w="1145"/>
            <w:gridCol w:w="1820"/>
            <w:gridCol w:w="1460"/>
            <w:gridCol w:w="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SVM (RBF)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97.15%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96.0%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Confusion Matrix Heatmap:</w:t>
        <w:br w:type="textWrapping"/>
      </w:r>
      <w:r w:rsidDel="00000000" w:rsidR="00000000" w:rsidRPr="00000000">
        <w:rPr>
          <w:rtl w:val="0"/>
        </w:rPr>
        <w:t xml:space="preserve"> Generated for each model showing misclassification rates visually, with minimal off-diagonal values for Random Forest.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ROC and AUC: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classifiers achieved AUC ≥0.98, showing strong class separation.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Random Forest had the highest ROC curve area.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ijgaoej66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Wine Dataset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6m74z47l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Without PCA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Best Accuracy:</w:t>
      </w:r>
      <w:r w:rsidDel="00000000" w:rsidR="00000000" w:rsidRPr="00000000">
        <w:rPr>
          <w:rtl w:val="0"/>
        </w:rPr>
        <w:t xml:space="preserve"> 98% using Random Forest with 80:20 split.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SVM Performance by Kernel: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Linear: 96%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Polynomial: 94%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Gaussian (RBF): 97%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Sigmoid: 90%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MLP Performance:</w:t>
      </w:r>
      <w:r w:rsidDel="00000000" w:rsidR="00000000" w:rsidRPr="00000000">
        <w:rPr>
          <w:rtl w:val="0"/>
        </w:rPr>
        <w:t xml:space="preserve"> 95–96% after parameter tuning.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2gl5u9cgh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 PCA (2 Components)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PCA significantly reduced computational time.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Accuracy dropped slightly (by ~1-2%), but remained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≥95%</w:t>
      </w:r>
      <w:r w:rsidDel="00000000" w:rsidR="00000000" w:rsidRPr="00000000">
        <w:rPr>
          <w:rtl w:val="0"/>
        </w:rPr>
        <w:t xml:space="preserve"> for Random Forest and SVM (RBF).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PCA visualization clearly separated the three wine classes.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zpkyrly8mj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Train-Test Split Analysis</w:t>
      </w:r>
    </w:p>
    <w:tbl>
      <w:tblPr>
        <w:tblStyle w:val="Table3"/>
        <w:tblW w:w="8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2840"/>
        <w:gridCol w:w="2480"/>
        <w:gridCol w:w="1775"/>
        <w:tblGridChange w:id="0">
          <w:tblGrid>
            <w:gridCol w:w="1325"/>
            <w:gridCol w:w="2840"/>
            <w:gridCol w:w="2480"/>
            <w:gridCol w:w="1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Split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Random Forest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SVM (RBF)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MLP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50:50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96.5%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94.7%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94.0%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60:40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97.2%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95.0%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94.8%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70:30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97.8%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95.0%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80:20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95.5%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e5ydokgasy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Metrics (80:20 Split)</w:t>
      </w:r>
    </w:p>
    <w:tbl>
      <w:tblPr>
        <w:tblStyle w:val="Table4"/>
        <w:tblW w:w="5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820"/>
        <w:gridCol w:w="1460"/>
        <w:gridCol w:w="845"/>
        <w:tblGridChange w:id="0">
          <w:tblGrid>
            <w:gridCol w:w="1145"/>
            <w:gridCol w:w="1820"/>
            <w:gridCol w:w="1460"/>
            <w:gridCol w:w="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SVM (RBF)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95.5%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Confusion Matrix Heatmap:</w:t>
        <w:br w:type="textWrapping"/>
      </w:r>
      <w:r w:rsidDel="00000000" w:rsidR="00000000" w:rsidRPr="00000000">
        <w:rPr>
          <w:rtl w:val="0"/>
        </w:rPr>
        <w:t xml:space="preserve"> Random Forest achieved near-perfect classification, with very few misclassifications.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ROC and AUC: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classifiers achieved AUC ≥0.97.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Random Forest achieved the best ROC curve.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mqd58jja03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Performance Comparison Across Both Datasets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2.715871553358"/>
        <w:gridCol w:w="1443.5284603221226"/>
        <w:gridCol w:w="2647.237495926193"/>
        <w:gridCol w:w="2412.0299832219494"/>
        <w:tblGridChange w:id="0">
          <w:tblGrid>
            <w:gridCol w:w="2522.715871553358"/>
            <w:gridCol w:w="1443.5284603221226"/>
            <w:gridCol w:w="2647.237495926193"/>
            <w:gridCol w:w="2412.029983221949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Accuracy (Without PCA)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Accuracy (With PCA)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Optical Recognition of 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97.15%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95.5%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Wine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96.8%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qx6ys4bxqw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Overall Insights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consistently outperformed other models, delivering the highest accuracy and stable results for both datasets.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SVM with RBF kernel</w:t>
      </w:r>
      <w:r w:rsidDel="00000000" w:rsidR="00000000" w:rsidRPr="00000000">
        <w:rPr>
          <w:rtl w:val="0"/>
        </w:rPr>
        <w:t xml:space="preserve"> was the next best performer, especially for high-dimensional datasets.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MLP</w:t>
      </w:r>
      <w:r w:rsidDel="00000000" w:rsidR="00000000" w:rsidRPr="00000000">
        <w:rPr>
          <w:rtl w:val="0"/>
        </w:rPr>
        <w:t xml:space="preserve"> achieved good accuracy but required careful tuning of learning rate, momentum, and epochs.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reduced computation time significantly while maintaining accuracy above 95%.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Larger </w:t>
      </w:r>
      <w:r w:rsidDel="00000000" w:rsidR="00000000" w:rsidRPr="00000000">
        <w:rPr>
          <w:b w:val="1"/>
          <w:rtl w:val="0"/>
        </w:rPr>
        <w:t xml:space="preserve">train-test splits</w:t>
      </w:r>
      <w:r w:rsidDel="00000000" w:rsidR="00000000" w:rsidRPr="00000000">
        <w:rPr>
          <w:rtl w:val="0"/>
        </w:rPr>
        <w:t xml:space="preserve"> (e.g., 80:20) generally produced higher accuracy by providing more data for training.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t5dt2bk2rg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Random Forest is the most effective classifier for both datasets, achieving accuracies of </w:t>
      </w:r>
      <w:r w:rsidDel="00000000" w:rsidR="00000000" w:rsidRPr="00000000">
        <w:rPr>
          <w:b w:val="1"/>
          <w:rtl w:val="0"/>
        </w:rPr>
        <w:t xml:space="preserve">97.15%</w:t>
      </w:r>
      <w:r w:rsidDel="00000000" w:rsidR="00000000" w:rsidRPr="00000000">
        <w:rPr>
          <w:rtl w:val="0"/>
        </w:rPr>
        <w:t xml:space="preserve"> (Digits) and </w:t>
      </w:r>
      <w:r w:rsidDel="00000000" w:rsidR="00000000" w:rsidRPr="00000000">
        <w:rPr>
          <w:b w:val="1"/>
          <w:rtl w:val="0"/>
        </w:rPr>
        <w:t xml:space="preserve">98%</w:t>
      </w:r>
      <w:r w:rsidDel="00000000" w:rsidR="00000000" w:rsidRPr="00000000">
        <w:rPr>
          <w:rtl w:val="0"/>
        </w:rPr>
        <w:t xml:space="preserve"> (Wine).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PCA is a powerful tool for feature reduction, reducing computational overhead with minimal accuracy loss.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ROC and AUC analysis confirmed the excellent discriminative ability of all three models.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experiments confirmed that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accuracy ≥90%</w:t>
      </w:r>
      <w:r w:rsidDel="00000000" w:rsidR="00000000" w:rsidRPr="00000000">
        <w:rPr>
          <w:rtl w:val="0"/>
        </w:rPr>
        <w:t xml:space="preserve"> can be achieved across both datasets with appropriate tuning and preprocessing.</w:t>
        <w:br w:type="textWrapping"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3snqhuafb8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Final Summary Table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.3812974705596"/>
        <w:gridCol w:w="1697.2754511880705"/>
        <w:gridCol w:w="2296.313845725037"/>
        <w:gridCol w:w="2640.7609225837923"/>
        <w:gridCol w:w="1382.7802940561633"/>
        <w:tblGridChange w:id="0">
          <w:tblGrid>
            <w:gridCol w:w="1008.3812974705596"/>
            <w:gridCol w:w="1697.2754511880705"/>
            <w:gridCol w:w="2296.313845725037"/>
            <w:gridCol w:w="2640.7609225837923"/>
            <w:gridCol w:w="1382.780294056163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With PCA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Without PCA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AUC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95.5%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97.15%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SVM (RBF)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94.2%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94.5%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96.0%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Wine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96.8%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Wine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SVM (RBF)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94.5%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95.5%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Wine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94.0%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95.3%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0.97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