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B1E53" w:rsidRDefault="007534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6CCA0227" w:rsidR="004B1E53" w:rsidRDefault="007534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7A5EC5">
        <w:rPr>
          <w:sz w:val="24"/>
          <w:szCs w:val="24"/>
        </w:rPr>
        <w:t xml:space="preserve">  - </w:t>
      </w:r>
      <w:r w:rsidR="007A5EC5" w:rsidRPr="007A5EC5">
        <w:rPr>
          <w:color w:val="4472C4" w:themeColor="accent1"/>
          <w:sz w:val="24"/>
          <w:szCs w:val="24"/>
        </w:rPr>
        <w:t>Expressions</w:t>
      </w:r>
    </w:p>
    <w:p w14:paraId="00000003" w14:textId="1CC17D05" w:rsidR="004B1E53" w:rsidRDefault="007534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7A5EC5">
        <w:rPr>
          <w:sz w:val="24"/>
          <w:szCs w:val="24"/>
        </w:rPr>
        <w:t xml:space="preserve"> - </w:t>
      </w:r>
      <w:r w:rsidR="007A5EC5" w:rsidRPr="007A5EC5">
        <w:rPr>
          <w:color w:val="4472C4" w:themeColor="accent1"/>
          <w:sz w:val="24"/>
          <w:szCs w:val="24"/>
        </w:rPr>
        <w:t>Expressions</w:t>
      </w:r>
    </w:p>
    <w:p w14:paraId="00000004" w14:textId="0529E381" w:rsidR="004B1E53" w:rsidRDefault="007534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7A5EC5">
        <w:rPr>
          <w:sz w:val="24"/>
          <w:szCs w:val="24"/>
        </w:rPr>
        <w:t xml:space="preserve"> - </w:t>
      </w:r>
      <w:r w:rsidR="007A5EC5" w:rsidRPr="007A5EC5">
        <w:rPr>
          <w:color w:val="4472C4" w:themeColor="accent1"/>
          <w:sz w:val="24"/>
          <w:szCs w:val="24"/>
        </w:rPr>
        <w:t>Values</w:t>
      </w:r>
    </w:p>
    <w:p w14:paraId="00000005" w14:textId="3E327D6C" w:rsidR="004B1E53" w:rsidRDefault="007534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A5EC5">
        <w:rPr>
          <w:sz w:val="24"/>
          <w:szCs w:val="24"/>
        </w:rPr>
        <w:t xml:space="preserve"> - </w:t>
      </w:r>
      <w:r w:rsidR="007A5EC5" w:rsidRPr="007A5EC5">
        <w:rPr>
          <w:color w:val="4472C4" w:themeColor="accent1"/>
          <w:sz w:val="24"/>
          <w:szCs w:val="24"/>
        </w:rPr>
        <w:t>Expressions</w:t>
      </w:r>
    </w:p>
    <w:p w14:paraId="00000006" w14:textId="24E75D2B" w:rsidR="004B1E53" w:rsidRDefault="007534B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7A5EC5">
        <w:rPr>
          <w:sz w:val="24"/>
          <w:szCs w:val="24"/>
        </w:rPr>
        <w:t xml:space="preserve"> -</w:t>
      </w:r>
      <w:proofErr w:type="gramEnd"/>
      <w:r w:rsidR="007A5EC5">
        <w:rPr>
          <w:sz w:val="24"/>
          <w:szCs w:val="24"/>
        </w:rPr>
        <w:t xml:space="preserve"> </w:t>
      </w:r>
      <w:r w:rsidR="007A5EC5" w:rsidRPr="007A5EC5">
        <w:rPr>
          <w:color w:val="4472C4" w:themeColor="accent1"/>
          <w:sz w:val="24"/>
          <w:szCs w:val="24"/>
        </w:rPr>
        <w:t>Expressions</w:t>
      </w:r>
    </w:p>
    <w:p w14:paraId="00000007" w14:textId="77F602AB" w:rsidR="004B1E53" w:rsidRDefault="007A5EC5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A5EC5">
        <w:rPr>
          <w:color w:val="4472C4" w:themeColor="accent1"/>
          <w:sz w:val="24"/>
          <w:szCs w:val="24"/>
        </w:rPr>
        <w:t>Expressions</w:t>
      </w:r>
    </w:p>
    <w:p w14:paraId="00000008" w14:textId="33D15B00" w:rsidR="004B1E53" w:rsidRDefault="007534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7A5EC5">
        <w:rPr>
          <w:sz w:val="24"/>
          <w:szCs w:val="24"/>
        </w:rPr>
        <w:t xml:space="preserve">- </w:t>
      </w:r>
      <w:r w:rsidR="007A5EC5" w:rsidRPr="007A5EC5">
        <w:rPr>
          <w:color w:val="4472C4" w:themeColor="accent1"/>
          <w:sz w:val="24"/>
          <w:szCs w:val="24"/>
        </w:rPr>
        <w:t>Values</w:t>
      </w:r>
    </w:p>
    <w:p w14:paraId="00000009" w14:textId="77777777" w:rsidR="004B1E53" w:rsidRDefault="004B1E53">
      <w:pPr>
        <w:spacing w:before="220"/>
      </w:pPr>
    </w:p>
    <w:p w14:paraId="0000000A" w14:textId="77777777" w:rsidR="004B1E53" w:rsidRDefault="007534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32E49907" w14:textId="0538CA06" w:rsidR="007A5EC5" w:rsidRPr="007A5EC5" w:rsidRDefault="007A5EC5">
      <w:pPr>
        <w:spacing w:before="220"/>
        <w:rPr>
          <w:color w:val="4472C4" w:themeColor="accent1"/>
          <w:sz w:val="24"/>
          <w:szCs w:val="24"/>
        </w:rPr>
      </w:pPr>
      <w:r w:rsidRPr="007A5EC5">
        <w:rPr>
          <w:color w:val="4472C4" w:themeColor="accent1"/>
          <w:sz w:val="24"/>
          <w:szCs w:val="24"/>
        </w:rPr>
        <w:t xml:space="preserve">Variables are symbols </w:t>
      </w:r>
      <w:r>
        <w:rPr>
          <w:color w:val="4472C4" w:themeColor="accent1"/>
          <w:sz w:val="24"/>
          <w:szCs w:val="24"/>
        </w:rPr>
        <w:t>where we</w:t>
      </w:r>
      <w:r w:rsidRPr="007A5EC5">
        <w:rPr>
          <w:color w:val="4472C4" w:themeColor="accent1"/>
          <w:sz w:val="24"/>
          <w:szCs w:val="24"/>
        </w:rPr>
        <w:t xml:space="preserve"> can use to store data in a program. </w:t>
      </w:r>
      <w:proofErr w:type="gramStart"/>
      <w:r>
        <w:rPr>
          <w:color w:val="4472C4" w:themeColor="accent1"/>
          <w:sz w:val="24"/>
          <w:szCs w:val="24"/>
        </w:rPr>
        <w:t>whereas</w:t>
      </w:r>
      <w:proofErr w:type="gramEnd"/>
      <w:r w:rsidRPr="007A5EC5">
        <w:rPr>
          <w:color w:val="4472C4" w:themeColor="accent1"/>
          <w:sz w:val="24"/>
          <w:szCs w:val="24"/>
        </w:rPr>
        <w:t> </w:t>
      </w:r>
      <w:r>
        <w:rPr>
          <w:color w:val="4472C4" w:themeColor="accent1"/>
          <w:sz w:val="24"/>
          <w:szCs w:val="24"/>
        </w:rPr>
        <w:t>Strings are data which</w:t>
      </w:r>
      <w:r w:rsidRPr="007A5EC5">
        <w:rPr>
          <w:color w:val="4472C4" w:themeColor="accent1"/>
          <w:sz w:val="24"/>
          <w:szCs w:val="24"/>
        </w:rPr>
        <w:t xml:space="preserve"> we can use them to fill up a variable.</w:t>
      </w:r>
    </w:p>
    <w:p w14:paraId="0000000B" w14:textId="77777777" w:rsidR="004B1E53" w:rsidRDefault="004B1E53">
      <w:pPr>
        <w:spacing w:before="220"/>
        <w:rPr>
          <w:sz w:val="24"/>
          <w:szCs w:val="24"/>
        </w:rPr>
      </w:pPr>
    </w:p>
    <w:p w14:paraId="0000000C" w14:textId="77777777" w:rsidR="004B1E53" w:rsidRDefault="007534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17563C3B" w14:textId="77777777" w:rsidR="007A5EC5" w:rsidRPr="007A5EC5" w:rsidRDefault="007A5EC5" w:rsidP="007A5EC5">
      <w:pPr>
        <w:numPr>
          <w:ilvl w:val="0"/>
          <w:numId w:val="3"/>
        </w:numPr>
        <w:shd w:val="clear" w:color="auto" w:fill="FFFFFF"/>
        <w:spacing w:before="100" w:beforeAutospacing="1" w:after="150" w:line="540" w:lineRule="atLeast"/>
        <w:rPr>
          <w:color w:val="4472C4" w:themeColor="accent1"/>
          <w:sz w:val="24"/>
          <w:szCs w:val="24"/>
        </w:rPr>
      </w:pPr>
      <w:r w:rsidRPr="007534B1">
        <w:rPr>
          <w:color w:val="4472C4" w:themeColor="accent1"/>
          <w:sz w:val="24"/>
          <w:szCs w:val="24"/>
        </w:rPr>
        <w:t>Integer (</w:t>
      </w:r>
      <w:proofErr w:type="spellStart"/>
      <w:r w:rsidRPr="007534B1">
        <w:rPr>
          <w:color w:val="4472C4" w:themeColor="accent1"/>
          <w:sz w:val="24"/>
          <w:szCs w:val="24"/>
        </w:rPr>
        <w:t>int</w:t>
      </w:r>
      <w:proofErr w:type="spellEnd"/>
      <w:r w:rsidRPr="007534B1">
        <w:rPr>
          <w:color w:val="4472C4" w:themeColor="accent1"/>
          <w:sz w:val="24"/>
          <w:szCs w:val="24"/>
        </w:rPr>
        <w:t>): </w:t>
      </w:r>
      <w:r w:rsidRPr="007A5EC5">
        <w:rPr>
          <w:color w:val="4472C4" w:themeColor="accent1"/>
          <w:sz w:val="24"/>
          <w:szCs w:val="24"/>
        </w:rPr>
        <w:t>Integers are whole numbers without any decimal points. They can be positive or negative.</w:t>
      </w:r>
    </w:p>
    <w:p w14:paraId="62515170" w14:textId="77777777" w:rsidR="007A5EC5" w:rsidRPr="007A5EC5" w:rsidRDefault="007A5EC5" w:rsidP="007A5EC5">
      <w:pPr>
        <w:numPr>
          <w:ilvl w:val="0"/>
          <w:numId w:val="3"/>
        </w:numPr>
        <w:shd w:val="clear" w:color="auto" w:fill="FFFFFF"/>
        <w:spacing w:before="100" w:beforeAutospacing="1" w:after="150" w:line="540" w:lineRule="atLeast"/>
        <w:rPr>
          <w:color w:val="4472C4" w:themeColor="accent1"/>
          <w:sz w:val="24"/>
          <w:szCs w:val="24"/>
        </w:rPr>
      </w:pPr>
      <w:r w:rsidRPr="007534B1">
        <w:rPr>
          <w:color w:val="4472C4" w:themeColor="accent1"/>
          <w:sz w:val="24"/>
          <w:szCs w:val="24"/>
        </w:rPr>
        <w:t>Floating-Point (float): </w:t>
      </w:r>
      <w:r w:rsidRPr="007A5EC5">
        <w:rPr>
          <w:color w:val="4472C4" w:themeColor="accent1"/>
          <w:sz w:val="24"/>
          <w:szCs w:val="24"/>
        </w:rPr>
        <w:t>Floating-point numbers represent decimal values. They can be positive or negative and may contain a decimal point.</w:t>
      </w:r>
    </w:p>
    <w:p w14:paraId="0E898842" w14:textId="4D3CF5C9" w:rsidR="007534B1" w:rsidRPr="007534B1" w:rsidRDefault="007534B1" w:rsidP="007534B1">
      <w:pPr>
        <w:numPr>
          <w:ilvl w:val="0"/>
          <w:numId w:val="3"/>
        </w:numPr>
        <w:shd w:val="clear" w:color="auto" w:fill="FFFFFF"/>
        <w:spacing w:before="100" w:beforeAutospacing="1" w:after="150" w:line="540" w:lineRule="atLeast"/>
        <w:rPr>
          <w:color w:val="4472C4" w:themeColor="accent1"/>
          <w:sz w:val="24"/>
          <w:szCs w:val="24"/>
        </w:rPr>
      </w:pPr>
      <w:r w:rsidRPr="007534B1">
        <w:rPr>
          <w:color w:val="4472C4" w:themeColor="accent1"/>
          <w:sz w:val="24"/>
          <w:szCs w:val="24"/>
        </w:rPr>
        <w:t>Boolean Data Type</w:t>
      </w:r>
      <w:r>
        <w:rPr>
          <w:color w:val="4472C4" w:themeColor="accent1"/>
          <w:sz w:val="24"/>
          <w:szCs w:val="24"/>
        </w:rPr>
        <w:t xml:space="preserve"> </w:t>
      </w:r>
      <w:r w:rsidRPr="007534B1">
        <w:rPr>
          <w:color w:val="4472C4" w:themeColor="accent1"/>
          <w:sz w:val="24"/>
          <w:szCs w:val="24"/>
        </w:rPr>
        <w:t>(bool): Represents either True or False, used for logical operations and conditions.</w:t>
      </w:r>
    </w:p>
    <w:p w14:paraId="0000000D" w14:textId="77777777" w:rsidR="004B1E53" w:rsidRDefault="004B1E53">
      <w:pPr>
        <w:spacing w:before="220"/>
        <w:rPr>
          <w:sz w:val="24"/>
          <w:szCs w:val="24"/>
        </w:rPr>
      </w:pPr>
    </w:p>
    <w:p w14:paraId="0000000E" w14:textId="77777777" w:rsidR="004B1E53" w:rsidRDefault="007534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6AE077F" w14:textId="5E7C5929" w:rsidR="007534B1" w:rsidRPr="007534B1" w:rsidRDefault="007534B1">
      <w:pPr>
        <w:spacing w:before="220"/>
        <w:rPr>
          <w:color w:val="4472C4" w:themeColor="accent1"/>
          <w:sz w:val="24"/>
          <w:szCs w:val="24"/>
        </w:rPr>
      </w:pPr>
      <w:r w:rsidRPr="007534B1">
        <w:rPr>
          <w:color w:val="4472C4" w:themeColor="accent1"/>
          <w:sz w:val="24"/>
          <w:szCs w:val="24"/>
        </w:rPr>
        <w:t xml:space="preserve">An expression is a combination of values, variables, operators, and calls to functions. Expressions </w:t>
      </w:r>
      <w:r>
        <w:rPr>
          <w:color w:val="4472C4" w:themeColor="accent1"/>
          <w:sz w:val="24"/>
          <w:szCs w:val="24"/>
        </w:rPr>
        <w:t xml:space="preserve">need to be evaluated. To print an expression, it </w:t>
      </w:r>
      <w:r w:rsidRPr="007534B1">
        <w:rPr>
          <w:color w:val="4472C4" w:themeColor="accent1"/>
          <w:sz w:val="24"/>
          <w:szCs w:val="24"/>
        </w:rPr>
        <w:t>evaluates the expression and displays the result.</w:t>
      </w:r>
    </w:p>
    <w:p w14:paraId="4D62670E" w14:textId="77777777" w:rsidR="007534B1" w:rsidRDefault="007534B1">
      <w:pPr>
        <w:spacing w:before="220"/>
        <w:rPr>
          <w:sz w:val="24"/>
          <w:szCs w:val="24"/>
        </w:rPr>
      </w:pPr>
    </w:p>
    <w:p w14:paraId="0000000F" w14:textId="77777777" w:rsidR="004B1E53" w:rsidRDefault="007534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F306445" w14:textId="551D37DE" w:rsidR="007534B1" w:rsidRDefault="007534B1">
      <w:pPr>
        <w:spacing w:before="220"/>
        <w:rPr>
          <w:color w:val="4472C4" w:themeColor="accent1"/>
          <w:sz w:val="24"/>
          <w:szCs w:val="24"/>
        </w:rPr>
      </w:pPr>
      <w:r w:rsidRPr="007534B1">
        <w:rPr>
          <w:color w:val="4472C4" w:themeColor="accent1"/>
          <w:sz w:val="24"/>
          <w:szCs w:val="24"/>
        </w:rPr>
        <w:t>A</w:t>
      </w:r>
      <w:r w:rsidRPr="007534B1">
        <w:rPr>
          <w:color w:val="4472C4" w:themeColor="accent1"/>
          <w:sz w:val="24"/>
          <w:szCs w:val="24"/>
        </w:rPr>
        <w:t> </w:t>
      </w:r>
      <w:r>
        <w:rPr>
          <w:color w:val="4472C4" w:themeColor="accent1"/>
          <w:sz w:val="24"/>
          <w:szCs w:val="24"/>
        </w:rPr>
        <w:t xml:space="preserve">statement </w:t>
      </w:r>
      <w:r w:rsidRPr="007534B1">
        <w:rPr>
          <w:color w:val="4472C4" w:themeColor="accent1"/>
          <w:sz w:val="24"/>
          <w:szCs w:val="24"/>
        </w:rPr>
        <w:t>is used for creating vari</w:t>
      </w:r>
      <w:r>
        <w:rPr>
          <w:color w:val="4472C4" w:themeColor="accent1"/>
          <w:sz w:val="24"/>
          <w:szCs w:val="24"/>
        </w:rPr>
        <w:t xml:space="preserve">ables or for displaying values whereas an expression </w:t>
      </w:r>
      <w:r w:rsidRPr="007534B1">
        <w:rPr>
          <w:color w:val="4472C4" w:themeColor="accent1"/>
          <w:sz w:val="24"/>
          <w:szCs w:val="24"/>
        </w:rPr>
        <w:t>produces some value or result after being interpreted by the Python interpreter. </w:t>
      </w:r>
    </w:p>
    <w:p w14:paraId="5CF53369" w14:textId="77777777" w:rsidR="007534B1" w:rsidRPr="007534B1" w:rsidRDefault="007534B1">
      <w:pPr>
        <w:spacing w:before="220"/>
        <w:rPr>
          <w:color w:val="4472C4" w:themeColor="accent1"/>
          <w:sz w:val="24"/>
          <w:szCs w:val="24"/>
        </w:rPr>
      </w:pPr>
    </w:p>
    <w:p w14:paraId="00000010" w14:textId="77777777" w:rsidR="004B1E53" w:rsidRDefault="007534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4B1E53" w:rsidRDefault="007534B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4B1E53" w:rsidRDefault="007534B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01047800" w:rsidR="004B1E53" w:rsidRPr="007534B1" w:rsidRDefault="007534B1">
      <w:pPr>
        <w:spacing w:before="220"/>
        <w:rPr>
          <w:color w:val="4472C4" w:themeColor="accent1"/>
          <w:sz w:val="24"/>
          <w:szCs w:val="24"/>
        </w:rPr>
      </w:pPr>
      <w:r w:rsidRPr="007534B1">
        <w:rPr>
          <w:color w:val="4472C4" w:themeColor="accent1"/>
          <w:sz w:val="24"/>
          <w:szCs w:val="24"/>
        </w:rPr>
        <w:t xml:space="preserve">The bacon variable is set to </w:t>
      </w:r>
      <w:r>
        <w:rPr>
          <w:color w:val="4472C4" w:themeColor="accent1"/>
          <w:sz w:val="24"/>
          <w:szCs w:val="24"/>
        </w:rPr>
        <w:t>22</w:t>
      </w:r>
      <w:r w:rsidRPr="007534B1">
        <w:rPr>
          <w:color w:val="4472C4" w:themeColor="accent1"/>
          <w:sz w:val="24"/>
          <w:szCs w:val="24"/>
        </w:rPr>
        <w:t>. The bacon + 1 expression does not reassign the value in bacon (that would need an assignment statement: bacon = bacon + 1)</w:t>
      </w:r>
    </w:p>
    <w:p w14:paraId="53A92158" w14:textId="77777777" w:rsidR="007534B1" w:rsidRDefault="007534B1">
      <w:pPr>
        <w:spacing w:before="220"/>
      </w:pPr>
    </w:p>
    <w:p w14:paraId="00000014" w14:textId="77777777" w:rsidR="004B1E53" w:rsidRDefault="007534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4B1E53" w:rsidRDefault="007534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4B1E53" w:rsidRDefault="007534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00000017" w14:textId="1CD87BB3" w:rsidR="004B1E53" w:rsidRDefault="007534B1">
      <w:pPr>
        <w:spacing w:before="220"/>
        <w:rPr>
          <w:color w:val="4472C4" w:themeColor="accent1"/>
          <w:sz w:val="24"/>
          <w:szCs w:val="24"/>
        </w:rPr>
      </w:pPr>
      <w:r w:rsidRPr="007534B1">
        <w:rPr>
          <w:color w:val="4472C4" w:themeColor="accent1"/>
          <w:sz w:val="24"/>
          <w:szCs w:val="24"/>
        </w:rPr>
        <w:t>Both expressions evaluate to the string '</w:t>
      </w:r>
      <w:proofErr w:type="spellStart"/>
      <w:r w:rsidRPr="007534B1">
        <w:rPr>
          <w:color w:val="4472C4" w:themeColor="accent1"/>
          <w:sz w:val="24"/>
          <w:szCs w:val="24"/>
        </w:rPr>
        <w:t>spamspamspam</w:t>
      </w:r>
      <w:proofErr w:type="spellEnd"/>
      <w:r w:rsidRPr="007534B1">
        <w:rPr>
          <w:color w:val="4472C4" w:themeColor="accent1"/>
          <w:sz w:val="24"/>
          <w:szCs w:val="24"/>
        </w:rPr>
        <w:t>'</w:t>
      </w:r>
    </w:p>
    <w:p w14:paraId="380E428B" w14:textId="77777777" w:rsidR="007534B1" w:rsidRPr="007534B1" w:rsidRDefault="007534B1">
      <w:pPr>
        <w:spacing w:before="220"/>
        <w:rPr>
          <w:color w:val="4472C4" w:themeColor="accent1"/>
          <w:sz w:val="24"/>
          <w:szCs w:val="24"/>
        </w:rPr>
      </w:pPr>
    </w:p>
    <w:p w14:paraId="00000018" w14:textId="77777777" w:rsidR="004B1E53" w:rsidRDefault="007534B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161B9109" w14:textId="7ADAA74C" w:rsidR="007534B1" w:rsidRPr="007534B1" w:rsidRDefault="007534B1">
      <w:pPr>
        <w:spacing w:before="220"/>
        <w:rPr>
          <w:color w:val="4472C4" w:themeColor="accent1"/>
          <w:sz w:val="24"/>
          <w:szCs w:val="24"/>
        </w:rPr>
      </w:pPr>
      <w:r w:rsidRPr="007534B1">
        <w:rPr>
          <w:color w:val="4472C4" w:themeColor="accent1"/>
          <w:sz w:val="24"/>
          <w:szCs w:val="24"/>
        </w:rPr>
        <w:t xml:space="preserve">Variable names </w:t>
      </w:r>
      <w:r>
        <w:rPr>
          <w:color w:val="4472C4" w:themeColor="accent1"/>
          <w:sz w:val="24"/>
          <w:szCs w:val="24"/>
        </w:rPr>
        <w:t>do not</w:t>
      </w:r>
      <w:r w:rsidRPr="007534B1">
        <w:rPr>
          <w:color w:val="4472C4" w:themeColor="accent1"/>
          <w:sz w:val="24"/>
          <w:szCs w:val="24"/>
        </w:rPr>
        <w:t xml:space="preserve"> begin with a number.</w:t>
      </w:r>
    </w:p>
    <w:p w14:paraId="0926BEA1" w14:textId="77777777" w:rsidR="007534B1" w:rsidRDefault="007534B1">
      <w:pPr>
        <w:spacing w:before="220"/>
        <w:rPr>
          <w:sz w:val="24"/>
          <w:szCs w:val="24"/>
        </w:rPr>
      </w:pPr>
    </w:p>
    <w:p w14:paraId="00000019" w14:textId="77777777" w:rsidR="004B1E53" w:rsidRDefault="007534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3150F82F" w14:textId="131165CB" w:rsidR="007534B1" w:rsidRDefault="007534B1">
      <w:pPr>
        <w:spacing w:before="220"/>
        <w:rPr>
          <w:color w:val="4472C4" w:themeColor="accent1"/>
          <w:sz w:val="24"/>
          <w:szCs w:val="24"/>
        </w:rPr>
      </w:pPr>
      <w:r w:rsidRPr="007534B1">
        <w:rPr>
          <w:color w:val="4472C4" w:themeColor="accent1"/>
          <w:sz w:val="24"/>
          <w:szCs w:val="24"/>
        </w:rPr>
        <w:t xml:space="preserve">The </w:t>
      </w:r>
      <w:proofErr w:type="spellStart"/>
      <w:proofErr w:type="gramStart"/>
      <w:r w:rsidRPr="007534B1">
        <w:rPr>
          <w:color w:val="4472C4" w:themeColor="accent1"/>
          <w:sz w:val="24"/>
          <w:szCs w:val="24"/>
        </w:rPr>
        <w:t>int</w:t>
      </w:r>
      <w:proofErr w:type="spellEnd"/>
      <w:r w:rsidRPr="007534B1">
        <w:rPr>
          <w:color w:val="4472C4" w:themeColor="accent1"/>
          <w:sz w:val="24"/>
          <w:szCs w:val="24"/>
        </w:rPr>
        <w:t>(</w:t>
      </w:r>
      <w:proofErr w:type="gramEnd"/>
      <w:r w:rsidRPr="007534B1">
        <w:rPr>
          <w:color w:val="4472C4" w:themeColor="accent1"/>
          <w:sz w:val="24"/>
          <w:szCs w:val="24"/>
        </w:rPr>
        <w:t xml:space="preserve">), float(), and </w:t>
      </w:r>
      <w:proofErr w:type="spellStart"/>
      <w:r w:rsidRPr="007534B1">
        <w:rPr>
          <w:color w:val="4472C4" w:themeColor="accent1"/>
          <w:sz w:val="24"/>
          <w:szCs w:val="24"/>
        </w:rPr>
        <w:t>str</w:t>
      </w:r>
      <w:proofErr w:type="spellEnd"/>
      <w:r w:rsidRPr="007534B1">
        <w:rPr>
          <w:color w:val="4472C4" w:themeColor="accent1"/>
          <w:sz w:val="24"/>
          <w:szCs w:val="24"/>
        </w:rPr>
        <w:t>() functions will evaluate to the integer, floating-point number, and string versions of the value passed to them.</w:t>
      </w:r>
    </w:p>
    <w:p w14:paraId="1D7AD65E" w14:textId="77777777" w:rsidR="007534B1" w:rsidRPr="007534B1" w:rsidRDefault="007534B1">
      <w:pPr>
        <w:spacing w:before="220"/>
        <w:rPr>
          <w:color w:val="4472C4" w:themeColor="accent1"/>
          <w:sz w:val="24"/>
          <w:szCs w:val="24"/>
        </w:rPr>
      </w:pPr>
    </w:p>
    <w:p w14:paraId="0000001A" w14:textId="77777777" w:rsidR="004B1E53" w:rsidRDefault="007534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4B1E53" w:rsidRDefault="007534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3DCC1A6F" w:rsidR="004B1E53" w:rsidRPr="007534B1" w:rsidRDefault="007534B1">
      <w:pPr>
        <w:spacing w:before="220"/>
        <w:rPr>
          <w:color w:val="4472C4" w:themeColor="accent1"/>
          <w:sz w:val="24"/>
          <w:szCs w:val="24"/>
        </w:rPr>
      </w:pPr>
      <w:bookmarkStart w:id="0" w:name="_GoBack"/>
      <w:r w:rsidRPr="007534B1">
        <w:rPr>
          <w:color w:val="4472C4" w:themeColor="accent1"/>
          <w:sz w:val="24"/>
          <w:szCs w:val="24"/>
        </w:rPr>
        <w:lastRenderedPageBreak/>
        <w:t>T</w:t>
      </w:r>
      <w:r w:rsidRPr="007534B1">
        <w:rPr>
          <w:color w:val="4472C4" w:themeColor="accent1"/>
          <w:sz w:val="24"/>
          <w:szCs w:val="24"/>
        </w:rPr>
        <w:t xml:space="preserve">he expression causes an error because 99 is an integer, and only strings can be concatenated to other strings with the + operator. The correct way is I have eaten ' + </w:t>
      </w:r>
      <w:proofErr w:type="spellStart"/>
      <w:proofErr w:type="gramStart"/>
      <w:r w:rsidRPr="007534B1">
        <w:rPr>
          <w:color w:val="4472C4" w:themeColor="accent1"/>
          <w:sz w:val="24"/>
          <w:szCs w:val="24"/>
        </w:rPr>
        <w:t>str</w:t>
      </w:r>
      <w:proofErr w:type="spellEnd"/>
      <w:r w:rsidRPr="007534B1">
        <w:rPr>
          <w:color w:val="4472C4" w:themeColor="accent1"/>
          <w:sz w:val="24"/>
          <w:szCs w:val="24"/>
        </w:rPr>
        <w:t>(</w:t>
      </w:r>
      <w:proofErr w:type="gramEnd"/>
      <w:r w:rsidRPr="007534B1">
        <w:rPr>
          <w:color w:val="4472C4" w:themeColor="accent1"/>
          <w:sz w:val="24"/>
          <w:szCs w:val="24"/>
        </w:rPr>
        <w:t>99) + ' burritos.'.</w:t>
      </w:r>
    </w:p>
    <w:bookmarkEnd w:id="0"/>
    <w:p w14:paraId="0000001D" w14:textId="77777777" w:rsidR="004B1E53" w:rsidRDefault="004B1E53">
      <w:pPr>
        <w:rPr>
          <w:sz w:val="24"/>
          <w:szCs w:val="24"/>
        </w:rPr>
      </w:pPr>
    </w:p>
    <w:sectPr w:rsidR="004B1E5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24001"/>
    <w:multiLevelType w:val="multilevel"/>
    <w:tmpl w:val="49F24D6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>
    <w:nsid w:val="2FF2247E"/>
    <w:multiLevelType w:val="multilevel"/>
    <w:tmpl w:val="7D6E4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A21AC7"/>
    <w:multiLevelType w:val="multilevel"/>
    <w:tmpl w:val="E3FC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753F55"/>
    <w:multiLevelType w:val="multilevel"/>
    <w:tmpl w:val="D880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E53"/>
    <w:rsid w:val="004B1E53"/>
    <w:rsid w:val="007534B1"/>
    <w:rsid w:val="007A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197156-E808-47CB-8262-04928110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7A5E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2</cp:revision>
  <dcterms:created xsi:type="dcterms:W3CDTF">2021-03-02T22:15:00Z</dcterms:created>
  <dcterms:modified xsi:type="dcterms:W3CDTF">2024-05-07T06:37:00Z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