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C42" w:rsidRDefault="005D5F82" w:rsidP="00ED1C70">
      <w:pPr>
        <w:rPr>
          <w:b/>
          <w:sz w:val="22"/>
          <w:szCs w:val="22"/>
        </w:rPr>
      </w:pPr>
      <w:r>
        <w:rPr>
          <w:b/>
          <w:sz w:val="22"/>
          <w:szCs w:val="22"/>
        </w:rPr>
        <w:t>dsets</w:t>
      </w:r>
      <w:r w:rsidR="00E201E0">
        <w:rPr>
          <w:b/>
          <w:sz w:val="22"/>
          <w:szCs w:val="22"/>
        </w:rPr>
        <w:t xml:space="preserve"> -</w:t>
      </w:r>
      <w:r w:rsidR="0034513C">
        <w:rPr>
          <w:b/>
          <w:sz w:val="22"/>
          <w:szCs w:val="22"/>
        </w:rPr>
        <w:t xml:space="preserve"> solutie</w:t>
      </w:r>
    </w:p>
    <w:p w:rsidR="00762D05" w:rsidRDefault="00762D05" w:rsidP="00ED1C70">
      <w:pPr>
        <w:rPr>
          <w:b/>
          <w:sz w:val="22"/>
          <w:szCs w:val="22"/>
        </w:rPr>
      </w:pPr>
    </w:p>
    <w:p w:rsidR="005D5F82" w:rsidRDefault="00032619" w:rsidP="00ED1C70">
      <w:pPr>
        <w:rPr>
          <w:sz w:val="22"/>
          <w:szCs w:val="22"/>
        </w:rPr>
      </w:pPr>
      <w:r>
        <w:rPr>
          <w:sz w:val="22"/>
          <w:szCs w:val="22"/>
        </w:rPr>
        <w:t>Lector dr. Mugurel-Ionuţ Andreica – Universitatea Politehnica din Bucureşti</w:t>
      </w:r>
    </w:p>
    <w:p w:rsidR="005D5F82" w:rsidRDefault="005D5F82" w:rsidP="00ED1C70">
      <w:pPr>
        <w:rPr>
          <w:sz w:val="22"/>
          <w:szCs w:val="22"/>
        </w:rPr>
      </w:pPr>
    </w:p>
    <w:p w:rsidR="005D5F82" w:rsidRPr="005D5F82" w:rsidRDefault="005D5F82" w:rsidP="005D5F82">
      <w:pPr>
        <w:rPr>
          <w:sz w:val="22"/>
          <w:szCs w:val="22"/>
        </w:rPr>
      </w:pPr>
      <w:r>
        <w:rPr>
          <w:sz w:val="22"/>
          <w:szCs w:val="22"/>
        </w:rPr>
        <w:t>Să considerăm că fiecărui punct (x,y) îi ataş</w:t>
      </w:r>
      <w:r w:rsidRPr="005D5F82">
        <w:rPr>
          <w:sz w:val="22"/>
          <w:szCs w:val="22"/>
        </w:rPr>
        <w:t>am un nou punc</w:t>
      </w:r>
      <w:r>
        <w:rPr>
          <w:sz w:val="22"/>
          <w:szCs w:val="22"/>
        </w:rPr>
        <w:t>t, (x+y,x-y) (practic, consideră</w:t>
      </w:r>
      <w:r w:rsidRPr="005D5F82">
        <w:rPr>
          <w:sz w:val="22"/>
          <w:szCs w:val="22"/>
        </w:rPr>
        <w:t>m sistemul de coor</w:t>
      </w:r>
      <w:r>
        <w:rPr>
          <w:sz w:val="22"/>
          <w:szCs w:val="22"/>
        </w:rPr>
        <w:t>donate al diagonalelor). Distanţa Manhattan maximă</w:t>
      </w:r>
      <w:r w:rsidRPr="005D5F82">
        <w:rPr>
          <w:sz w:val="22"/>
          <w:szCs w:val="22"/>
        </w:rPr>
        <w:t xml:space="preserve"> </w:t>
      </w:r>
      <w:r>
        <w:rPr>
          <w:sz w:val="22"/>
          <w:szCs w:val="22"/>
        </w:rPr>
        <w:t>dintre 2 puncte ale unei submulţimi de puncte este egală cu diferenţa dintre valoarea maximă ş</w:t>
      </w:r>
      <w:r w:rsidRPr="005D5F82">
        <w:rPr>
          <w:sz w:val="22"/>
          <w:szCs w:val="22"/>
        </w:rPr>
        <w:t xml:space="preserve">i </w:t>
      </w:r>
      <w:r>
        <w:rPr>
          <w:sz w:val="22"/>
          <w:szCs w:val="22"/>
        </w:rPr>
        <w:t>cea minimă</w:t>
      </w:r>
      <w:r w:rsidRPr="005D5F82">
        <w:rPr>
          <w:sz w:val="22"/>
          <w:szCs w:val="22"/>
        </w:rPr>
        <w:t xml:space="preserve"> a valoril</w:t>
      </w:r>
      <w:r>
        <w:rPr>
          <w:sz w:val="22"/>
          <w:szCs w:val="22"/>
        </w:rPr>
        <w:t>or (x+y) sau (x-y) (se consideră</w:t>
      </w:r>
      <w:r w:rsidRPr="005D5F82">
        <w:rPr>
          <w:sz w:val="22"/>
          <w:szCs w:val="22"/>
        </w:rPr>
        <w:t xml:space="preserve"> maximul dintre ele).</w:t>
      </w:r>
    </w:p>
    <w:p w:rsidR="005D5F82" w:rsidRPr="005D5F82" w:rsidRDefault="005D5F82" w:rsidP="005D5F82">
      <w:pPr>
        <w:rPr>
          <w:sz w:val="22"/>
          <w:szCs w:val="22"/>
        </w:rPr>
      </w:pPr>
    </w:p>
    <w:p w:rsidR="005D5F82" w:rsidRPr="005D5F82" w:rsidRDefault="005D5F82" w:rsidP="005D5F82">
      <w:pPr>
        <w:rPr>
          <w:sz w:val="22"/>
          <w:szCs w:val="22"/>
        </w:rPr>
      </w:pPr>
      <w:r w:rsidRPr="005D5F82">
        <w:rPr>
          <w:sz w:val="22"/>
          <w:szCs w:val="22"/>
        </w:rPr>
        <w:t>Pentru a rezolva problema este necesar calculul a 6 valori CNT(A,B) (A=D, D-1 sau D-2 si B=0,1).</w:t>
      </w:r>
    </w:p>
    <w:p w:rsidR="005D5F82" w:rsidRPr="005D5F82" w:rsidRDefault="005D5F82" w:rsidP="005D5F82">
      <w:pPr>
        <w:rPr>
          <w:sz w:val="22"/>
          <w:szCs w:val="22"/>
        </w:rPr>
      </w:pPr>
    </w:p>
    <w:p w:rsidR="005D5F82" w:rsidRPr="005D5F82" w:rsidRDefault="005D5F82" w:rsidP="005D5F82">
      <w:pPr>
        <w:rPr>
          <w:sz w:val="22"/>
          <w:szCs w:val="22"/>
        </w:rPr>
      </w:pPr>
      <w:r>
        <w:rPr>
          <w:sz w:val="22"/>
          <w:szCs w:val="22"/>
        </w:rPr>
        <w:t>CNT(A,B) = numarul de submulţimi î</w:t>
      </w:r>
      <w:r w:rsidRPr="005D5F82">
        <w:rPr>
          <w:sz w:val="22"/>
          <w:szCs w:val="22"/>
        </w:rPr>
        <w:t>n care o p</w:t>
      </w:r>
      <w:r>
        <w:rPr>
          <w:sz w:val="22"/>
          <w:szCs w:val="22"/>
        </w:rPr>
        <w:t>ereche de diagonale (fixate - să</w:t>
      </w:r>
      <w:r w:rsidRPr="005D5F82">
        <w:rPr>
          <w:sz w:val="22"/>
          <w:szCs w:val="22"/>
        </w:rPr>
        <w:t xml:space="preserve"> le numim diagonale</w:t>
      </w:r>
      <w:r>
        <w:rPr>
          <w:sz w:val="22"/>
          <w:szCs w:val="22"/>
        </w:rPr>
        <w:t>le principale) este la "distantă" D şi cealaltă pereche de diagonale (să</w:t>
      </w:r>
      <w:r w:rsidRPr="005D5F82">
        <w:rPr>
          <w:sz w:val="22"/>
          <w:szCs w:val="22"/>
        </w:rPr>
        <w:t xml:space="preserve"> le nu</w:t>
      </w:r>
      <w:r>
        <w:rPr>
          <w:sz w:val="22"/>
          <w:szCs w:val="22"/>
        </w:rPr>
        <w:t>mim secundare) este la "distantă" mai mică sau egală</w:t>
      </w:r>
      <w:r w:rsidRPr="005D5F82">
        <w:rPr>
          <w:sz w:val="22"/>
          <w:szCs w:val="22"/>
        </w:rPr>
        <w:t xml:space="preserve"> cu A, iar paritatea primei diagonale secundare este egala (B=0) sau diferita (B=1) de paritatea prim</w:t>
      </w:r>
      <w:r>
        <w:rPr>
          <w:sz w:val="22"/>
          <w:szCs w:val="22"/>
        </w:rPr>
        <w:t>ei diagonale principale. Această paritate este importantă: de ex., dacă au aceeaş</w:t>
      </w:r>
      <w:r w:rsidRPr="005D5F82">
        <w:rPr>
          <w:sz w:val="22"/>
          <w:szCs w:val="22"/>
        </w:rPr>
        <w:t>i parita</w:t>
      </w:r>
      <w:r>
        <w:rPr>
          <w:sz w:val="22"/>
          <w:szCs w:val="22"/>
        </w:rPr>
        <w:t>te, atunci cele 2 diagonale menţionate au un punct î</w:t>
      </w:r>
      <w:r w:rsidRPr="005D5F82">
        <w:rPr>
          <w:sz w:val="22"/>
          <w:szCs w:val="22"/>
        </w:rPr>
        <w:t>n comun, altfel nu.</w:t>
      </w:r>
    </w:p>
    <w:p w:rsidR="005D5F82" w:rsidRPr="005D5F82" w:rsidRDefault="005D5F82" w:rsidP="005D5F82">
      <w:pPr>
        <w:rPr>
          <w:sz w:val="22"/>
          <w:szCs w:val="22"/>
        </w:rPr>
      </w:pPr>
    </w:p>
    <w:p w:rsidR="005D5F82" w:rsidRPr="005D5F82" w:rsidRDefault="005D5F82" w:rsidP="005D5F82">
      <w:pPr>
        <w:rPr>
          <w:sz w:val="22"/>
          <w:szCs w:val="22"/>
        </w:rPr>
      </w:pPr>
      <w:r w:rsidRPr="005D5F82">
        <w:rPr>
          <w:sz w:val="22"/>
          <w:szCs w:val="22"/>
        </w:rPr>
        <w:t>Pentru a calcula CNT(A,B</w:t>
      </w:r>
      <w:r>
        <w:rPr>
          <w:sz w:val="22"/>
          <w:szCs w:val="22"/>
        </w:rPr>
        <w:t>) avem nevoie să ştim câte puncte se află</w:t>
      </w:r>
      <w:r w:rsidRPr="005D5F82">
        <w:rPr>
          <w:sz w:val="22"/>
          <w:szCs w:val="22"/>
        </w:rPr>
        <w:t xml:space="preserve"> pe fiecare dintre cele 2 diagonale p</w:t>
      </w:r>
      <w:r>
        <w:rPr>
          <w:sz w:val="22"/>
          <w:szCs w:val="22"/>
        </w:rPr>
        <w:t>rincipale (fie aceste numere u şi v) şi câte puncte se află în rest (î</w:t>
      </w:r>
      <w:r w:rsidRPr="005D5F82">
        <w:rPr>
          <w:sz w:val="22"/>
          <w:szCs w:val="22"/>
        </w:rPr>
        <w:t>nt</w:t>
      </w:r>
      <w:r>
        <w:rPr>
          <w:sz w:val="22"/>
          <w:szCs w:val="22"/>
        </w:rPr>
        <w:t>re cele 2 perechi de diagonale ş</w:t>
      </w:r>
      <w:r w:rsidRPr="005D5F82">
        <w:rPr>
          <w:sz w:val="22"/>
          <w:szCs w:val="22"/>
        </w:rPr>
        <w:t>i pe</w:t>
      </w:r>
      <w:r>
        <w:rPr>
          <w:sz w:val="22"/>
          <w:szCs w:val="22"/>
        </w:rPr>
        <w:t xml:space="preserve"> diagonalele secundare, dar nu ş</w:t>
      </w:r>
      <w:r w:rsidRPr="005D5F82">
        <w:rPr>
          <w:sz w:val="22"/>
          <w:szCs w:val="22"/>
        </w:rPr>
        <w:t>i pe diagonalele principale) - fie acest numar w. CNT(A,B) este egal cu (2^u - 1) * (2^v - 1) *</w:t>
      </w:r>
      <w:r>
        <w:rPr>
          <w:sz w:val="22"/>
          <w:szCs w:val="22"/>
        </w:rPr>
        <w:t xml:space="preserve"> 2^w (primii doi factori asigură faptul că avem cel puţ</w:t>
      </w:r>
      <w:r w:rsidRPr="005D5F82">
        <w:rPr>
          <w:sz w:val="22"/>
          <w:szCs w:val="22"/>
        </w:rPr>
        <w:t>in un punct selectat pe fiecare din cele 2 diagonale principale).</w:t>
      </w:r>
    </w:p>
    <w:p w:rsidR="005D5F82" w:rsidRPr="005D5F82" w:rsidRDefault="005D5F82" w:rsidP="005D5F82">
      <w:pPr>
        <w:rPr>
          <w:sz w:val="22"/>
          <w:szCs w:val="22"/>
        </w:rPr>
      </w:pPr>
    </w:p>
    <w:p w:rsidR="005D5F82" w:rsidRPr="005D5F82" w:rsidRDefault="005D5F82" w:rsidP="005D5F82">
      <w:pPr>
        <w:rPr>
          <w:sz w:val="22"/>
          <w:szCs w:val="22"/>
        </w:rPr>
      </w:pPr>
      <w:r w:rsidRPr="005D5F82">
        <w:rPr>
          <w:sz w:val="22"/>
          <w:szCs w:val="22"/>
        </w:rPr>
        <w:t>Pent</w:t>
      </w:r>
      <w:r>
        <w:rPr>
          <w:sz w:val="22"/>
          <w:szCs w:val="22"/>
        </w:rPr>
        <w:t>ru a calcula CNT(A,B) trebuie să consideră</w:t>
      </w:r>
      <w:r w:rsidRPr="005D5F82">
        <w:rPr>
          <w:sz w:val="22"/>
          <w:szCs w:val="22"/>
        </w:rPr>
        <w:t>m 4 cazuri, ce depind de parita</w:t>
      </w:r>
      <w:r>
        <w:rPr>
          <w:sz w:val="22"/>
          <w:szCs w:val="22"/>
        </w:rPr>
        <w:t>tea lui D ş</w:t>
      </w:r>
      <w:r w:rsidRPr="005D5F82">
        <w:rPr>
          <w:sz w:val="22"/>
          <w:szCs w:val="22"/>
        </w:rPr>
        <w:t>i valoa</w:t>
      </w:r>
      <w:r>
        <w:rPr>
          <w:sz w:val="22"/>
          <w:szCs w:val="22"/>
        </w:rPr>
        <w:t>rea B (calculul valorilor u, v şi w se realizează în timp O(1) î</w:t>
      </w:r>
      <w:r w:rsidRPr="005D5F82">
        <w:rPr>
          <w:sz w:val="22"/>
          <w:szCs w:val="22"/>
        </w:rPr>
        <w:t>n fiecare din cazuri).</w:t>
      </w:r>
    </w:p>
    <w:p w:rsidR="005D5F82" w:rsidRPr="005D5F82" w:rsidRDefault="005D5F82" w:rsidP="005D5F82">
      <w:pPr>
        <w:rPr>
          <w:sz w:val="22"/>
          <w:szCs w:val="22"/>
        </w:rPr>
      </w:pPr>
    </w:p>
    <w:p w:rsidR="005D5F82" w:rsidRPr="005D5F82" w:rsidRDefault="005D5F82" w:rsidP="005D5F82">
      <w:pPr>
        <w:rPr>
          <w:sz w:val="22"/>
          <w:szCs w:val="22"/>
        </w:rPr>
      </w:pPr>
      <w:r w:rsidRPr="005D5F82">
        <w:rPr>
          <w:sz w:val="22"/>
          <w:szCs w:val="22"/>
        </w:rPr>
        <w:t>Pentru a rezolva problem</w:t>
      </w:r>
      <w:r>
        <w:rPr>
          <w:sz w:val="22"/>
          <w:szCs w:val="22"/>
        </w:rPr>
        <w:t>a vom calcula cele 6 valori menţ</w:t>
      </w:r>
      <w:r w:rsidRPr="005D5F82">
        <w:rPr>
          <w:sz w:val="22"/>
          <w:szCs w:val="22"/>
        </w:rPr>
        <w:t>ionate CNT(D,0), CNT(D,1), CNT(D-1,0), CNT(D-1,1), CNT</w:t>
      </w:r>
      <w:r>
        <w:rPr>
          <w:sz w:val="22"/>
          <w:szCs w:val="22"/>
        </w:rPr>
        <w:t>(D-2,0) si CNT(D-2,1), fiecare î</w:t>
      </w:r>
      <w:r w:rsidRPr="005D5F82">
        <w:rPr>
          <w:sz w:val="22"/>
          <w:szCs w:val="22"/>
        </w:rPr>
        <w:t>n timp l</w:t>
      </w:r>
      <w:r>
        <w:rPr>
          <w:sz w:val="22"/>
          <w:szCs w:val="22"/>
        </w:rPr>
        <w:t>ogaritmic (este necesară ridicarea la putere în timp logaritmic : u ş</w:t>
      </w:r>
      <w:r w:rsidRPr="005D5F82">
        <w:rPr>
          <w:sz w:val="22"/>
          <w:szCs w:val="22"/>
        </w:rPr>
        <w:t>i v sunt numere de ordinul lui D, iar w este de ordinul D^2).</w:t>
      </w:r>
    </w:p>
    <w:p w:rsidR="005D5F82" w:rsidRPr="005D5F82" w:rsidRDefault="005D5F82" w:rsidP="005D5F82">
      <w:pPr>
        <w:rPr>
          <w:sz w:val="22"/>
          <w:szCs w:val="22"/>
        </w:rPr>
      </w:pPr>
    </w:p>
    <w:p w:rsidR="005D5F82" w:rsidRPr="005D5F82" w:rsidRDefault="005D5F82" w:rsidP="005D5F82">
      <w:pPr>
        <w:rPr>
          <w:sz w:val="22"/>
          <w:szCs w:val="22"/>
        </w:rPr>
      </w:pPr>
      <w:r>
        <w:rPr>
          <w:sz w:val="22"/>
          <w:szCs w:val="22"/>
        </w:rPr>
        <w:t>Din CNT(D,0), unele submulţ</w:t>
      </w:r>
      <w:r w:rsidRPr="005D5F82">
        <w:rPr>
          <w:sz w:val="22"/>
          <w:szCs w:val="22"/>
        </w:rPr>
        <w:t>imi au ambele</w:t>
      </w:r>
      <w:r>
        <w:rPr>
          <w:sz w:val="22"/>
          <w:szCs w:val="22"/>
        </w:rPr>
        <w:t xml:space="preserve"> perechi de diagonale la distanţă</w:t>
      </w:r>
      <w:r w:rsidRPr="005D5F82">
        <w:rPr>
          <w:sz w:val="22"/>
          <w:szCs w:val="22"/>
        </w:rPr>
        <w:t xml:space="preserve"> D, iar altele au </w:t>
      </w:r>
      <w:r>
        <w:rPr>
          <w:sz w:val="22"/>
          <w:szCs w:val="22"/>
        </w:rPr>
        <w:t>diagonalele secundare la distanţă mai mică decât D. Submulţ</w:t>
      </w:r>
      <w:r w:rsidRPr="005D5F82">
        <w:rPr>
          <w:sz w:val="22"/>
          <w:szCs w:val="22"/>
        </w:rPr>
        <w:t>imile c</w:t>
      </w:r>
      <w:r>
        <w:rPr>
          <w:sz w:val="22"/>
          <w:szCs w:val="22"/>
        </w:rPr>
        <w:t>u diagonale secundare la distanţă mai mică decâ</w:t>
      </w:r>
      <w:r w:rsidRPr="005D5F82">
        <w:rPr>
          <w:sz w:val="22"/>
          <w:szCs w:val="22"/>
        </w:rPr>
        <w:t>t D trebuie numarate de 2 ori (deoarece pute</w:t>
      </w:r>
      <w:r>
        <w:rPr>
          <w:sz w:val="22"/>
          <w:szCs w:val="22"/>
        </w:rPr>
        <w:t>m alege diagonalele principale în 2 moduri), iar cele în care atât diagonalele principale cât şi cele secundare sunt la distanţă</w:t>
      </w:r>
      <w:r w:rsidRPr="005D5F82">
        <w:rPr>
          <w:sz w:val="22"/>
          <w:szCs w:val="22"/>
        </w:rPr>
        <w:t xml:space="preserve"> D t</w:t>
      </w:r>
      <w:r>
        <w:rPr>
          <w:sz w:val="22"/>
          <w:szCs w:val="22"/>
        </w:rPr>
        <w:t>rebuie numărate o singură dată</w:t>
      </w:r>
      <w:r w:rsidRPr="005D5F82">
        <w:rPr>
          <w:sz w:val="22"/>
          <w:szCs w:val="22"/>
        </w:rPr>
        <w:t>.</w:t>
      </w:r>
    </w:p>
    <w:p w:rsidR="005D5F82" w:rsidRPr="005D5F82" w:rsidRDefault="005D5F82" w:rsidP="005D5F82">
      <w:pPr>
        <w:rPr>
          <w:sz w:val="22"/>
          <w:szCs w:val="22"/>
        </w:rPr>
      </w:pPr>
    </w:p>
    <w:p w:rsidR="005D5F82" w:rsidRPr="005D5F82" w:rsidRDefault="005D5F82" w:rsidP="005D5F82">
      <w:pPr>
        <w:rPr>
          <w:sz w:val="22"/>
          <w:szCs w:val="22"/>
        </w:rPr>
      </w:pPr>
      <w:r>
        <w:rPr>
          <w:sz w:val="22"/>
          <w:szCs w:val="22"/>
        </w:rPr>
        <w:t>Pentru a determina câte submulţ</w:t>
      </w:r>
      <w:r w:rsidRPr="005D5F82">
        <w:rPr>
          <w:sz w:val="22"/>
          <w:szCs w:val="22"/>
        </w:rPr>
        <w:t>imi au ambele</w:t>
      </w:r>
      <w:r>
        <w:rPr>
          <w:sz w:val="22"/>
          <w:szCs w:val="22"/>
        </w:rPr>
        <w:t xml:space="preserve"> perechi de diagonale la distanţă egala cu D se foloseşte principiul includerii ş</w:t>
      </w:r>
      <w:r w:rsidRPr="005D5F82">
        <w:rPr>
          <w:sz w:val="22"/>
          <w:szCs w:val="22"/>
        </w:rPr>
        <w:t>i excluderii (sunt necesare doar valorile cor</w:t>
      </w:r>
      <w:r>
        <w:rPr>
          <w:sz w:val="22"/>
          <w:szCs w:val="22"/>
        </w:rPr>
        <w:t>espunzatoare pentru CNT(D-1,*) ş</w:t>
      </w:r>
      <w:r w:rsidRPr="005D5F82">
        <w:rPr>
          <w:sz w:val="22"/>
          <w:szCs w:val="22"/>
        </w:rPr>
        <w:t>i CNT(D-2,*)).</w:t>
      </w:r>
    </w:p>
    <w:p w:rsidR="005D5F82" w:rsidRPr="005D5F82" w:rsidRDefault="005D5F82" w:rsidP="005D5F82">
      <w:pPr>
        <w:rPr>
          <w:sz w:val="22"/>
          <w:szCs w:val="22"/>
        </w:rPr>
      </w:pPr>
    </w:p>
    <w:p w:rsidR="005D5F82" w:rsidRPr="00762D05" w:rsidRDefault="005D5F82" w:rsidP="005D5F82">
      <w:pPr>
        <w:rPr>
          <w:sz w:val="22"/>
          <w:szCs w:val="22"/>
        </w:rPr>
      </w:pPr>
      <w:r w:rsidRPr="005D5F82">
        <w:rPr>
          <w:sz w:val="22"/>
          <w:szCs w:val="22"/>
        </w:rPr>
        <w:t>Se pr</w:t>
      </w:r>
      <w:r>
        <w:rPr>
          <w:sz w:val="22"/>
          <w:szCs w:val="22"/>
        </w:rPr>
        <w:t>ocedează în mod similar cu CNT(D,1), având grijă să nu numărăm de mai multe ori aceeaş</w:t>
      </w:r>
      <w:r w:rsidRPr="005D5F82">
        <w:rPr>
          <w:sz w:val="22"/>
          <w:szCs w:val="22"/>
        </w:rPr>
        <w:t>i submultime.</w:t>
      </w:r>
    </w:p>
    <w:sectPr w:rsidR="005D5F82" w:rsidRPr="00762D05" w:rsidSect="00243EB3">
      <w:headerReference w:type="default" r:id="rId7"/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1BE" w:rsidRDefault="00E041BE" w:rsidP="00ED1C70">
      <w:r>
        <w:separator/>
      </w:r>
    </w:p>
  </w:endnote>
  <w:endnote w:type="continuationSeparator" w:id="1">
    <w:p w:rsidR="00E041BE" w:rsidRDefault="00E041BE" w:rsidP="00ED1C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1BE" w:rsidRDefault="00E041BE" w:rsidP="00ED1C70">
      <w:r>
        <w:separator/>
      </w:r>
    </w:p>
  </w:footnote>
  <w:footnote w:type="continuationSeparator" w:id="1">
    <w:p w:rsidR="00E041BE" w:rsidRDefault="00E041BE" w:rsidP="00ED1C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C48" w:rsidRPr="00EF0C36" w:rsidRDefault="00175C48" w:rsidP="00175C48">
    <w:pPr>
      <w:tabs>
        <w:tab w:val="right" w:pos="10260"/>
      </w:tabs>
      <w:rPr>
        <w:rFonts w:ascii="Arial Black" w:hAnsi="Arial Black"/>
        <w:b/>
      </w:rPr>
    </w:pPr>
    <w:r>
      <w:rPr>
        <w:rFonts w:ascii="Calibri" w:hAnsi="Calibri"/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5390515</wp:posOffset>
          </wp:positionH>
          <wp:positionV relativeFrom="paragraph">
            <wp:posOffset>-5715</wp:posOffset>
          </wp:positionV>
          <wp:extent cx="349250" cy="748665"/>
          <wp:effectExtent l="19050" t="0" r="0" b="0"/>
          <wp:wrapTight wrapText="bothSides">
            <wp:wrapPolygon edited="0">
              <wp:start x="-1178" y="0"/>
              <wp:lineTo x="-1178" y="20885"/>
              <wp:lineTo x="21207" y="20885"/>
              <wp:lineTo x="21207" y="0"/>
              <wp:lineTo x="-1178" y="0"/>
            </wp:wrapPolygon>
          </wp:wrapTight>
          <wp:docPr id="4" name="Picture 2" descr="Fișier:TurnulStefan20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șier:TurnulStefan2008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9250" cy="748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F0C36">
      <w:rPr>
        <w:rFonts w:ascii="Arial Black" w:hAnsi="Arial Black"/>
        <w:b/>
      </w:rPr>
      <w:t>Tabăra de pregătire a lotului naţional de informatică</w:t>
    </w:r>
  </w:p>
  <w:p w:rsidR="00175C48" w:rsidRPr="00EF0C36" w:rsidRDefault="00175C48" w:rsidP="00175C48">
    <w:pPr>
      <w:rPr>
        <w:rFonts w:ascii="Arial" w:hAnsi="Arial"/>
        <w:b/>
      </w:rPr>
    </w:pPr>
    <w:r w:rsidRPr="00EF0C36">
      <w:t>Baia Mare, 7-14 mai 2013</w:t>
    </w:r>
    <w:r w:rsidRPr="00EF0C36">
      <w:rPr>
        <w:b/>
      </w:rPr>
      <w:t xml:space="preserve"> </w:t>
    </w:r>
    <w:r w:rsidRPr="00EF0C36">
      <w:rPr>
        <w:b/>
      </w:rPr>
      <w:tab/>
    </w:r>
    <w:r w:rsidRPr="00EF0C36">
      <w:rPr>
        <w:b/>
      </w:rPr>
      <w:tab/>
      <w:t xml:space="preserve"> </w:t>
    </w:r>
  </w:p>
  <w:p w:rsidR="00175C48" w:rsidRPr="00EF0C36" w:rsidRDefault="00175C48" w:rsidP="00175C48">
    <w:pPr>
      <w:rPr>
        <w:rFonts w:ascii="Courier New" w:hAnsi="Courier New" w:cs="Courier New"/>
        <w:b/>
      </w:rPr>
    </w:pPr>
    <w:r w:rsidRPr="00EF0C36">
      <w:rPr>
        <w:b/>
      </w:rPr>
      <w:t>Baraj 5 - Seniori</w:t>
    </w:r>
  </w:p>
  <w:p w:rsidR="00175C48" w:rsidRPr="00EF0C36" w:rsidRDefault="00175C48" w:rsidP="00175C48">
    <w:pPr>
      <w:tabs>
        <w:tab w:val="right" w:pos="10177"/>
      </w:tabs>
      <w:rPr>
        <w:rFonts w:ascii="Courier New" w:hAnsi="Courier New" w:cs="Courier New"/>
      </w:rPr>
    </w:pPr>
    <w:r w:rsidRPr="00EF0C36">
      <w:rPr>
        <w:rFonts w:cs="Courier New"/>
      </w:rPr>
      <w:tab/>
    </w:r>
  </w:p>
  <w:p w:rsidR="00A52C42" w:rsidRPr="00175C48" w:rsidRDefault="003A2B32" w:rsidP="00175C48">
    <w:pPr>
      <w:tabs>
        <w:tab w:val="right" w:pos="10177"/>
      </w:tabs>
      <w:rPr>
        <w:rFonts w:ascii="Courier New" w:hAnsi="Courier New" w:cs="Courier New"/>
      </w:rPr>
    </w:pPr>
    <w:r w:rsidRPr="003A2B32">
      <w:rPr>
        <w:rFonts w:ascii="Calibri" w:hAnsi="Calibri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2053" type="#_x0000_t32" style="position:absolute;margin-left:-.05pt;margin-top:5.5pt;width:490.0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pPuJgIAAEoEAAAOAAAAZHJzL2Uyb0RvYy54bWysVMuu2yAQ3VfqPyD2ieO8mlhxrq7spJvb&#10;3ki5/QACOEa1GQQkTlT13zuQR5t2U1X1AoOZOZwzc/Di6dQ25CitU6BzmvYHlEjNQSi9z+mXt3Vv&#10;RonzTAvWgJY5PUtHn5bv3y06k8kh1NAIaQmCaJd1Jqe19yZLEsdr2TLXByM1blZgW+ZxafeJsKxD&#10;9LZJhoPBNOnACmOBS+fwa3nZpMuIX1WS+9eqctKTJqfIzcfRxnEXxmS5YNneMlMrfqXB/oFFy5TG&#10;Q+9QJfOMHKz6A6pV3IKDyvc5tAlUleIyakA16eA3NduaGRm1YHGcuZfJ/T9Y/vm4sUQJ7B0lmrXY&#10;oq23TO1rT56thY4UoDWWESxJQ7U64zJMKvTGBr38pLfmBfhXRzQUNdN7GVm/nQ1CxYzkISUsnMEz&#10;d90nEBjDDh5i6U6VbQMkFoWcYofO9w7JkyccP06Hw9F0NKGE3/YSlt0SjXX+o4SWhElO3VXHXUAa&#10;j2HHF+dRCCbeEsKpGtaqaaIdGk26nM4nw0lMcNAoETZDmLP7XdFYcmTBUPEJVUGwhzALBy0iWC2Z&#10;WF3nnqnmMsf4Rgc8FIZ0rrOLY77NB/PVbDUb98bD6ao3HpRl73ldjHvTdfphUo7KoijT74FaOs5q&#10;JYTUgd3Nven479xxvUcX3939ey9D8ogeJSLZ2zuSjp0NzbzYYgfivLGhGqHJaNgYfL1c4Ub8uo5R&#10;P38Byx8AAAD//wMAUEsDBBQABgAIAAAAIQC/v4022gAAAAcBAAAPAAAAZHJzL2Rvd25yZXYueG1s&#10;TI9BT8MwDIXvSPyHyEhc0JZ0EmgrTacJiQNHtklcvca0hcapmnQt+/UYcYCb/d7T8+diO/tOnWmI&#10;bWAL2dKAIq6Ca7m2cDw8L9agYkJ22AUmC18UYVteXxWYuzDxK533qVZSwjFHC01Kfa51rBryGJeh&#10;JxbvPQwek6xDrd2Ak5T7Tq+MedAeW5YLDfb01FD1uR+9BYrjfWZ2G18fXy7T3dvq8jH1B2tvb+bd&#10;I6hEc/oLww++oEMpTKcwsouqs7DIJChyJh+JvVkbGU6/gi4L/Z+//AYAAP//AwBQSwECLQAUAAYA&#10;CAAAACEAtoM4kv4AAADhAQAAEwAAAAAAAAAAAAAAAAAAAAAAW0NvbnRlbnRfVHlwZXNdLnhtbFBL&#10;AQItABQABgAIAAAAIQA4/SH/1gAAAJQBAAALAAAAAAAAAAAAAAAAAC8BAABfcmVscy8ucmVsc1BL&#10;AQItABQABgAIAAAAIQCm0pPuJgIAAEoEAAAOAAAAAAAAAAAAAAAAAC4CAABkcnMvZTJvRG9jLnht&#10;bFBLAQItABQABgAIAAAAIQC/v4022gAAAAcBAAAPAAAAAAAAAAAAAAAAAIAEAABkcnMvZG93bnJl&#10;di54bWxQSwUGAAAAAAQABADzAAAAhwUAAAAA&#10;"/>
      </w:pict>
    </w:r>
    <w:r w:rsidR="00A52C42" w:rsidRPr="008D3D9B">
      <w:rPr>
        <w:b/>
      </w:rPr>
      <w:tab/>
    </w:r>
  </w:p>
  <w:p w:rsidR="00A52C42" w:rsidRDefault="00245995" w:rsidP="00ED1C70">
    <w:pPr>
      <w:pStyle w:val="Header"/>
    </w:pPr>
    <w:r>
      <w:rPr>
        <w:b/>
        <w:noProof/>
      </w:rPr>
      <w:drawing>
        <wp:inline distT="0" distB="0" distL="0" distR="0">
          <wp:extent cx="6020435" cy="5756910"/>
          <wp:effectExtent l="19050" t="0" r="0" b="0"/>
          <wp:docPr id="1" name="Imagine 0" descr="SIGLA 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0" descr="SIGLA FIN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0435" cy="575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A2B32">
      <w:rPr>
        <w:noProof/>
      </w:rPr>
      <w:pict>
        <v:shape id="_x0000_s2051" type="#_x0000_t32" style="position:absolute;margin-left:-12.8pt;margin-top:49.25pt;width:488.25pt;height:2.25pt;z-index:251657728;mso-position-horizontal-relative:text;mso-position-vertical-relative:text" o:connectortype="straight"/>
      </w:pict>
    </w:r>
  </w:p>
  <w:p w:rsidR="00A52C42" w:rsidRDefault="00A52C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4EC3"/>
    <w:multiLevelType w:val="hybridMultilevel"/>
    <w:tmpl w:val="2EA6107A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E896109"/>
    <w:multiLevelType w:val="hybridMultilevel"/>
    <w:tmpl w:val="A47496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83549"/>
    <w:multiLevelType w:val="hybridMultilevel"/>
    <w:tmpl w:val="F1D40B0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0482"/>
    <o:shapelayout v:ext="edit">
      <o:idmap v:ext="edit" data="2"/>
      <o:rules v:ext="edit">
        <o:r id="V:Rule3" type="connector" idref="#_x0000_s2051"/>
        <o:r id="V:Rule4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D1C70"/>
    <w:rsid w:val="00032619"/>
    <w:rsid w:val="0006650E"/>
    <w:rsid w:val="000914DB"/>
    <w:rsid w:val="000E4E21"/>
    <w:rsid w:val="00130A4D"/>
    <w:rsid w:val="00175C48"/>
    <w:rsid w:val="002157ED"/>
    <w:rsid w:val="00243EB3"/>
    <w:rsid w:val="00245995"/>
    <w:rsid w:val="00247686"/>
    <w:rsid w:val="00262CCE"/>
    <w:rsid w:val="00292DAC"/>
    <w:rsid w:val="002C35E7"/>
    <w:rsid w:val="003272D8"/>
    <w:rsid w:val="0034513C"/>
    <w:rsid w:val="00363FEC"/>
    <w:rsid w:val="003811FF"/>
    <w:rsid w:val="00391872"/>
    <w:rsid w:val="003A2B32"/>
    <w:rsid w:val="003B4C81"/>
    <w:rsid w:val="003C0BE7"/>
    <w:rsid w:val="003C7E7D"/>
    <w:rsid w:val="003D0571"/>
    <w:rsid w:val="004074F7"/>
    <w:rsid w:val="00423108"/>
    <w:rsid w:val="004915ED"/>
    <w:rsid w:val="004C67D5"/>
    <w:rsid w:val="004D3AFE"/>
    <w:rsid w:val="004D7AA8"/>
    <w:rsid w:val="005046DA"/>
    <w:rsid w:val="00552459"/>
    <w:rsid w:val="005D5F82"/>
    <w:rsid w:val="005D6171"/>
    <w:rsid w:val="00640E89"/>
    <w:rsid w:val="00646273"/>
    <w:rsid w:val="006814CC"/>
    <w:rsid w:val="00753FF5"/>
    <w:rsid w:val="00762D05"/>
    <w:rsid w:val="00772B32"/>
    <w:rsid w:val="00775A8C"/>
    <w:rsid w:val="00797100"/>
    <w:rsid w:val="00797AB0"/>
    <w:rsid w:val="007D1AFB"/>
    <w:rsid w:val="007D6821"/>
    <w:rsid w:val="007E131A"/>
    <w:rsid w:val="008824BE"/>
    <w:rsid w:val="00890757"/>
    <w:rsid w:val="008B75CB"/>
    <w:rsid w:val="008D3D9B"/>
    <w:rsid w:val="008E2479"/>
    <w:rsid w:val="008E2AEA"/>
    <w:rsid w:val="00965053"/>
    <w:rsid w:val="009747A5"/>
    <w:rsid w:val="009778E8"/>
    <w:rsid w:val="009810AC"/>
    <w:rsid w:val="009A6C95"/>
    <w:rsid w:val="009C3B9C"/>
    <w:rsid w:val="009E7EC2"/>
    <w:rsid w:val="00A05929"/>
    <w:rsid w:val="00A418D4"/>
    <w:rsid w:val="00A52C42"/>
    <w:rsid w:val="00B76474"/>
    <w:rsid w:val="00BF7542"/>
    <w:rsid w:val="00C12D9B"/>
    <w:rsid w:val="00C12EC0"/>
    <w:rsid w:val="00C60BF2"/>
    <w:rsid w:val="00C762D6"/>
    <w:rsid w:val="00CC2989"/>
    <w:rsid w:val="00CE1BC4"/>
    <w:rsid w:val="00D64AE9"/>
    <w:rsid w:val="00D711AC"/>
    <w:rsid w:val="00DF7D0B"/>
    <w:rsid w:val="00E025F6"/>
    <w:rsid w:val="00E041BE"/>
    <w:rsid w:val="00E201E0"/>
    <w:rsid w:val="00E4142F"/>
    <w:rsid w:val="00E46522"/>
    <w:rsid w:val="00E62DAF"/>
    <w:rsid w:val="00ED1C70"/>
    <w:rsid w:val="00F26B2B"/>
    <w:rsid w:val="00F30DF6"/>
    <w:rsid w:val="00F9180D"/>
    <w:rsid w:val="00FB44DC"/>
    <w:rsid w:val="00FE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C7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D1C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D1C70"/>
    <w:rPr>
      <w:rFonts w:ascii="Times New Roman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semiHidden/>
    <w:rsid w:val="00ED1C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1C70"/>
    <w:rPr>
      <w:rFonts w:ascii="Times New Roman" w:hAnsi="Times New Roman" w:cs="Times New Roman"/>
      <w:sz w:val="24"/>
      <w:szCs w:val="24"/>
      <w:lang w:eastAsia="ro-RO"/>
    </w:rPr>
  </w:style>
  <w:style w:type="table" w:styleId="TableGrid">
    <w:name w:val="Table Grid"/>
    <w:basedOn w:val="TableNormal"/>
    <w:uiPriority w:val="99"/>
    <w:rsid w:val="00ED1C7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41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C48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A05929"/>
    <w:pPr>
      <w:suppressAutoHyphens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A0592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Micky</dc:creator>
  <cp:lastModifiedBy>Elev</cp:lastModifiedBy>
  <cp:revision>6</cp:revision>
  <cp:lastPrinted>2013-05-11T14:34:00Z</cp:lastPrinted>
  <dcterms:created xsi:type="dcterms:W3CDTF">2013-05-12T08:24:00Z</dcterms:created>
  <dcterms:modified xsi:type="dcterms:W3CDTF">2013-05-12T10:38:00Z</dcterms:modified>
</cp:coreProperties>
</file>