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CAD" w:rsidRDefault="009B7194" w:rsidP="00D7606F">
      <w:pPr>
        <w:rPr>
          <w:rFonts w:ascii="Times New Roman" w:hAnsi="Times New Roman" w:cs="Times New Roman"/>
          <w:b/>
          <w:bCs/>
          <w:lang w:val="ro-RO"/>
        </w:rPr>
      </w:pPr>
      <w:r>
        <w:rPr>
          <w:rFonts w:ascii="Times New Roman" w:hAnsi="Times New Roman" w:cs="Times New Roman"/>
          <w:b/>
          <w:bCs/>
          <w:lang w:val="ro-RO"/>
        </w:rPr>
        <w:t xml:space="preserve">Descrierea soluției - </w:t>
      </w:r>
      <w:r w:rsidR="00E44AEC" w:rsidRPr="00E44AEC">
        <w:rPr>
          <w:rFonts w:ascii="Times New Roman" w:hAnsi="Times New Roman" w:cs="Times New Roman"/>
          <w:b/>
          <w:bCs/>
          <w:lang w:val="ro-RO"/>
        </w:rPr>
        <w:t>Robotics</w:t>
      </w:r>
      <w:r w:rsidR="00E44AEC">
        <w:rPr>
          <w:rFonts w:ascii="Times New Roman" w:hAnsi="Times New Roman" w:cs="Times New Roman"/>
          <w:b/>
          <w:bCs/>
          <w:lang w:val="ro-RO"/>
        </w:rPr>
        <w:t xml:space="preserve"> </w:t>
      </w:r>
    </w:p>
    <w:p w:rsidR="00334CAD" w:rsidRPr="00334CAD" w:rsidRDefault="00334CAD" w:rsidP="00334CAD">
      <w:pPr>
        <w:jc w:val="right"/>
        <w:rPr>
          <w:rFonts w:ascii="Times New Roman" w:hAnsi="Times New Roman" w:cs="Times New Roman"/>
          <w:bCs/>
          <w:i/>
        </w:rPr>
      </w:pPr>
      <w:r>
        <w:rPr>
          <w:rFonts w:ascii="Times New Roman" w:hAnsi="Times New Roman" w:cs="Times New Roman"/>
          <w:b/>
          <w:bCs/>
          <w:lang w:val="ro-RO"/>
        </w:rPr>
        <w:tab/>
      </w:r>
      <w:r w:rsidRPr="00334CAD">
        <w:rPr>
          <w:rFonts w:ascii="Times New Roman" w:hAnsi="Times New Roman" w:cs="Times New Roman"/>
          <w:bCs/>
          <w:i/>
          <w:lang w:val="ro-RO"/>
        </w:rPr>
        <w:t xml:space="preserve">Autor prof. Eugen Nodea, Colegiul </w:t>
      </w:r>
      <w:r w:rsidRPr="00334CAD">
        <w:rPr>
          <w:rFonts w:ascii="Times New Roman" w:hAnsi="Times New Roman" w:cs="Times New Roman"/>
          <w:bCs/>
          <w:i/>
        </w:rPr>
        <w:t>“Tudor Vladimirescu” Tg. Jiu.</w:t>
      </w:r>
    </w:p>
    <w:p w:rsidR="0007251E" w:rsidRPr="00E44AEC" w:rsidRDefault="009B7194" w:rsidP="00D7606F">
      <w:pPr>
        <w:rPr>
          <w:rFonts w:ascii="Times New Roman" w:hAnsi="Times New Roman" w:cs="Times New Roman"/>
          <w:b/>
          <w:bCs/>
          <w:lang w:val="ro-RO"/>
        </w:rPr>
      </w:pPr>
      <w:r>
        <w:rPr>
          <w:rFonts w:ascii="Times New Roman" w:hAnsi="Times New Roman" w:cs="Times New Roman"/>
          <w:b/>
          <w:bCs/>
          <w:lang w:val="ro-RO"/>
        </w:rPr>
        <w:t>Varianta 1</w:t>
      </w:r>
      <w:r w:rsidR="00E75308">
        <w:rPr>
          <w:rFonts w:ascii="Times New Roman" w:hAnsi="Times New Roman" w:cs="Times New Roman"/>
          <w:b/>
          <w:bCs/>
          <w:lang w:val="ro-RO"/>
        </w:rPr>
        <w:t xml:space="preserve"> - p</w:t>
      </w:r>
      <w:r w:rsidR="0007251E">
        <w:rPr>
          <w:rFonts w:ascii="Times New Roman" w:hAnsi="Times New Roman" w:cs="Times New Roman"/>
          <w:b/>
          <w:bCs/>
          <w:lang w:val="ro-RO"/>
        </w:rPr>
        <w:t>rof. Eugen Nodea</w:t>
      </w:r>
      <w:r w:rsidR="00E75308">
        <w:rPr>
          <w:rFonts w:ascii="Times New Roman" w:hAnsi="Times New Roman" w:cs="Times New Roman"/>
          <w:b/>
          <w:bCs/>
          <w:lang w:val="ro-RO"/>
        </w:rPr>
        <w:t xml:space="preserve"> – 100 p</w:t>
      </w:r>
    </w:p>
    <w:p w:rsidR="00D7606F" w:rsidRDefault="00D7606F" w:rsidP="00D7606F">
      <w:pPr>
        <w:rPr>
          <w:rFonts w:ascii="Times New Roman" w:hAnsi="Times New Roman" w:cs="Times New Roman"/>
          <w:bCs/>
          <w:lang w:val="ro-RO"/>
        </w:rPr>
      </w:pPr>
      <w:r w:rsidRPr="00D7606F">
        <w:rPr>
          <w:rFonts w:ascii="Times New Roman" w:hAnsi="Times New Roman" w:cs="Times New Roman"/>
          <w:bCs/>
          <w:lang w:val="ro-RO"/>
        </w:rPr>
        <w:t xml:space="preserve">Calculăm coordonatele </w:t>
      </w:r>
      <w:r>
        <w:rPr>
          <w:rFonts w:ascii="Times New Roman" w:hAnsi="Times New Roman" w:cs="Times New Roman"/>
          <w:bCs/>
          <w:lang w:val="ro-RO"/>
        </w:rPr>
        <w:t xml:space="preserve">capetelor </w:t>
      </w:r>
      <w:r w:rsidRPr="00D7606F">
        <w:rPr>
          <w:rFonts w:ascii="Times New Roman" w:hAnsi="Times New Roman" w:cs="Times New Roman"/>
          <w:bCs/>
          <w:lang w:val="ro-RO"/>
        </w:rPr>
        <w:t>segment</w:t>
      </w:r>
      <w:r>
        <w:rPr>
          <w:rFonts w:ascii="Times New Roman" w:hAnsi="Times New Roman" w:cs="Times New Roman"/>
          <w:bCs/>
          <w:lang w:val="ro-RO"/>
        </w:rPr>
        <w:t>elor</w:t>
      </w:r>
      <w:r w:rsidRPr="00D7606F">
        <w:rPr>
          <w:rFonts w:ascii="Times New Roman" w:hAnsi="Times New Roman" w:cs="Times New Roman"/>
          <w:bCs/>
          <w:lang w:val="ro-RO"/>
        </w:rPr>
        <w:t xml:space="preserve"> descris</w:t>
      </w:r>
      <w:r>
        <w:rPr>
          <w:rFonts w:ascii="Times New Roman" w:hAnsi="Times New Roman" w:cs="Times New Roman"/>
          <w:bCs/>
          <w:lang w:val="ro-RO"/>
        </w:rPr>
        <w:t>e</w:t>
      </w:r>
      <w:r w:rsidRPr="00D7606F">
        <w:rPr>
          <w:rFonts w:ascii="Times New Roman" w:hAnsi="Times New Roman" w:cs="Times New Roman"/>
          <w:bCs/>
          <w:lang w:val="ro-RO"/>
        </w:rPr>
        <w:t xml:space="preserve"> de traiectoria </w:t>
      </w:r>
      <w:r>
        <w:rPr>
          <w:rFonts w:ascii="Times New Roman" w:hAnsi="Times New Roman" w:cs="Times New Roman"/>
          <w:bCs/>
          <w:lang w:val="ro-RO"/>
        </w:rPr>
        <w:t xml:space="preserve">fiecărui </w:t>
      </w:r>
      <w:r w:rsidRPr="00D7606F">
        <w:rPr>
          <w:rFonts w:ascii="Times New Roman" w:hAnsi="Times New Roman" w:cs="Times New Roman"/>
          <w:bCs/>
          <w:lang w:val="ro-RO"/>
        </w:rPr>
        <w:t>robo</w:t>
      </w:r>
      <w:r>
        <w:rPr>
          <w:rFonts w:ascii="Times New Roman" w:hAnsi="Times New Roman" w:cs="Times New Roman"/>
          <w:bCs/>
          <w:lang w:val="ro-RO"/>
        </w:rPr>
        <w:t xml:space="preserve">t după </w:t>
      </w:r>
      <m:oMath>
        <m:r>
          <w:rPr>
            <w:rFonts w:ascii="Cambria Math" w:hAnsi="Cambria Math" w:cs="Times New Roman"/>
            <w:lang w:val="ro-RO"/>
          </w:rPr>
          <m:t>t</m:t>
        </m:r>
      </m:oMath>
      <w:r>
        <w:rPr>
          <w:rFonts w:ascii="Times New Roman" w:hAnsi="Times New Roman" w:cs="Times New Roman"/>
          <w:bCs/>
          <w:lang w:val="ro-RO"/>
        </w:rPr>
        <w:t xml:space="preserve"> unități de timp:</w:t>
      </w:r>
    </w:p>
    <w:p w:rsidR="00D7606F" w:rsidRPr="00593C05" w:rsidRDefault="00593C05" w:rsidP="00D7606F">
      <w:pPr>
        <w:rPr>
          <w:rFonts w:ascii="Times New Roman" w:hAnsi="Times New Roman" w:cs="Times New Roman"/>
          <w:color w:val="222222"/>
          <w:shd w:val="clear" w:color="auto" w:fill="FFFFFF"/>
        </w:rPr>
      </w:pPr>
      <m:oMath>
        <m:r>
          <w:rPr>
            <w:rFonts w:ascii="Cambria Math" w:hAnsi="Cambria Math" w:cs="Times New Roman"/>
            <w:lang w:val="ro-RO"/>
          </w:rPr>
          <m:t>(R</m:t>
        </m:r>
        <m:r>
          <w:rPr>
            <w:rFonts w:ascii="Cambria Math" w:hAnsi="Cambria Math" w:cs="Times New Roman"/>
          </w:rPr>
          <m:t>[i].x1, R[i].y1)</m:t>
        </m:r>
      </m:oMath>
      <w:r w:rsidR="00D7606F">
        <w:rPr>
          <w:rFonts w:ascii="Times New Roman" w:hAnsi="Times New Roman" w:cs="Times New Roman"/>
          <w:bCs/>
        </w:rPr>
        <w:t xml:space="preserve">, respective </w:t>
      </w:r>
      <m:oMath>
        <m:r>
          <w:rPr>
            <w:rFonts w:ascii="Cambria Math" w:hAnsi="Cambria Math" w:cs="Times New Roman"/>
            <w:lang w:val="ro-RO"/>
          </w:rPr>
          <m:t>(R</m:t>
        </m:r>
        <m:r>
          <w:rPr>
            <w:rFonts w:ascii="Cambria Math" w:hAnsi="Cambria Math" w:cs="Times New Roman"/>
          </w:rPr>
          <m:t>[i].x2, R[i].y2)</m:t>
        </m:r>
      </m:oMath>
      <w:r w:rsidR="00D7606F">
        <w:rPr>
          <w:rFonts w:ascii="Times New Roman" w:hAnsi="Times New Roman" w:cs="Times New Roman"/>
          <w:bCs/>
        </w:rPr>
        <w:t xml:space="preserve">, </w:t>
      </w:r>
      <m:oMath>
        <m:r>
          <w:rPr>
            <w:rFonts w:ascii="Cambria Math" w:hAnsi="Cambria Math" w:cs="Times New Roman"/>
          </w:rPr>
          <m:t>1≤i≤m</m:t>
        </m:r>
      </m:oMath>
      <w:r>
        <w:rPr>
          <w:rFonts w:ascii="Times New Roman" w:eastAsiaTheme="minorEastAsia" w:hAnsi="Times New Roman" w:cs="Times New Roman"/>
          <w:bCs/>
        </w:rPr>
        <w:t>.</w:t>
      </w:r>
    </w:p>
    <w:p w:rsidR="00D7606F" w:rsidRDefault="00593C05" w:rsidP="00D7606F">
      <w:pPr>
        <w:pStyle w:val="Listparagraf"/>
        <w:numPr>
          <w:ilvl w:val="0"/>
          <w:numId w:val="1"/>
        </w:numPr>
        <w:rPr>
          <w:rFonts w:ascii="Times New Roman" w:hAnsi="Times New Roman" w:cs="Times New Roman"/>
          <w:color w:val="222222"/>
          <w:shd w:val="clear" w:color="auto" w:fill="FFFFFF"/>
          <w:lang w:val="ro-RO"/>
        </w:rPr>
      </w:pPr>
      <w:r w:rsidRPr="00593C05">
        <w:rPr>
          <w:rFonts w:ascii="Times New Roman" w:hAnsi="Times New Roman" w:cs="Times New Roman"/>
          <w:color w:val="222222"/>
          <w:shd w:val="clear" w:color="auto" w:fill="FFFFFF"/>
          <w:lang w:val="ro-RO"/>
        </w:rPr>
        <w:t>N</w:t>
      </w:r>
      <w:r w:rsidR="00CB6805" w:rsidRPr="00D7606F">
        <w:rPr>
          <w:rFonts w:ascii="Times New Roman" w:hAnsi="Times New Roman" w:cs="Times New Roman"/>
          <w:color w:val="222222"/>
          <w:shd w:val="clear" w:color="auto" w:fill="FFFFFF"/>
          <w:lang w:val="ro-RO"/>
        </w:rPr>
        <w:t>umărul de pătrate vopsite de robo</w:t>
      </w:r>
      <w:r>
        <w:rPr>
          <w:rFonts w:ascii="Times New Roman" w:hAnsi="Times New Roman" w:cs="Times New Roman"/>
          <w:color w:val="222222"/>
          <w:shd w:val="clear" w:color="auto" w:fill="FFFFFF"/>
          <w:lang w:val="ro-RO"/>
        </w:rPr>
        <w:t>ți după</w:t>
      </w:r>
      <w:r w:rsidR="00CB6805" w:rsidRPr="00D7606F">
        <w:rPr>
          <w:rFonts w:ascii="Times New Roman" w:hAnsi="Times New Roman" w:cs="Times New Roman"/>
          <w:color w:val="222222"/>
          <w:shd w:val="clear" w:color="auto" w:fill="FFFFFF"/>
          <w:lang w:val="ro-RO"/>
        </w:rPr>
        <w:t xml:space="preserve"> </w:t>
      </w:r>
      <m:oMath>
        <m:r>
          <w:rPr>
            <w:rFonts w:ascii="Cambria Math" w:hAnsi="Cambria Math" w:cs="Times New Roman"/>
            <w:color w:val="222222"/>
            <w:shd w:val="clear" w:color="auto" w:fill="FFFFFF"/>
            <w:lang w:val="ro-RO"/>
          </w:rPr>
          <m:t>t</m:t>
        </m:r>
      </m:oMath>
      <w:r>
        <w:rPr>
          <w:rFonts w:ascii="Times New Roman" w:hAnsi="Times New Roman" w:cs="Times New Roman"/>
          <w:color w:val="222222"/>
          <w:shd w:val="clear" w:color="auto" w:fill="FFFFFF"/>
          <w:lang w:val="ro-RO"/>
        </w:rPr>
        <w:t xml:space="preserve"> unități de timp </w:t>
      </w:r>
      <w:r w:rsidR="00132498">
        <w:rPr>
          <w:rFonts w:ascii="Times New Roman" w:hAnsi="Times New Roman" w:cs="Times New Roman"/>
          <w:color w:val="222222"/>
          <w:shd w:val="clear" w:color="auto" w:fill="FFFFFF"/>
          <w:lang w:val="ro-RO"/>
        </w:rPr>
        <w:t>este egal cu</w:t>
      </w:r>
      <w:r>
        <w:rPr>
          <w:rFonts w:ascii="Times New Roman" w:hAnsi="Times New Roman" w:cs="Times New Roman"/>
          <w:color w:val="222222"/>
          <w:shd w:val="clear" w:color="auto" w:fill="FFFFFF"/>
          <w:lang w:val="ro-RO"/>
        </w:rPr>
        <w:t>:</w:t>
      </w:r>
    </w:p>
    <w:p w:rsidR="00593C05" w:rsidRDefault="007A729A" w:rsidP="00593C05">
      <w:pPr>
        <w:pStyle w:val="Listparagraf"/>
        <w:rPr>
          <w:rFonts w:ascii="Times New Roman" w:hAnsi="Times New Roman" w:cs="Times New Roman"/>
          <w:color w:val="222222"/>
          <w:shd w:val="clear" w:color="auto" w:fill="FFFFFF"/>
          <w:lang w:val="ro-RO"/>
        </w:rPr>
      </w:pPr>
      <m:oMathPara>
        <m:oMath>
          <m:nary>
            <m:naryPr>
              <m:chr m:val="∑"/>
              <m:limLoc m:val="undOvr"/>
              <m:ctrlPr>
                <w:rPr>
                  <w:rFonts w:ascii="Cambria Math" w:hAnsi="Cambria Math" w:cs="Times New Roman"/>
                  <w:i/>
                  <w:color w:val="222222"/>
                  <w:shd w:val="clear" w:color="auto" w:fill="FFFFFF"/>
                  <w:lang w:val="ro-RO"/>
                </w:rPr>
              </m:ctrlPr>
            </m:naryPr>
            <m:sub>
              <m:r>
                <w:rPr>
                  <w:rFonts w:ascii="Cambria Math" w:hAnsi="Cambria Math" w:cs="Times New Roman"/>
                  <w:color w:val="222222"/>
                  <w:shd w:val="clear" w:color="auto" w:fill="FFFFFF"/>
                  <w:lang w:val="ro-RO"/>
                </w:rPr>
                <m:t>i=1</m:t>
              </m:r>
            </m:sub>
            <m:sup>
              <m:r>
                <w:rPr>
                  <w:rFonts w:ascii="Cambria Math" w:hAnsi="Cambria Math" w:cs="Times New Roman"/>
                  <w:color w:val="222222"/>
                  <w:shd w:val="clear" w:color="auto" w:fill="FFFFFF"/>
                  <w:lang w:val="ro-RO"/>
                </w:rPr>
                <m:t>m</m:t>
              </m:r>
            </m:sup>
            <m:e>
              <m:d>
                <m:dPr>
                  <m:ctrlPr>
                    <w:rPr>
                      <w:rFonts w:ascii="Cambria Math" w:hAnsi="Cambria Math" w:cs="Times New Roman"/>
                      <w:i/>
                      <w:color w:val="222222"/>
                      <w:shd w:val="clear" w:color="auto" w:fill="FFFFFF"/>
                      <w:lang w:val="ro-RO"/>
                    </w:rPr>
                  </m:ctrlPr>
                </m:dPr>
                <m:e>
                  <m:d>
                    <m:dPr>
                      <m:begChr m:val="⌊"/>
                      <m:endChr m:val="⌋"/>
                      <m:ctrlPr>
                        <w:rPr>
                          <w:rFonts w:ascii="Cambria Math" w:hAnsi="Cambria Math" w:cs="Times New Roman"/>
                          <w:i/>
                          <w:color w:val="222222"/>
                          <w:shd w:val="clear" w:color="auto" w:fill="FFFFFF"/>
                          <w:lang w:val="ro-RO"/>
                        </w:rPr>
                      </m:ctrlPr>
                    </m:dPr>
                    <m:e>
                      <m:r>
                        <w:rPr>
                          <w:rFonts w:ascii="Cambria Math" w:hAnsi="Cambria Math" w:cs="Times New Roman"/>
                          <w:color w:val="222222"/>
                          <w:shd w:val="clear" w:color="auto" w:fill="FFFFFF"/>
                          <w:lang w:val="ro-RO"/>
                        </w:rPr>
                        <m:t>R</m:t>
                      </m:r>
                      <m:d>
                        <m:dPr>
                          <m:begChr m:val="["/>
                          <m:endChr m:val="]"/>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i</m:t>
                          </m:r>
                        </m:e>
                      </m:d>
                      <m:r>
                        <w:rPr>
                          <w:rFonts w:ascii="Cambria Math" w:hAnsi="Cambria Math" w:cs="Times New Roman"/>
                          <w:color w:val="222222"/>
                          <w:shd w:val="clear" w:color="auto" w:fill="FFFFFF"/>
                        </w:rPr>
                        <m:t>.x1-R</m:t>
                      </m:r>
                      <m:d>
                        <m:dPr>
                          <m:begChr m:val="["/>
                          <m:endChr m:val="]"/>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i</m:t>
                          </m:r>
                        </m:e>
                      </m:d>
                      <m:r>
                        <w:rPr>
                          <w:rFonts w:ascii="Cambria Math" w:hAnsi="Cambria Math" w:cs="Times New Roman"/>
                          <w:color w:val="222222"/>
                          <w:shd w:val="clear" w:color="auto" w:fill="FFFFFF"/>
                        </w:rPr>
                        <m:t>.x2</m:t>
                      </m:r>
                    </m:e>
                  </m:d>
                  <m:r>
                    <w:rPr>
                      <w:rFonts w:ascii="Cambria Math" w:hAnsi="Cambria Math" w:cs="Times New Roman"/>
                      <w:color w:val="222222"/>
                      <w:shd w:val="clear" w:color="auto" w:fill="FFFFFF"/>
                      <w:lang w:val="ro-RO"/>
                    </w:rPr>
                    <m:t>+1</m:t>
                  </m:r>
                </m:e>
              </m:d>
              <m:r>
                <w:rPr>
                  <w:rFonts w:ascii="Cambria Math" w:hAnsi="Cambria Math" w:cs="Times New Roman"/>
                  <w:color w:val="222222"/>
                  <w:shd w:val="clear" w:color="auto" w:fill="FFFFFF"/>
                  <w:lang w:val="ro-RO"/>
                </w:rPr>
                <m:t>=</m:t>
              </m:r>
            </m:e>
          </m:nary>
          <m:nary>
            <m:naryPr>
              <m:chr m:val="∑"/>
              <m:limLoc m:val="undOvr"/>
              <m:ctrlPr>
                <w:rPr>
                  <w:rFonts w:ascii="Cambria Math" w:hAnsi="Cambria Math" w:cs="Times New Roman"/>
                  <w:i/>
                  <w:color w:val="222222"/>
                  <w:shd w:val="clear" w:color="auto" w:fill="FFFFFF"/>
                  <w:lang w:val="ro-RO"/>
                </w:rPr>
              </m:ctrlPr>
            </m:naryPr>
            <m:sub>
              <m:r>
                <w:rPr>
                  <w:rFonts w:ascii="Cambria Math" w:hAnsi="Cambria Math" w:cs="Times New Roman"/>
                  <w:color w:val="222222"/>
                  <w:shd w:val="clear" w:color="auto" w:fill="FFFFFF"/>
                  <w:lang w:val="ro-RO"/>
                </w:rPr>
                <m:t>i=1</m:t>
              </m:r>
            </m:sub>
            <m:sup>
              <m:r>
                <w:rPr>
                  <w:rFonts w:ascii="Cambria Math" w:hAnsi="Cambria Math" w:cs="Times New Roman"/>
                  <w:color w:val="222222"/>
                  <w:shd w:val="clear" w:color="auto" w:fill="FFFFFF"/>
                  <w:lang w:val="ro-RO"/>
                </w:rPr>
                <m:t>m</m:t>
              </m:r>
            </m:sup>
            <m:e>
              <m:d>
                <m:dPr>
                  <m:ctrlPr>
                    <w:rPr>
                      <w:rFonts w:ascii="Cambria Math" w:hAnsi="Cambria Math" w:cs="Times New Roman"/>
                      <w:i/>
                      <w:color w:val="222222"/>
                      <w:shd w:val="clear" w:color="auto" w:fill="FFFFFF"/>
                      <w:lang w:val="ro-RO"/>
                    </w:rPr>
                  </m:ctrlPr>
                </m:dPr>
                <m:e>
                  <m:d>
                    <m:dPr>
                      <m:begChr m:val="⌊"/>
                      <m:endChr m:val="⌋"/>
                      <m:ctrlPr>
                        <w:rPr>
                          <w:rFonts w:ascii="Cambria Math" w:hAnsi="Cambria Math" w:cs="Times New Roman"/>
                          <w:i/>
                          <w:color w:val="222222"/>
                          <w:shd w:val="clear" w:color="auto" w:fill="FFFFFF"/>
                          <w:lang w:val="ro-RO"/>
                        </w:rPr>
                      </m:ctrlPr>
                    </m:dPr>
                    <m:e>
                      <m:r>
                        <w:rPr>
                          <w:rFonts w:ascii="Cambria Math" w:hAnsi="Cambria Math" w:cs="Times New Roman"/>
                          <w:color w:val="222222"/>
                          <w:shd w:val="clear" w:color="auto" w:fill="FFFFFF"/>
                          <w:lang w:val="ro-RO"/>
                        </w:rPr>
                        <m:t>R</m:t>
                      </m:r>
                      <m:d>
                        <m:dPr>
                          <m:begChr m:val="["/>
                          <m:endChr m:val="]"/>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i</m:t>
                          </m:r>
                        </m:e>
                      </m:d>
                      <m:r>
                        <w:rPr>
                          <w:rFonts w:ascii="Cambria Math" w:hAnsi="Cambria Math" w:cs="Times New Roman"/>
                          <w:color w:val="222222"/>
                          <w:shd w:val="clear" w:color="auto" w:fill="FFFFFF"/>
                        </w:rPr>
                        <m:t>.y1-R</m:t>
                      </m:r>
                      <m:d>
                        <m:dPr>
                          <m:begChr m:val="["/>
                          <m:endChr m:val="]"/>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i</m:t>
                          </m:r>
                        </m:e>
                      </m:d>
                      <m:r>
                        <w:rPr>
                          <w:rFonts w:ascii="Cambria Math" w:hAnsi="Cambria Math" w:cs="Times New Roman"/>
                          <w:color w:val="222222"/>
                          <w:shd w:val="clear" w:color="auto" w:fill="FFFFFF"/>
                        </w:rPr>
                        <m:t>.y2</m:t>
                      </m:r>
                    </m:e>
                  </m:d>
                  <m:r>
                    <w:rPr>
                      <w:rFonts w:ascii="Cambria Math" w:hAnsi="Cambria Math" w:cs="Times New Roman"/>
                      <w:color w:val="222222"/>
                      <w:shd w:val="clear" w:color="auto" w:fill="FFFFFF"/>
                      <w:lang w:val="ro-RO"/>
                    </w:rPr>
                    <m:t>+1</m:t>
                  </m:r>
                </m:e>
              </m:d>
            </m:e>
          </m:nary>
        </m:oMath>
      </m:oMathPara>
    </w:p>
    <w:p w:rsidR="00593C05" w:rsidRDefault="00593C05" w:rsidP="00593C05">
      <w:pPr>
        <w:pStyle w:val="Listparagraf"/>
        <w:rPr>
          <w:rFonts w:ascii="Times New Roman" w:hAnsi="Times New Roman" w:cs="Times New Roman"/>
          <w:color w:val="222222"/>
          <w:shd w:val="clear" w:color="auto" w:fill="FFFFFF"/>
          <w:lang w:val="ro-RO"/>
        </w:rPr>
      </w:pPr>
    </w:p>
    <w:p w:rsidR="00D7606F" w:rsidRPr="00D7606F" w:rsidRDefault="00D7606F" w:rsidP="00D7606F">
      <w:pPr>
        <w:pStyle w:val="Listparagraf"/>
        <w:rPr>
          <w:rFonts w:ascii="Times New Roman" w:hAnsi="Times New Roman" w:cs="Times New Roman"/>
          <w:color w:val="222222"/>
          <w:shd w:val="clear" w:color="auto" w:fill="FFFFFF"/>
          <w:lang w:val="ro-RO"/>
        </w:rPr>
      </w:pPr>
    </w:p>
    <w:p w:rsidR="00D7606F" w:rsidRPr="000F632F" w:rsidRDefault="00D7606F" w:rsidP="00477263">
      <w:pPr>
        <w:pStyle w:val="Listparagraf"/>
        <w:numPr>
          <w:ilvl w:val="0"/>
          <w:numId w:val="1"/>
        </w:numPr>
        <w:jc w:val="both"/>
        <w:rPr>
          <w:rFonts w:ascii="Times New Roman" w:hAnsi="Times New Roman" w:cs="Times New Roman"/>
          <w:color w:val="222222"/>
          <w:shd w:val="clear" w:color="auto" w:fill="FFFFFF"/>
          <w:lang w:val="ro-RO"/>
        </w:rPr>
      </w:pPr>
      <w:r w:rsidRPr="00D7606F">
        <w:rPr>
          <w:rFonts w:ascii="Times New Roman" w:hAnsi="Times New Roman" w:cs="Times New Roman"/>
          <w:color w:val="222222"/>
          <w:shd w:val="clear" w:color="auto" w:fill="FFFFFF"/>
          <w:lang w:val="ro-RO"/>
        </w:rPr>
        <w:t xml:space="preserve">Pentru determinarea </w:t>
      </w:r>
      <w:r w:rsidRPr="00D7606F">
        <w:rPr>
          <w:rFonts w:ascii="Times New Roman" w:hAnsi="Times New Roman" w:cs="Times New Roman"/>
          <w:bCs/>
          <w:lang w:val="ro-RO"/>
        </w:rPr>
        <w:t xml:space="preserve">numărul minim de unității de timp necesare formării primului dreptunghi vom folosi </w:t>
      </w:r>
      <w:r w:rsidRPr="00D9226D">
        <w:rPr>
          <w:rFonts w:ascii="Times New Roman" w:hAnsi="Times New Roman" w:cs="Times New Roman"/>
          <w:b/>
          <w:bCs/>
          <w:lang w:val="ro-RO"/>
        </w:rPr>
        <w:t>căutarea binară</w:t>
      </w:r>
      <w:r w:rsidRPr="00D7606F">
        <w:rPr>
          <w:rFonts w:ascii="Times New Roman" w:hAnsi="Times New Roman" w:cs="Times New Roman"/>
          <w:bCs/>
          <w:lang w:val="ro-RO"/>
        </w:rPr>
        <w:t xml:space="preserve">. </w:t>
      </w:r>
    </w:p>
    <w:p w:rsidR="000F632F" w:rsidRPr="00D7606F" w:rsidRDefault="000F632F" w:rsidP="00477263">
      <w:pPr>
        <w:pStyle w:val="Listparagraf"/>
        <w:jc w:val="both"/>
        <w:rPr>
          <w:rFonts w:ascii="Times New Roman" w:hAnsi="Times New Roman" w:cs="Times New Roman"/>
          <w:color w:val="222222"/>
          <w:shd w:val="clear" w:color="auto" w:fill="FFFFFF"/>
          <w:lang w:val="ro-RO"/>
        </w:rPr>
      </w:pPr>
      <w:r>
        <w:rPr>
          <w:rFonts w:ascii="Times New Roman" w:hAnsi="Times New Roman" w:cs="Times New Roman"/>
          <w:bCs/>
          <w:lang w:val="ro-RO"/>
        </w:rPr>
        <w:t>Pentru a determina</w:t>
      </w:r>
      <w:r w:rsidR="00D9226D">
        <w:rPr>
          <w:rFonts w:ascii="Times New Roman" w:hAnsi="Times New Roman" w:cs="Times New Roman"/>
          <w:bCs/>
          <w:lang w:val="ro-RO"/>
        </w:rPr>
        <w:t>rea</w:t>
      </w:r>
      <w:r>
        <w:rPr>
          <w:rFonts w:ascii="Times New Roman" w:hAnsi="Times New Roman" w:cs="Times New Roman"/>
          <w:bCs/>
          <w:lang w:val="ro-RO"/>
        </w:rPr>
        <w:t xml:space="preserve"> cu ușurință a unui dreptunghi</w:t>
      </w:r>
      <w:r w:rsidR="00D9226D">
        <w:rPr>
          <w:rFonts w:ascii="Times New Roman" w:hAnsi="Times New Roman" w:cs="Times New Roman"/>
          <w:bCs/>
          <w:lang w:val="ro-RO"/>
        </w:rPr>
        <w:t xml:space="preserve"> corect format</w:t>
      </w:r>
      <w:r>
        <w:rPr>
          <w:rFonts w:ascii="Times New Roman" w:hAnsi="Times New Roman" w:cs="Times New Roman"/>
          <w:bCs/>
          <w:lang w:val="ro-RO"/>
        </w:rPr>
        <w:t xml:space="preserve"> vom </w:t>
      </w:r>
      <w:r w:rsidRPr="00D9226D">
        <w:rPr>
          <w:rFonts w:ascii="Times New Roman" w:hAnsi="Times New Roman" w:cs="Times New Roman"/>
          <w:b/>
          <w:bCs/>
          <w:lang w:val="ro-RO"/>
        </w:rPr>
        <w:t>roti segmentele</w:t>
      </w:r>
      <w:r>
        <w:rPr>
          <w:rFonts w:ascii="Times New Roman" w:hAnsi="Times New Roman" w:cs="Times New Roman"/>
          <w:bCs/>
          <w:lang w:val="ro-RO"/>
        </w:rPr>
        <w:t xml:space="preserve"> tuturor roboților astfel încât traiectoriile generate să devină </w:t>
      </w:r>
      <w:r w:rsidR="00D9226D">
        <w:rPr>
          <w:rFonts w:ascii="Times New Roman" w:hAnsi="Times New Roman" w:cs="Times New Roman"/>
          <w:bCs/>
          <w:lang w:val="ro-RO"/>
        </w:rPr>
        <w:t>vertical</w:t>
      </w:r>
      <w:r>
        <w:rPr>
          <w:rFonts w:ascii="Times New Roman" w:hAnsi="Times New Roman" w:cs="Times New Roman"/>
          <w:bCs/>
          <w:lang w:val="ro-RO"/>
        </w:rPr>
        <w:t>e pentru roboții de tip</w:t>
      </w:r>
      <w:r w:rsidR="00D9226D">
        <w:rPr>
          <w:rFonts w:ascii="Times New Roman" w:hAnsi="Times New Roman" w:cs="Times New Roman"/>
          <w:bCs/>
          <w:lang w:val="ro-RO"/>
        </w:rPr>
        <w:t xml:space="preserve"> </w:t>
      </w:r>
      <w:r w:rsidR="00D9226D" w:rsidRPr="00D9226D">
        <w:rPr>
          <w:rFonts w:ascii="Courier New" w:hAnsi="Courier New" w:cs="Courier New"/>
          <w:bCs/>
          <w:lang w:val="ro-RO"/>
        </w:rPr>
        <w:t>1</w:t>
      </w:r>
      <w:r w:rsidR="00D9226D">
        <w:rPr>
          <w:rFonts w:ascii="Times New Roman" w:hAnsi="Times New Roman" w:cs="Times New Roman"/>
          <w:bCs/>
          <w:lang w:val="ro-RO"/>
        </w:rPr>
        <w:t xml:space="preserve">, respectiv orizontale pentru roboții de tip </w:t>
      </w:r>
      <w:r w:rsidR="00D9226D" w:rsidRPr="00D9226D">
        <w:rPr>
          <w:rFonts w:ascii="Courier New" w:hAnsi="Courier New" w:cs="Courier New"/>
          <w:bCs/>
          <w:lang w:val="ro-RO"/>
        </w:rPr>
        <w:t>2</w:t>
      </w:r>
      <w:r w:rsidR="00D9226D">
        <w:rPr>
          <w:rFonts w:ascii="Times New Roman" w:hAnsi="Times New Roman" w:cs="Times New Roman"/>
          <w:bCs/>
          <w:lang w:val="ro-RO"/>
        </w:rPr>
        <w:t>.</w:t>
      </w:r>
    </w:p>
    <w:p w:rsidR="00055B35" w:rsidRDefault="004C0ECE" w:rsidP="00477263">
      <w:pPr>
        <w:pStyle w:val="Listparagraf"/>
        <w:jc w:val="both"/>
        <w:rPr>
          <w:rStyle w:val="apple-converted-space"/>
          <w:rFonts w:ascii="Times New Roman" w:hAnsi="Times New Roman" w:cs="Times New Roman"/>
          <w:color w:val="222222"/>
          <w:shd w:val="clear" w:color="auto" w:fill="FFFFFF"/>
          <w:lang w:val="ro-RO"/>
        </w:rPr>
      </w:pPr>
      <w:r w:rsidRPr="00D7606F">
        <w:rPr>
          <w:rFonts w:ascii="Times New Roman" w:hAnsi="Times New Roman" w:cs="Times New Roman"/>
          <w:color w:val="222222"/>
          <w:shd w:val="clear" w:color="auto" w:fill="FFFFFF"/>
          <w:lang w:val="ro-RO"/>
        </w:rPr>
        <w:t>Putem folosi transformare</w:t>
      </w:r>
      <w:r w:rsidRPr="00D7606F">
        <w:rPr>
          <w:rStyle w:val="apple-converted-space"/>
          <w:rFonts w:ascii="Times New Roman" w:hAnsi="Times New Roman" w:cs="Times New Roman"/>
          <w:color w:val="222222"/>
          <w:shd w:val="clear" w:color="auto" w:fill="FFFFFF"/>
          <w:lang w:val="ro-RO"/>
        </w:rPr>
        <w:t> </w:t>
      </w:r>
      <m:oMath>
        <m:r>
          <w:rPr>
            <w:rStyle w:val="tex-span"/>
            <w:rFonts w:ascii="Cambria Math" w:hAnsi="Cambria Math" w:cs="Times New Roman"/>
            <w:color w:val="222222"/>
            <w:shd w:val="clear" w:color="auto" w:fill="FFFFFF"/>
            <w:lang w:val="ro-RO"/>
          </w:rPr>
          <m:t>(</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x</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 </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y</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m:t>
        </m:r>
        <m:r>
          <w:rPr>
            <w:rStyle w:val="apple-converted-space"/>
            <w:rFonts w:ascii="Cambria Math" w:hAnsi="Cambria Math" w:cs="Times New Roman"/>
            <w:color w:val="222222"/>
            <w:shd w:val="clear" w:color="auto" w:fill="FFFFFF"/>
            <w:lang w:val="ro-RO"/>
          </w:rPr>
          <m:t> </m:t>
        </m:r>
        <m:r>
          <w:rPr>
            <w:rFonts w:ascii="Cambria Math" w:hAnsi="Cambria Math" w:cs="Times New Roman"/>
            <w:color w:val="222222"/>
            <w:shd w:val="clear" w:color="auto" w:fill="FFFFFF"/>
            <w:lang w:val="ro-RO"/>
          </w:rPr>
          <m:t>→</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x</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 + </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y</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 </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x</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 - </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y</m:t>
        </m:r>
        <m:r>
          <w:rPr>
            <w:rStyle w:val="apple-converted-space"/>
            <w:rFonts w:ascii="Cambria Math" w:hAnsi="Cambria Math" w:cs="Times New Roman"/>
            <w:color w:val="222222"/>
            <w:shd w:val="clear" w:color="auto" w:fill="FFFFFF"/>
            <w:lang w:val="ro-RO"/>
          </w:rPr>
          <m:t> </m:t>
        </m:r>
        <m:r>
          <w:rPr>
            <w:rStyle w:val="tex-span"/>
            <w:rFonts w:ascii="Cambria Math" w:hAnsi="Cambria Math" w:cs="Times New Roman"/>
            <w:color w:val="222222"/>
            <w:shd w:val="clear" w:color="auto" w:fill="FFFFFF"/>
            <w:lang w:val="ro-RO"/>
          </w:rPr>
          <m:t>)</m:t>
        </m:r>
      </m:oMath>
      <w:r w:rsidRPr="00D7606F">
        <w:rPr>
          <w:rStyle w:val="apple-converted-space"/>
          <w:rFonts w:ascii="Times New Roman" w:hAnsi="Times New Roman" w:cs="Times New Roman"/>
          <w:color w:val="222222"/>
          <w:shd w:val="clear" w:color="auto" w:fill="FFFFFF"/>
          <w:lang w:val="ro-RO"/>
        </w:rPr>
        <w:t> </w:t>
      </w:r>
      <w:r w:rsidRPr="00D7606F">
        <w:rPr>
          <w:rFonts w:ascii="Times New Roman" w:hAnsi="Times New Roman" w:cs="Times New Roman"/>
          <w:color w:val="222222"/>
          <w:shd w:val="clear" w:color="auto" w:fill="FFFFFF"/>
          <w:lang w:val="ro-RO"/>
        </w:rPr>
        <w:t>.</w:t>
      </w:r>
      <w:r w:rsidRPr="00D7606F">
        <w:rPr>
          <w:rStyle w:val="apple-converted-space"/>
          <w:rFonts w:ascii="Times New Roman" w:hAnsi="Times New Roman" w:cs="Times New Roman"/>
          <w:color w:val="222222"/>
          <w:shd w:val="clear" w:color="auto" w:fill="FFFFFF"/>
          <w:lang w:val="ro-RO"/>
        </w:rPr>
        <w:t> </w:t>
      </w:r>
    </w:p>
    <w:p w:rsidR="00E6699D" w:rsidRPr="00BB71A6" w:rsidRDefault="00E6699D" w:rsidP="00BB71A6">
      <w:pPr>
        <w:pStyle w:val="Listparagraf"/>
        <w:jc w:val="both"/>
        <w:rPr>
          <w:rStyle w:val="apple-converted-space"/>
          <w:rFonts w:ascii="Courier New" w:hAnsi="Courier New" w:cs="Courier New"/>
          <w:color w:val="222222"/>
          <w:shd w:val="clear" w:color="auto" w:fill="FFFFFF"/>
          <w:lang w:val="ro-RO"/>
        </w:rPr>
      </w:pPr>
      <w:r>
        <w:rPr>
          <w:rStyle w:val="apple-converted-space"/>
          <w:rFonts w:ascii="Times New Roman" w:hAnsi="Times New Roman" w:cs="Times New Roman"/>
          <w:color w:val="222222"/>
          <w:shd w:val="clear" w:color="auto" w:fill="FFFFFF"/>
          <w:lang w:val="ro-RO"/>
        </w:rPr>
        <w:t>Dacă not</w:t>
      </w:r>
      <w:r w:rsidR="00395430">
        <w:rPr>
          <w:rStyle w:val="apple-converted-space"/>
          <w:rFonts w:ascii="Times New Roman" w:hAnsi="Times New Roman" w:cs="Times New Roman"/>
          <w:color w:val="222222"/>
          <w:shd w:val="clear" w:color="auto" w:fill="FFFFFF"/>
          <w:lang w:val="ro-RO"/>
        </w:rPr>
        <w:t>ă</w:t>
      </w:r>
      <w:r>
        <w:rPr>
          <w:rStyle w:val="apple-converted-space"/>
          <w:rFonts w:ascii="Times New Roman" w:hAnsi="Times New Roman" w:cs="Times New Roman"/>
          <w:color w:val="222222"/>
          <w:shd w:val="clear" w:color="auto" w:fill="FFFFFF"/>
          <w:lang w:val="ro-RO"/>
        </w:rPr>
        <w:t xml:space="preserve">m cu </w:t>
      </w:r>
      <m:oMath>
        <m:r>
          <w:rPr>
            <w:rStyle w:val="apple-converted-space"/>
            <w:rFonts w:ascii="Cambria Math" w:hAnsi="Cambria Math" w:cs="Times New Roman"/>
            <w:color w:val="222222"/>
            <w:shd w:val="clear" w:color="auto" w:fill="FFFFFF"/>
            <w:lang w:val="ro-RO"/>
          </w:rPr>
          <m:t>n1</m:t>
        </m:r>
      </m:oMath>
      <w:r>
        <w:rPr>
          <w:rStyle w:val="apple-converted-space"/>
          <w:rFonts w:ascii="Times New Roman" w:hAnsi="Times New Roman" w:cs="Times New Roman"/>
          <w:color w:val="222222"/>
          <w:shd w:val="clear" w:color="auto" w:fill="FFFFFF"/>
          <w:lang w:val="ro-RO"/>
        </w:rPr>
        <w:t xml:space="preserve"> numărul roboților de tip </w:t>
      </w:r>
      <w:r w:rsidRPr="00E6699D">
        <w:rPr>
          <w:rStyle w:val="apple-converted-space"/>
          <w:rFonts w:ascii="Courier New" w:hAnsi="Courier New" w:cs="Courier New"/>
          <w:color w:val="222222"/>
          <w:shd w:val="clear" w:color="auto" w:fill="FFFFFF"/>
          <w:lang w:val="ro-RO"/>
        </w:rPr>
        <w:t>1</w:t>
      </w:r>
      <w:r>
        <w:rPr>
          <w:rStyle w:val="apple-converted-space"/>
          <w:rFonts w:ascii="Times New Roman" w:hAnsi="Times New Roman" w:cs="Times New Roman"/>
          <w:color w:val="222222"/>
          <w:shd w:val="clear" w:color="auto" w:fill="FFFFFF"/>
          <w:lang w:val="ro-RO"/>
        </w:rPr>
        <w:t xml:space="preserve">, iar cu </w:t>
      </w:r>
      <m:oMath>
        <m:r>
          <w:rPr>
            <w:rStyle w:val="apple-converted-space"/>
            <w:rFonts w:ascii="Cambria Math" w:hAnsi="Cambria Math" w:cs="Times New Roman"/>
            <w:color w:val="222222"/>
            <w:shd w:val="clear" w:color="auto" w:fill="FFFFFF"/>
            <w:lang w:val="ro-RO"/>
          </w:rPr>
          <m:t>n2</m:t>
        </m:r>
      </m:oMath>
      <w:r>
        <w:rPr>
          <w:rStyle w:val="apple-converted-space"/>
          <w:rFonts w:ascii="Times New Roman" w:hAnsi="Times New Roman" w:cs="Times New Roman"/>
          <w:color w:val="222222"/>
          <w:shd w:val="clear" w:color="auto" w:fill="FFFFFF"/>
          <w:lang w:val="ro-RO"/>
        </w:rPr>
        <w:t xml:space="preserve"> numărul roboților de tip </w:t>
      </w:r>
      <w:r w:rsidRPr="00E6699D">
        <w:rPr>
          <w:rStyle w:val="apple-converted-space"/>
          <w:rFonts w:ascii="Courier New" w:hAnsi="Courier New" w:cs="Courier New"/>
          <w:color w:val="222222"/>
          <w:shd w:val="clear" w:color="auto" w:fill="FFFFFF"/>
          <w:lang w:val="ro-RO"/>
        </w:rPr>
        <w:t>2</w:t>
      </w:r>
      <w:r>
        <w:rPr>
          <w:rStyle w:val="apple-converted-space"/>
          <w:rFonts w:ascii="Times New Roman" w:hAnsi="Times New Roman" w:cs="Times New Roman"/>
          <w:color w:val="222222"/>
          <w:shd w:val="clear" w:color="auto" w:fill="FFFFFF"/>
          <w:lang w:val="ro-RO"/>
        </w:rPr>
        <w:t xml:space="preserve"> (</w:t>
      </w:r>
      <m:oMath>
        <m:r>
          <w:rPr>
            <w:rStyle w:val="apple-converted-space"/>
            <w:rFonts w:ascii="Cambria Math" w:hAnsi="Cambria Math" w:cs="Times New Roman"/>
            <w:color w:val="222222"/>
            <w:shd w:val="clear" w:color="auto" w:fill="FFFFFF"/>
            <w:lang w:val="ro-RO"/>
          </w:rPr>
          <m:t>n1+n2=m</m:t>
        </m:r>
      </m:oMath>
      <w:r>
        <w:rPr>
          <w:rStyle w:val="apple-converted-space"/>
          <w:rFonts w:ascii="Times New Roman" w:hAnsi="Times New Roman" w:cs="Times New Roman"/>
          <w:color w:val="222222"/>
          <w:shd w:val="clear" w:color="auto" w:fill="FFFFFF"/>
          <w:lang w:val="ro-RO"/>
        </w:rPr>
        <w:t xml:space="preserve">) complexitatea algoritmului care verifică formarea unui dreptunghi este </w:t>
      </w:r>
      <w:r>
        <w:rPr>
          <w:rStyle w:val="apple-converted-space"/>
          <w:rFonts w:ascii="Courier New" w:hAnsi="Courier New" w:cs="Courier New"/>
          <w:color w:val="222222"/>
          <w:shd w:val="clear" w:color="auto" w:fill="FFFFFF"/>
          <w:lang w:val="ro-RO"/>
        </w:rPr>
        <w:t>O(n1*</w:t>
      </w:r>
      <w:r w:rsidRPr="00E6699D">
        <w:rPr>
          <w:rStyle w:val="apple-converted-space"/>
          <w:rFonts w:ascii="Courier New" w:hAnsi="Courier New" w:cs="Courier New"/>
          <w:color w:val="222222"/>
          <w:shd w:val="clear" w:color="auto" w:fill="FFFFFF"/>
          <w:lang w:val="ro-RO"/>
        </w:rPr>
        <w:t>n2)</w:t>
      </w:r>
      <w:r w:rsidRPr="00BB71A6">
        <w:rPr>
          <w:rStyle w:val="apple-converted-space"/>
          <w:rFonts w:ascii="Times New Roman" w:hAnsi="Times New Roman" w:cs="Times New Roman"/>
          <w:color w:val="222222"/>
          <w:shd w:val="clear" w:color="auto" w:fill="FFFFFF"/>
          <w:lang w:val="ro-RO"/>
        </w:rPr>
        <w:t>.</w:t>
      </w:r>
    </w:p>
    <w:p w:rsidR="00E75308" w:rsidRDefault="00E6699D" w:rsidP="00E75308">
      <w:pPr>
        <w:pStyle w:val="Listparagraf"/>
        <w:rPr>
          <w:rStyle w:val="apple-converted-space"/>
          <w:rFonts w:ascii="Times New Roman" w:hAnsi="Times New Roman" w:cs="Times New Roman"/>
          <w:color w:val="222222"/>
          <w:shd w:val="clear" w:color="auto" w:fill="FFFFFF"/>
          <w:lang w:val="ro-RO"/>
        </w:rPr>
      </w:pPr>
      <w:r>
        <w:rPr>
          <w:rStyle w:val="apple-converted-space"/>
          <w:rFonts w:ascii="Times New Roman" w:hAnsi="Times New Roman" w:cs="Times New Roman"/>
          <w:color w:val="222222"/>
          <w:shd w:val="clear" w:color="auto" w:fill="FFFFFF"/>
          <w:lang w:val="ro-RO"/>
        </w:rPr>
        <w:t xml:space="preserve"> </w:t>
      </w:r>
    </w:p>
    <w:p w:rsidR="009C49E4" w:rsidRPr="00E75308" w:rsidRDefault="0007251E" w:rsidP="00E75308">
      <w:pPr>
        <w:rPr>
          <w:rFonts w:ascii="Times New Roman" w:hAnsi="Times New Roman" w:cs="Times New Roman"/>
          <w:b/>
          <w:bCs/>
          <w:lang w:val="ro-RO"/>
        </w:rPr>
      </w:pPr>
      <w:r w:rsidRPr="00E75308">
        <w:rPr>
          <w:rFonts w:ascii="Times New Roman" w:hAnsi="Times New Roman" w:cs="Times New Roman"/>
          <w:b/>
          <w:bCs/>
          <w:lang w:val="ro-RO"/>
        </w:rPr>
        <w:t>Varianta 2</w:t>
      </w:r>
      <w:r w:rsidR="00E75308" w:rsidRPr="00E75308">
        <w:rPr>
          <w:rFonts w:ascii="Times New Roman" w:hAnsi="Times New Roman" w:cs="Times New Roman"/>
          <w:b/>
          <w:bCs/>
          <w:lang w:val="ro-RO"/>
        </w:rPr>
        <w:t xml:space="preserve"> – prof. Vasile Ionel Pit-Rada</w:t>
      </w:r>
      <w:r w:rsidR="00E75308">
        <w:rPr>
          <w:rFonts w:ascii="Times New Roman" w:hAnsi="Times New Roman" w:cs="Times New Roman"/>
          <w:b/>
          <w:bCs/>
          <w:lang w:val="ro-RO"/>
        </w:rPr>
        <w:t xml:space="preserve"> – 55 p</w:t>
      </w:r>
    </w:p>
    <w:p w:rsidR="0007251E" w:rsidRDefault="0007251E" w:rsidP="0007251E">
      <w:pPr>
        <w:spacing w:after="0" w:line="240" w:lineRule="auto"/>
      </w:pPr>
      <w:r>
        <w:t>Pentru cerința 2, se sortează roboții astfel:</w:t>
      </w:r>
    </w:p>
    <w:p w:rsidR="0007251E" w:rsidRDefault="0007251E" w:rsidP="0007251E">
      <w:pPr>
        <w:pStyle w:val="Listparagraf"/>
        <w:numPr>
          <w:ilvl w:val="0"/>
          <w:numId w:val="2"/>
        </w:numPr>
        <w:spacing w:after="0" w:line="240" w:lineRule="auto"/>
      </w:pPr>
      <w:r>
        <w:t>Cei de tip 1 aflați pe poziții cu suma pară</w:t>
      </w:r>
    </w:p>
    <w:p w:rsidR="0007251E" w:rsidRDefault="0007251E" w:rsidP="0007251E">
      <w:pPr>
        <w:pStyle w:val="Listparagraf"/>
        <w:numPr>
          <w:ilvl w:val="0"/>
          <w:numId w:val="2"/>
        </w:numPr>
        <w:spacing w:after="0" w:line="240" w:lineRule="auto"/>
      </w:pPr>
      <w:r>
        <w:t>Cei de tip 2 aflați pe poziții cu suma pară</w:t>
      </w:r>
    </w:p>
    <w:p w:rsidR="0007251E" w:rsidRDefault="0007251E" w:rsidP="0007251E">
      <w:pPr>
        <w:pStyle w:val="Listparagraf"/>
        <w:numPr>
          <w:ilvl w:val="0"/>
          <w:numId w:val="2"/>
        </w:numPr>
        <w:spacing w:after="0" w:line="240" w:lineRule="auto"/>
      </w:pPr>
      <w:r>
        <w:t>Cei de tip 1 aflați pe poziții cu suma impară</w:t>
      </w:r>
    </w:p>
    <w:p w:rsidR="0007251E" w:rsidRDefault="0007251E" w:rsidP="0007251E">
      <w:pPr>
        <w:pStyle w:val="Listparagraf"/>
        <w:numPr>
          <w:ilvl w:val="0"/>
          <w:numId w:val="2"/>
        </w:numPr>
        <w:spacing w:after="0" w:line="240" w:lineRule="auto"/>
      </w:pPr>
      <w:r>
        <w:t>Cei de tip 2 aflați pe poziții cu suma impară</w:t>
      </w:r>
    </w:p>
    <w:p w:rsidR="0007251E" w:rsidRDefault="0007251E" w:rsidP="0007251E">
      <w:pPr>
        <w:spacing w:after="0" w:line="240" w:lineRule="auto"/>
        <w:jc w:val="both"/>
      </w:pPr>
      <w:r>
        <w:t>Se parcurg perechile de roboți (i,j) de tip 1 aflați pe poziții cu suma pară și pentru fiecare pereche se parcurg roboții k de tip 2 aflați pe poziții de suma pară .</w:t>
      </w:r>
    </w:p>
    <w:p w:rsidR="0007251E" w:rsidRDefault="0007251E" w:rsidP="0007251E">
      <w:pPr>
        <w:spacing w:after="0" w:line="240" w:lineRule="auto"/>
        <w:jc w:val="both"/>
      </w:pPr>
      <w:r>
        <w:t>Pentru fiecare astfel de triplet de roboți se calculează cele două puncte de intersecție și timpul minim necesar pentru a ajunge cu vopsirea în ambele puncte. Pentru fiecare pereche (i,j), temporar fixată, parcurgerea roboților k produce un șir de valori ale timpilor din care trebuie păstrate cele mai mici două valori tmin1&lt;=tmin2. La finalul parcurgerii celor k roboți, pentru perechea (i,j) se asociază timpul tmin2. Bineînțeles că dintre toate tripletele (i,j,k) se vor evita acelea pentru care unele din cele patru puncte de intersecție ies din suprafața de lucru.</w:t>
      </w:r>
    </w:p>
    <w:p w:rsidR="0007251E" w:rsidRDefault="0007251E" w:rsidP="0007251E">
      <w:pPr>
        <w:spacing w:after="0" w:line="240" w:lineRule="auto"/>
      </w:pPr>
      <w:r>
        <w:t>Dintre toți timpii asociați perechilor (i,j) se va păstra cel mai mic.</w:t>
      </w:r>
    </w:p>
    <w:p w:rsidR="0007251E" w:rsidRDefault="0007251E" w:rsidP="0007251E">
      <w:pPr>
        <w:spacing w:after="0" w:line="240" w:lineRule="auto"/>
      </w:pPr>
      <w:r>
        <w:t>Analog se procedează cu roboții de tip1 și 2 aflați pe poziții cu suma impară.</w:t>
      </w:r>
    </w:p>
    <w:p w:rsidR="0007251E" w:rsidRDefault="0007251E" w:rsidP="0007251E">
      <w:pPr>
        <w:spacing w:after="0" w:line="240" w:lineRule="auto"/>
      </w:pPr>
      <w:r>
        <w:t>Timpul cel mai mic va fi afișat.</w:t>
      </w:r>
    </w:p>
    <w:p w:rsidR="0007251E" w:rsidRDefault="0007251E" w:rsidP="0007251E">
      <w:pPr>
        <w:spacing w:after="0" w:line="240" w:lineRule="auto"/>
        <w:jc w:val="right"/>
        <w:rPr>
          <w:b/>
          <w:i/>
        </w:rPr>
      </w:pPr>
      <w:r>
        <w:rPr>
          <w:b/>
          <w:i/>
        </w:rPr>
        <w:t>Complexitate O(n^3)</w:t>
      </w:r>
    </w:p>
    <w:p w:rsidR="0007251E" w:rsidRPr="00D7606F" w:rsidRDefault="0007251E">
      <w:pPr>
        <w:rPr>
          <w:lang w:val="ro-RO"/>
        </w:rPr>
      </w:pPr>
    </w:p>
    <w:sectPr w:rsidR="0007251E" w:rsidRPr="00D7606F" w:rsidSect="00E75308">
      <w:headerReference w:type="default" r:id="rId7"/>
      <w:pgSz w:w="12240" w:h="15840"/>
      <w:pgMar w:top="1440" w:right="1080" w:bottom="1440" w:left="1440" w:header="22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EF9" w:rsidRDefault="001A7EF9" w:rsidP="00334CAD">
      <w:pPr>
        <w:spacing w:after="0" w:line="240" w:lineRule="auto"/>
      </w:pPr>
      <w:r>
        <w:separator/>
      </w:r>
    </w:p>
  </w:endnote>
  <w:endnote w:type="continuationSeparator" w:id="1">
    <w:p w:rsidR="001A7EF9" w:rsidRDefault="001A7EF9" w:rsidP="00334C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A00002EF" w:usb1="420020EB" w:usb2="00000000" w:usb3="00000000" w:csb0="0000009F" w:csb1="00000000"/>
  </w:font>
  <w:font w:name="Courier New">
    <w:panose1 w:val="02070309020205020404"/>
    <w:charset w:val="EE"/>
    <w:family w:val="modern"/>
    <w:pitch w:val="fixed"/>
    <w:sig w:usb0="E0002AFF" w:usb1="C0007843"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EF9" w:rsidRDefault="001A7EF9" w:rsidP="00334CAD">
      <w:pPr>
        <w:spacing w:after="0" w:line="240" w:lineRule="auto"/>
      </w:pPr>
      <w:r>
        <w:separator/>
      </w:r>
    </w:p>
  </w:footnote>
  <w:footnote w:type="continuationSeparator" w:id="1">
    <w:p w:rsidR="001A7EF9" w:rsidRDefault="001A7EF9" w:rsidP="00334C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insideH w:val="single" w:sz="4" w:space="0" w:color="auto"/>
      </w:tblBorders>
      <w:tblLook w:val="04A0"/>
    </w:tblPr>
    <w:tblGrid>
      <w:gridCol w:w="6332"/>
      <w:gridCol w:w="1356"/>
      <w:gridCol w:w="2248"/>
    </w:tblGrid>
    <w:tr w:rsidR="00334CAD" w:rsidTr="009666FD">
      <w:trPr>
        <w:trHeight w:val="1276"/>
      </w:trPr>
      <w:tc>
        <w:tcPr>
          <w:tcW w:w="6658" w:type="dxa"/>
        </w:tcPr>
        <w:p w:rsidR="00334CAD" w:rsidRPr="00DD52E1" w:rsidRDefault="00334CAD" w:rsidP="009666FD">
          <w:pPr>
            <w:pStyle w:val="Frspaiere"/>
            <w:rPr>
              <w:rFonts w:ascii="Times New Roman" w:eastAsia="DejaVu Sans" w:hAnsi="Times New Roman"/>
              <w:b/>
              <w:sz w:val="22"/>
              <w:szCs w:val="22"/>
            </w:rPr>
          </w:pPr>
          <w:r w:rsidRPr="00DD52E1">
            <w:rPr>
              <w:rFonts w:ascii="Times New Roman" w:eastAsia="DejaVu Sans" w:hAnsi="Times New Roman"/>
              <w:b/>
              <w:sz w:val="22"/>
              <w:szCs w:val="22"/>
            </w:rPr>
            <w:t>Ministerul Educației și Cercetării Științifice</w:t>
          </w:r>
        </w:p>
        <w:p w:rsidR="00334CAD" w:rsidRPr="00DD52E1" w:rsidRDefault="00334CAD" w:rsidP="009666FD">
          <w:pPr>
            <w:pStyle w:val="Frspaiere"/>
            <w:rPr>
              <w:rFonts w:ascii="Times New Roman" w:eastAsia="DejaVu Sans" w:hAnsi="Times New Roman"/>
              <w:b/>
              <w:sz w:val="22"/>
              <w:szCs w:val="22"/>
            </w:rPr>
          </w:pPr>
          <w:r w:rsidRPr="00DD52E1">
            <w:rPr>
              <w:rFonts w:ascii="Times New Roman" w:eastAsia="DejaVu Sans" w:hAnsi="Times New Roman"/>
              <w:b/>
              <w:sz w:val="22"/>
              <w:szCs w:val="22"/>
            </w:rPr>
            <w:t>Olimpiada de Informatică - LICEU - etapa națională</w:t>
          </w:r>
        </w:p>
        <w:p w:rsidR="00334CAD" w:rsidRPr="00DD52E1" w:rsidRDefault="00334CAD" w:rsidP="009666FD">
          <w:pPr>
            <w:pStyle w:val="Frspaiere"/>
            <w:rPr>
              <w:rFonts w:ascii="Times New Roman" w:eastAsia="DejaVu Sans" w:hAnsi="Times New Roman"/>
              <w:b/>
              <w:sz w:val="22"/>
              <w:szCs w:val="22"/>
            </w:rPr>
          </w:pPr>
          <w:r w:rsidRPr="00DD52E1">
            <w:rPr>
              <w:rFonts w:ascii="Times New Roman" w:eastAsia="DejaVu Sans" w:hAnsi="Times New Roman"/>
              <w:b/>
              <w:sz w:val="22"/>
              <w:szCs w:val="22"/>
            </w:rPr>
            <w:t>Târgoviște, Dâmbovița, 3-8 aprilie 2015</w:t>
          </w:r>
        </w:p>
        <w:p w:rsidR="00334CAD" w:rsidRPr="00DD52E1" w:rsidRDefault="00334CAD" w:rsidP="009666FD">
          <w:pPr>
            <w:pStyle w:val="Frspaiere"/>
            <w:rPr>
              <w:rFonts w:ascii="Times New Roman" w:eastAsia="DejaVu Sans" w:hAnsi="Times New Roman"/>
              <w:b/>
              <w:sz w:val="22"/>
              <w:szCs w:val="22"/>
            </w:rPr>
          </w:pPr>
          <w:r>
            <w:rPr>
              <w:rFonts w:ascii="Times New Roman" w:eastAsia="DejaVu Sans" w:hAnsi="Times New Roman"/>
              <w:b/>
              <w:sz w:val="22"/>
              <w:szCs w:val="22"/>
            </w:rPr>
            <w:t>Ziua 2</w:t>
          </w:r>
        </w:p>
        <w:p w:rsidR="00334CAD" w:rsidRPr="006C2667" w:rsidRDefault="00334CAD" w:rsidP="009666FD">
          <w:pPr>
            <w:pStyle w:val="Frspaiere"/>
            <w:rPr>
              <w:rFonts w:eastAsia="DejaVu Sans" w:cs="DejaVu Sans"/>
              <w:sz w:val="16"/>
              <w:szCs w:val="16"/>
            </w:rPr>
          </w:pPr>
          <w:r w:rsidRPr="00DD52E1">
            <w:rPr>
              <w:rFonts w:ascii="Times New Roman" w:eastAsia="DejaVu Sans" w:hAnsi="Times New Roman"/>
              <w:b/>
              <w:sz w:val="22"/>
              <w:szCs w:val="22"/>
            </w:rPr>
            <w:t>Sursa</w:t>
          </w:r>
          <w:r w:rsidRPr="006C2667">
            <w:rPr>
              <w:rFonts w:ascii="Times New Roman" w:eastAsia="DejaVu Sans" w:hAnsi="Times New Roman"/>
              <w:sz w:val="22"/>
              <w:szCs w:val="22"/>
            </w:rPr>
            <w:t>:</w:t>
          </w:r>
          <w:r>
            <w:rPr>
              <w:rFonts w:ascii="Times New Roman" w:eastAsia="DejaVu Sans" w:hAnsi="Times New Roman"/>
              <w:sz w:val="22"/>
              <w:szCs w:val="22"/>
            </w:rPr>
            <w:t xml:space="preserve"> robotics</w:t>
          </w:r>
          <w:r w:rsidRPr="006C2667">
            <w:rPr>
              <w:rFonts w:ascii="Times New Roman" w:eastAsia="DejaVu Sans" w:hAnsi="Times New Roman"/>
              <w:sz w:val="22"/>
              <w:szCs w:val="22"/>
            </w:rPr>
            <w:t xml:space="preserve">.pas, </w:t>
          </w:r>
          <w:r>
            <w:rPr>
              <w:rFonts w:ascii="Times New Roman" w:eastAsia="DejaVu Sans" w:hAnsi="Times New Roman"/>
              <w:sz w:val="22"/>
              <w:szCs w:val="22"/>
            </w:rPr>
            <w:t>robotics</w:t>
          </w:r>
          <w:r w:rsidRPr="006C2667">
            <w:rPr>
              <w:rFonts w:ascii="Times New Roman" w:eastAsia="DejaVu Sans" w:hAnsi="Times New Roman"/>
              <w:sz w:val="22"/>
              <w:szCs w:val="22"/>
            </w:rPr>
            <w:t xml:space="preserve">.cpp, </w:t>
          </w:r>
          <w:r>
            <w:rPr>
              <w:rFonts w:ascii="Times New Roman" w:eastAsia="DejaVu Sans" w:hAnsi="Times New Roman"/>
              <w:sz w:val="22"/>
              <w:szCs w:val="22"/>
            </w:rPr>
            <w:t>robotics</w:t>
          </w:r>
          <w:r w:rsidRPr="006C2667">
            <w:rPr>
              <w:rFonts w:ascii="Times New Roman" w:eastAsia="DejaVu Sans" w:hAnsi="Times New Roman"/>
              <w:sz w:val="22"/>
              <w:szCs w:val="22"/>
            </w:rPr>
            <w:t>.c</w:t>
          </w:r>
        </w:p>
      </w:tc>
      <w:tc>
        <w:tcPr>
          <w:tcW w:w="1311" w:type="dxa"/>
        </w:tcPr>
        <w:p w:rsidR="00334CAD" w:rsidRPr="006C2667" w:rsidRDefault="00334CAD" w:rsidP="009666FD">
          <w:pPr>
            <w:pStyle w:val="Antet"/>
            <w:keepNext/>
            <w:spacing w:before="240" w:after="120"/>
            <w:rPr>
              <w:rFonts w:eastAsia="DejaVu Sans" w:cs="DejaVu Sans"/>
              <w:sz w:val="18"/>
              <w:szCs w:val="18"/>
            </w:rPr>
          </w:pPr>
          <w:r>
            <w:rPr>
              <w:rFonts w:eastAsia="DejaVu Sans" w:cs="DejaVu Sans"/>
              <w:noProof/>
              <w:sz w:val="18"/>
              <w:szCs w:val="18"/>
              <w:lang w:val="ro-RO" w:eastAsia="ro-RO"/>
            </w:rPr>
            <w:drawing>
              <wp:inline distT="0" distB="0" distL="0" distR="0">
                <wp:extent cx="695960" cy="72326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5960" cy="723265"/>
                        </a:xfrm>
                        <a:prstGeom prst="rect">
                          <a:avLst/>
                        </a:prstGeom>
                        <a:noFill/>
                        <a:ln w="9525">
                          <a:noFill/>
                          <a:miter lim="800000"/>
                          <a:headEnd/>
                          <a:tailEnd/>
                        </a:ln>
                      </pic:spPr>
                    </pic:pic>
                  </a:graphicData>
                </a:graphic>
              </wp:inline>
            </w:drawing>
          </w:r>
        </w:p>
      </w:tc>
      <w:tc>
        <w:tcPr>
          <w:tcW w:w="2345" w:type="dxa"/>
          <w:vAlign w:val="center"/>
        </w:tcPr>
        <w:p w:rsidR="00334CAD" w:rsidRPr="006C2667" w:rsidRDefault="00334CAD" w:rsidP="009666FD">
          <w:pPr>
            <w:pStyle w:val="Antet"/>
            <w:keepNext/>
            <w:spacing w:before="240" w:after="120"/>
            <w:rPr>
              <w:rFonts w:eastAsia="DejaVu Sans" w:cs="DejaVu Sans"/>
              <w:sz w:val="26"/>
              <w:szCs w:val="26"/>
            </w:rPr>
          </w:pPr>
          <w:r w:rsidRPr="006C2667">
            <w:rPr>
              <w:rFonts w:eastAsia="DejaVu Sans" w:cs="DejaVu Sans"/>
              <w:sz w:val="26"/>
              <w:szCs w:val="26"/>
            </w:rPr>
            <w:t>Clasa a X-a</w:t>
          </w:r>
        </w:p>
        <w:p w:rsidR="00334CAD" w:rsidRPr="006C2667" w:rsidRDefault="00334CAD" w:rsidP="009666FD">
          <w:pPr>
            <w:pStyle w:val="Antet"/>
            <w:keepNext/>
            <w:spacing w:before="240" w:after="120"/>
            <w:rPr>
              <w:rFonts w:eastAsia="DejaVu Sans" w:cs="DejaVu Sans"/>
              <w:sz w:val="18"/>
              <w:szCs w:val="18"/>
            </w:rPr>
          </w:pPr>
        </w:p>
      </w:tc>
    </w:tr>
  </w:tbl>
  <w:p w:rsidR="00334CAD" w:rsidRDefault="00334CAD" w:rsidP="00334CAD">
    <w:pPr>
      <w:pStyle w:val="Antet"/>
    </w:pPr>
    <w:r>
      <w:rPr>
        <w:rFonts w:ascii="Times New Roman" w:hAnsi="Times New Roman"/>
        <w:b/>
        <w:noProof/>
        <w:lang w:val="ro-RO" w:eastAsia="ro-RO"/>
      </w:rPr>
      <w:drawing>
        <wp:inline distT="0" distB="0" distL="0" distR="0">
          <wp:extent cx="6025515" cy="5759450"/>
          <wp:effectExtent l="19050" t="0" r="0" b="0"/>
          <wp:docPr id="2" name="Imagine 0" descr="SIGLA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0" descr="SIGLA FINAL.jpg"/>
                  <pic:cNvPicPr>
                    <a:picLocks noChangeAspect="1" noChangeArrowheads="1"/>
                  </pic:cNvPicPr>
                </pic:nvPicPr>
                <pic:blipFill>
                  <a:blip r:embed="rId2"/>
                  <a:srcRect/>
                  <a:stretch>
                    <a:fillRect/>
                  </a:stretch>
                </pic:blipFill>
                <pic:spPr bwMode="auto">
                  <a:xfrm>
                    <a:off x="0" y="0"/>
                    <a:ext cx="6025515" cy="5759450"/>
                  </a:xfrm>
                  <a:prstGeom prst="rect">
                    <a:avLst/>
                  </a:prstGeom>
                  <a:noFill/>
                  <a:ln w="9525">
                    <a:noFill/>
                    <a:miter lim="800000"/>
                    <a:headEnd/>
                    <a:tailEnd/>
                  </a:ln>
                </pic:spPr>
              </pic:pic>
            </a:graphicData>
          </a:graphic>
        </wp:inline>
      </w:drawing>
    </w:r>
    <w:r w:rsidR="007A729A" w:rsidRPr="007A729A">
      <w:rPr>
        <w:noProof/>
        <w:lang w:eastAsia="ro-RO"/>
      </w:rPr>
      <w:pict>
        <v:shapetype id="_x0000_t32" coordsize="21600,21600" o:spt="32" o:oned="t" path="m,l21600,21600e" filled="f">
          <v:path arrowok="t" fillok="f" o:connecttype="none"/>
          <o:lock v:ext="edit" shapetype="t"/>
        </v:shapetype>
        <v:shape id="_x0000_s4097" type="#_x0000_t32" style="position:absolute;margin-left:-12.8pt;margin-top:49.25pt;width:488.25pt;height:2.25pt;z-index:251660288;mso-position-horizontal-relative:text;mso-position-vertical-relative:text" o:connectortype="straight"/>
      </w:pict>
    </w:r>
  </w:p>
  <w:p w:rsidR="00334CAD" w:rsidRPr="007B2132" w:rsidRDefault="00334CAD" w:rsidP="00334CAD">
    <w:pPr>
      <w:pStyle w:val="Antet"/>
    </w:pPr>
  </w:p>
  <w:p w:rsidR="00334CAD" w:rsidRPr="000049B8" w:rsidRDefault="00334CAD" w:rsidP="00334CAD">
    <w:pPr>
      <w:pStyle w:val="Antet"/>
    </w:pPr>
  </w:p>
  <w:p w:rsidR="00334CAD" w:rsidRDefault="00334CAD">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05A6"/>
    <w:multiLevelType w:val="hybridMultilevel"/>
    <w:tmpl w:val="045EF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A5761"/>
    <w:multiLevelType w:val="hybridMultilevel"/>
    <w:tmpl w:val="30B8566E"/>
    <w:lvl w:ilvl="0" w:tplc="306E4714">
      <w:numFmt w:val="bullet"/>
      <w:lvlText w:val="-"/>
      <w:lvlJc w:val="left"/>
      <w:pPr>
        <w:ind w:left="720" w:hanging="360"/>
      </w:pPr>
      <w:rPr>
        <w:rFonts w:ascii="Calibri" w:eastAsiaTheme="minorHAnsi" w:hAnsi="Calibri" w:cstheme="minorBidi" w:hint="default"/>
      </w:rPr>
    </w:lvl>
    <w:lvl w:ilvl="1" w:tplc="04180003">
      <w:start w:val="1"/>
      <w:numFmt w:val="decimal"/>
      <w:lvlText w:val="%2."/>
      <w:lvlJc w:val="left"/>
      <w:pPr>
        <w:tabs>
          <w:tab w:val="num" w:pos="1440"/>
        </w:tabs>
        <w:ind w:left="1440" w:hanging="360"/>
      </w:pPr>
    </w:lvl>
    <w:lvl w:ilvl="2" w:tplc="04180005">
      <w:start w:val="1"/>
      <w:numFmt w:val="decimal"/>
      <w:lvlText w:val="%3."/>
      <w:lvlJc w:val="left"/>
      <w:pPr>
        <w:tabs>
          <w:tab w:val="num" w:pos="2160"/>
        </w:tabs>
        <w:ind w:left="2160" w:hanging="360"/>
      </w:pPr>
    </w:lvl>
    <w:lvl w:ilvl="3" w:tplc="04180001">
      <w:start w:val="1"/>
      <w:numFmt w:val="decimal"/>
      <w:lvlText w:val="%4."/>
      <w:lvlJc w:val="left"/>
      <w:pPr>
        <w:tabs>
          <w:tab w:val="num" w:pos="2880"/>
        </w:tabs>
        <w:ind w:left="2880" w:hanging="360"/>
      </w:pPr>
    </w:lvl>
    <w:lvl w:ilvl="4" w:tplc="04180003">
      <w:start w:val="1"/>
      <w:numFmt w:val="decimal"/>
      <w:lvlText w:val="%5."/>
      <w:lvlJc w:val="left"/>
      <w:pPr>
        <w:tabs>
          <w:tab w:val="num" w:pos="3600"/>
        </w:tabs>
        <w:ind w:left="3600" w:hanging="360"/>
      </w:pPr>
    </w:lvl>
    <w:lvl w:ilvl="5" w:tplc="04180005">
      <w:start w:val="1"/>
      <w:numFmt w:val="decimal"/>
      <w:lvlText w:val="%6."/>
      <w:lvlJc w:val="left"/>
      <w:pPr>
        <w:tabs>
          <w:tab w:val="num" w:pos="4320"/>
        </w:tabs>
        <w:ind w:left="4320" w:hanging="360"/>
      </w:pPr>
    </w:lvl>
    <w:lvl w:ilvl="6" w:tplc="04180001">
      <w:start w:val="1"/>
      <w:numFmt w:val="decimal"/>
      <w:lvlText w:val="%7."/>
      <w:lvlJc w:val="left"/>
      <w:pPr>
        <w:tabs>
          <w:tab w:val="num" w:pos="5040"/>
        </w:tabs>
        <w:ind w:left="5040" w:hanging="360"/>
      </w:pPr>
    </w:lvl>
    <w:lvl w:ilvl="7" w:tplc="04180003">
      <w:start w:val="1"/>
      <w:numFmt w:val="decimal"/>
      <w:lvlText w:val="%8."/>
      <w:lvlJc w:val="left"/>
      <w:pPr>
        <w:tabs>
          <w:tab w:val="num" w:pos="5760"/>
        </w:tabs>
        <w:ind w:left="5760" w:hanging="360"/>
      </w:pPr>
    </w:lvl>
    <w:lvl w:ilvl="8" w:tplc="04180005">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drawingGridHorizontalSpacing w:val="110"/>
  <w:displayHorizontalDrawingGridEvery w:val="2"/>
  <w:characterSpacingControl w:val="doNotCompress"/>
  <w:hdrShapeDefaults>
    <o:shapedefaults v:ext="edit" spidmax="9218"/>
    <o:shapelayout v:ext="edit">
      <o:idmap v:ext="edit" data="4"/>
      <o:rules v:ext="edit">
        <o:r id="V:Rule2" type="connector" idref="#_x0000_s4097"/>
      </o:rules>
    </o:shapelayout>
  </w:hdrShapeDefaults>
  <w:footnotePr>
    <w:footnote w:id="0"/>
    <w:footnote w:id="1"/>
  </w:footnotePr>
  <w:endnotePr>
    <w:endnote w:id="0"/>
    <w:endnote w:id="1"/>
  </w:endnotePr>
  <w:compat/>
  <w:rsids>
    <w:rsidRoot w:val="004C0ECE"/>
    <w:rsid w:val="00055B35"/>
    <w:rsid w:val="0007251E"/>
    <w:rsid w:val="000F632F"/>
    <w:rsid w:val="00132498"/>
    <w:rsid w:val="001A7EF9"/>
    <w:rsid w:val="003311ED"/>
    <w:rsid w:val="00334CAD"/>
    <w:rsid w:val="00395430"/>
    <w:rsid w:val="00477263"/>
    <w:rsid w:val="004C0ECE"/>
    <w:rsid w:val="00593C05"/>
    <w:rsid w:val="00607944"/>
    <w:rsid w:val="006B76B9"/>
    <w:rsid w:val="007A729A"/>
    <w:rsid w:val="009B7194"/>
    <w:rsid w:val="009C49E4"/>
    <w:rsid w:val="00A81BE8"/>
    <w:rsid w:val="00BB71A6"/>
    <w:rsid w:val="00CB6805"/>
    <w:rsid w:val="00D7606F"/>
    <w:rsid w:val="00D9226D"/>
    <w:rsid w:val="00E44AEC"/>
    <w:rsid w:val="00E6699D"/>
    <w:rsid w:val="00E70D92"/>
    <w:rsid w:val="00E75308"/>
    <w:rsid w:val="00F3173B"/>
    <w:rsid w:val="00F70333"/>
    <w:rsid w:val="00F83FAD"/>
    <w:rsid w:val="00FF2DF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35"/>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pple-converted-space">
    <w:name w:val="apple-converted-space"/>
    <w:basedOn w:val="Fontdeparagrafimplicit"/>
    <w:rsid w:val="004C0ECE"/>
  </w:style>
  <w:style w:type="character" w:customStyle="1" w:styleId="tex-span">
    <w:name w:val="tex-span"/>
    <w:basedOn w:val="Fontdeparagrafimplicit"/>
    <w:rsid w:val="004C0ECE"/>
  </w:style>
  <w:style w:type="character" w:styleId="Hyperlink">
    <w:name w:val="Hyperlink"/>
    <w:basedOn w:val="Fontdeparagrafimplicit"/>
    <w:uiPriority w:val="99"/>
    <w:unhideWhenUsed/>
    <w:rsid w:val="009C49E4"/>
    <w:rPr>
      <w:color w:val="0000FF" w:themeColor="hyperlink"/>
      <w:u w:val="single"/>
    </w:rPr>
  </w:style>
  <w:style w:type="paragraph" w:styleId="Listparagraf">
    <w:name w:val="List Paragraph"/>
    <w:basedOn w:val="Normal"/>
    <w:uiPriority w:val="34"/>
    <w:qFormat/>
    <w:rsid w:val="00F83FAD"/>
    <w:pPr>
      <w:ind w:left="720"/>
      <w:contextualSpacing/>
    </w:pPr>
  </w:style>
  <w:style w:type="paragraph" w:styleId="TextnBalon">
    <w:name w:val="Balloon Text"/>
    <w:basedOn w:val="Normal"/>
    <w:link w:val="TextnBalonCaracter"/>
    <w:uiPriority w:val="99"/>
    <w:semiHidden/>
    <w:unhideWhenUsed/>
    <w:rsid w:val="00593C05"/>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93C05"/>
    <w:rPr>
      <w:rFonts w:ascii="Tahoma" w:hAnsi="Tahoma" w:cs="Tahoma"/>
      <w:sz w:val="16"/>
      <w:szCs w:val="16"/>
    </w:rPr>
  </w:style>
  <w:style w:type="character" w:styleId="Textsubstituent">
    <w:name w:val="Placeholder Text"/>
    <w:basedOn w:val="Fontdeparagrafimplicit"/>
    <w:uiPriority w:val="99"/>
    <w:semiHidden/>
    <w:rsid w:val="00593C05"/>
    <w:rPr>
      <w:color w:val="808080"/>
    </w:rPr>
  </w:style>
  <w:style w:type="paragraph" w:styleId="Antet">
    <w:name w:val="header"/>
    <w:basedOn w:val="Normal"/>
    <w:link w:val="AntetCaracter"/>
    <w:uiPriority w:val="99"/>
    <w:unhideWhenUsed/>
    <w:rsid w:val="00334CAD"/>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34CAD"/>
  </w:style>
  <w:style w:type="paragraph" w:styleId="Subsol">
    <w:name w:val="footer"/>
    <w:basedOn w:val="Normal"/>
    <w:link w:val="SubsolCaracter"/>
    <w:uiPriority w:val="99"/>
    <w:semiHidden/>
    <w:unhideWhenUsed/>
    <w:rsid w:val="00334CAD"/>
    <w:pPr>
      <w:tabs>
        <w:tab w:val="center" w:pos="4536"/>
        <w:tab w:val="right" w:pos="9072"/>
      </w:tabs>
      <w:spacing w:after="0" w:line="240" w:lineRule="auto"/>
    </w:pPr>
  </w:style>
  <w:style w:type="character" w:customStyle="1" w:styleId="SubsolCaracter">
    <w:name w:val="Subsol Caracter"/>
    <w:basedOn w:val="Fontdeparagrafimplicit"/>
    <w:link w:val="Subsol"/>
    <w:uiPriority w:val="99"/>
    <w:semiHidden/>
    <w:rsid w:val="00334CAD"/>
  </w:style>
  <w:style w:type="paragraph" w:styleId="Frspaiere">
    <w:name w:val="No Spacing"/>
    <w:uiPriority w:val="1"/>
    <w:qFormat/>
    <w:rsid w:val="00334CAD"/>
    <w:pPr>
      <w:suppressAutoHyphens/>
      <w:spacing w:after="0" w:line="240" w:lineRule="auto"/>
    </w:pPr>
    <w:rPr>
      <w:rFonts w:ascii="Arial" w:eastAsia="Times New Roman" w:hAnsi="Arial" w:cs="Times New Roman"/>
      <w:sz w:val="24"/>
      <w:szCs w:val="24"/>
      <w:lang w:val="ro-RO" w:eastAsia="ar-SA"/>
    </w:rPr>
  </w:style>
</w:styles>
</file>

<file path=word/webSettings.xml><?xml version="1.0" encoding="utf-8"?>
<w:webSettings xmlns:r="http://schemas.openxmlformats.org/officeDocument/2006/relationships" xmlns:w="http://schemas.openxmlformats.org/wordprocessingml/2006/main">
  <w:divs>
    <w:div w:id="2136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336</Words>
  <Characters>1951</Characters>
  <Application>Microsoft Office Word</Application>
  <DocSecurity>0</DocSecurity>
  <Lines>16</Lines>
  <Paragraphs>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dc:creator>
  <cp:lastModifiedBy>user</cp:lastModifiedBy>
  <cp:revision>21</cp:revision>
  <dcterms:created xsi:type="dcterms:W3CDTF">2015-04-01T16:08:00Z</dcterms:created>
  <dcterms:modified xsi:type="dcterms:W3CDTF">2015-04-05T10:12:00Z</dcterms:modified>
</cp:coreProperties>
</file>