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AA1E" w14:textId="77777777" w:rsidR="00AC33EC" w:rsidRDefault="00EC388C" w:rsidP="00D00433">
      <w:pPr>
        <w:jc w:val="center"/>
        <w:rPr>
          <w:rFonts w:ascii="Times New Roman" w:hAnsi="Times New Roman" w:cs="Times New Roman"/>
          <w:sz w:val="24"/>
          <w:szCs w:val="24"/>
        </w:rPr>
      </w:pPr>
      <w:r w:rsidRPr="00EC388C">
        <w:rPr>
          <w:rFonts w:ascii="Times New Roman" w:hAnsi="Times New Roman" w:cs="Times New Roman"/>
          <w:sz w:val="24"/>
          <w:szCs w:val="24"/>
        </w:rPr>
        <w:t>Gompertz Growth Model</w:t>
      </w:r>
    </w:p>
    <w:p w14:paraId="3A6B2D52" w14:textId="77777777" w:rsidR="00AC33EC" w:rsidRDefault="00AC33EC" w:rsidP="00AC33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model at constant temperature is:</w:t>
      </w:r>
    </w:p>
    <w:p w14:paraId="3CB67656" w14:textId="77777777" w:rsidR="00AC33EC" w:rsidRDefault="00AC33EC" w:rsidP="00AC33EC">
      <w:pPr>
        <w:pStyle w:val="MTDisplayEquation"/>
      </w:pPr>
      <w:r>
        <w:tab/>
      </w:r>
      <w:r w:rsidR="008F7E59" w:rsidRPr="00AC33EC">
        <w:rPr>
          <w:noProof/>
          <w:position w:val="-10"/>
        </w:rPr>
        <w:object w:dxaOrig="3879" w:dyaOrig="320" w14:anchorId="7356F0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" style="width:193.95pt;height:15.75pt;mso-width-percent:0;mso-height-percent:0;mso-width-percent:0;mso-height-percent:0" o:ole="">
            <v:imagedata r:id="rId4" o:title=""/>
          </v:shape>
          <o:OLEObject Type="Embed" ProgID="Equation.DSMT4" ShapeID="_x0000_i1030" DrawAspect="Content" ObjectID="_1836210371" r:id="rId5"/>
        </w:object>
      </w:r>
      <w:r>
        <w:t xml:space="preserve"> </w:t>
      </w:r>
    </w:p>
    <w:p w14:paraId="3EE68906" w14:textId="77777777" w:rsidR="007667FF" w:rsidRPr="00AC33EC" w:rsidRDefault="00D00433" w:rsidP="007667FF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dependent variable is </w:t>
      </w:r>
      <w:r w:rsidRPr="00D00433">
        <w:rPr>
          <w:rFonts w:ascii="Times New Roman" w:hAnsi="Times New Roman" w:cs="Times New Roman"/>
          <w:sz w:val="24"/>
          <w:szCs w:val="24"/>
        </w:rPr>
        <w:t>log</w:t>
      </w:r>
      <w:r w:rsidRPr="00D00433"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(t), the log of the microbial concentration, where units of </w:t>
      </w:r>
      <w:r w:rsidRPr="00D00433"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r w:rsidRPr="00AC33EC">
        <w:rPr>
          <w:rFonts w:ascii="Times New Roman" w:hAnsi="Times New Roman" w:cs="Times New Roman"/>
          <w:sz w:val="24"/>
          <w:szCs w:val="24"/>
        </w:rPr>
        <w:t>cfu ml</w:t>
      </w:r>
      <w:r w:rsidRPr="00D00433">
        <w:rPr>
          <w:rFonts w:ascii="Times New Roman" w:eastAsia="MTSY" w:hAnsi="Times New Roman" w:cs="Times New Roman"/>
          <w:sz w:val="24"/>
          <w:szCs w:val="24"/>
          <w:vertAlign w:val="superscript"/>
        </w:rPr>
        <w:t>−</w:t>
      </w:r>
      <w:r w:rsidRPr="00D0043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7667FF" w:rsidRPr="00D00433">
        <w:rPr>
          <w:rFonts w:ascii="Times New Roman" w:hAnsi="Times New Roman" w:cs="Times New Roman"/>
          <w:sz w:val="24"/>
          <w:szCs w:val="24"/>
        </w:rPr>
        <w:t>The</w:t>
      </w:r>
      <w:r w:rsidR="007667FF">
        <w:rPr>
          <w:rFonts w:ascii="Times New Roman" w:hAnsi="Times New Roman" w:cs="Times New Roman"/>
          <w:sz w:val="24"/>
          <w:szCs w:val="24"/>
        </w:rPr>
        <w:t xml:space="preserve"> </w:t>
      </w:r>
      <w:r w:rsidR="007667FF" w:rsidRPr="00AC33EC">
        <w:rPr>
          <w:rFonts w:ascii="Times New Roman" w:hAnsi="Times New Roman" w:cs="Times New Roman"/>
          <w:sz w:val="24"/>
          <w:szCs w:val="24"/>
        </w:rPr>
        <w:t xml:space="preserve">parameters are </w:t>
      </w:r>
      <w:r w:rsidR="007667FF" w:rsidRPr="00AC33EC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7667FF" w:rsidRPr="00AC33EC">
        <w:rPr>
          <w:rFonts w:ascii="Times New Roman" w:hAnsi="Times New Roman" w:cs="Times New Roman"/>
          <w:sz w:val="24"/>
          <w:szCs w:val="24"/>
        </w:rPr>
        <w:t>, which is the initial microbial number (log cfu ml</w:t>
      </w:r>
      <w:r w:rsidR="007667FF" w:rsidRPr="00AC33EC">
        <w:rPr>
          <w:rFonts w:ascii="Times New Roman" w:eastAsia="MTSY" w:hAnsi="Times New Roman" w:cs="Times New Roman"/>
          <w:sz w:val="24"/>
          <w:szCs w:val="24"/>
          <w:vertAlign w:val="superscript"/>
        </w:rPr>
        <w:t>−</w:t>
      </w:r>
      <w:r w:rsidR="007667FF" w:rsidRPr="00AC33EC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7667FF" w:rsidRPr="00AC33EC">
        <w:rPr>
          <w:rFonts w:ascii="Times New Roman" w:hAnsi="Times New Roman" w:cs="Times New Roman"/>
          <w:sz w:val="24"/>
          <w:szCs w:val="24"/>
        </w:rPr>
        <w:t xml:space="preserve">); </w:t>
      </w:r>
      <w:r w:rsidR="007667FF" w:rsidRPr="00AC33EC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7667FF" w:rsidRPr="00AC33EC">
        <w:rPr>
          <w:rFonts w:ascii="Times New Roman" w:hAnsi="Times New Roman" w:cs="Times New Roman"/>
          <w:sz w:val="24"/>
          <w:szCs w:val="24"/>
        </w:rPr>
        <w:t>, which is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67FF" w:rsidRPr="00AC33EC">
        <w:rPr>
          <w:rFonts w:ascii="Times New Roman" w:hAnsi="Times New Roman" w:cs="Times New Roman"/>
          <w:sz w:val="24"/>
          <w:szCs w:val="24"/>
        </w:rPr>
        <w:t>difference between the upper and lower asymptote (log cfu ml</w:t>
      </w:r>
      <w:r w:rsidR="007667FF" w:rsidRPr="00AC33EC">
        <w:rPr>
          <w:rFonts w:ascii="Times New Roman" w:eastAsia="MTSY" w:hAnsi="Times New Roman" w:cs="Times New Roman"/>
          <w:sz w:val="24"/>
          <w:szCs w:val="24"/>
          <w:vertAlign w:val="superscript"/>
        </w:rPr>
        <w:t>−</w:t>
      </w:r>
      <w:r w:rsidR="007667FF" w:rsidRPr="00AC33EC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7667FF" w:rsidRPr="00AC33EC">
        <w:rPr>
          <w:rFonts w:ascii="Times New Roman" w:hAnsi="Times New Roman" w:cs="Times New Roman"/>
          <w:sz w:val="24"/>
          <w:szCs w:val="24"/>
        </w:rPr>
        <w:t xml:space="preserve">); </w:t>
      </w:r>
      <w:r w:rsidR="007667FF" w:rsidRPr="007667FF">
        <w:rPr>
          <w:rFonts w:ascii="Symbol" w:hAnsi="Symbol" w:cs="Times New Roman"/>
          <w:i/>
          <w:iCs/>
          <w:sz w:val="24"/>
          <w:szCs w:val="24"/>
        </w:rPr>
        <w:t></w:t>
      </w:r>
      <w:r w:rsidR="007667FF" w:rsidRPr="00AC33EC">
        <w:rPr>
          <w:rFonts w:ascii="Times New Roman" w:hAnsi="Times New Roman" w:cs="Times New Roman"/>
          <w:sz w:val="24"/>
          <w:szCs w:val="24"/>
        </w:rPr>
        <w:t>, which is the growth rate</w:t>
      </w:r>
    </w:p>
    <w:p w14:paraId="2D238578" w14:textId="77777777" w:rsidR="007667FF" w:rsidRPr="00AC33EC" w:rsidRDefault="007667FF" w:rsidP="007667FF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(hr</w:t>
      </w:r>
      <w:r w:rsidRPr="00AC33EC">
        <w:rPr>
          <w:rFonts w:ascii="Times New Roman" w:eastAsia="MTSY" w:hAnsi="Times New Roman" w:cs="Times New Roman"/>
          <w:sz w:val="24"/>
          <w:szCs w:val="24"/>
          <w:vertAlign w:val="superscript"/>
        </w:rPr>
        <w:t>−</w:t>
      </w:r>
      <w:r w:rsidRPr="00AC33EC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AC33EC">
        <w:rPr>
          <w:rFonts w:ascii="Times New Roman" w:hAnsi="Times New Roman" w:cs="Times New Roman"/>
          <w:sz w:val="24"/>
          <w:szCs w:val="24"/>
        </w:rPr>
        <w:t xml:space="preserve">); and </w:t>
      </w:r>
      <w:r w:rsidRPr="00AC33EC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AC33EC">
        <w:rPr>
          <w:rFonts w:ascii="Times New Roman" w:hAnsi="Times New Roman" w:cs="Times New Roman"/>
          <w:sz w:val="24"/>
          <w:szCs w:val="24"/>
        </w:rPr>
        <w:t>, which is the time (h) at which the inflection point occurs when the growth rate is</w:t>
      </w:r>
    </w:p>
    <w:p w14:paraId="46C421B6" w14:textId="77777777" w:rsidR="007667FF" w:rsidRPr="00D00433" w:rsidRDefault="007667FF" w:rsidP="00D0043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C33EC">
        <w:rPr>
          <w:rFonts w:ascii="Times New Roman" w:hAnsi="Times New Roman" w:cs="Times New Roman"/>
          <w:sz w:val="24"/>
          <w:szCs w:val="24"/>
        </w:rPr>
        <w:t>maximum.</w:t>
      </w:r>
    </w:p>
    <w:p w14:paraId="6D4E2A24" w14:textId="77777777" w:rsidR="007667FF" w:rsidRDefault="007667FF" w:rsidP="007667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changing temperature, you will need to use the differential form of the model.  To do this,</w:t>
      </w:r>
    </w:p>
    <w:p w14:paraId="6AB39DEA" w14:textId="77777777" w:rsidR="007667FF" w:rsidRDefault="008F7E59" w:rsidP="007667FF">
      <w:pPr>
        <w:pStyle w:val="MTDisplayEquation"/>
        <w:jc w:val="center"/>
      </w:pPr>
      <w:r w:rsidRPr="002112DC">
        <w:rPr>
          <w:noProof/>
          <w:position w:val="-10"/>
        </w:rPr>
        <w:object w:dxaOrig="2299" w:dyaOrig="320" w14:anchorId="132F879F">
          <v:shape id="_x0000_i1029" type="#_x0000_t75" alt="" style="width:114.55pt;height:16.3pt;mso-width-percent:0;mso-height-percent:0;mso-width-percent:0;mso-height-percent:0" o:ole="">
            <v:imagedata r:id="rId6" o:title=""/>
          </v:shape>
          <o:OLEObject Type="Embed" ProgID="Equation.DSMT4" ShapeID="_x0000_i1029" DrawAspect="Content" ObjectID="_1836210372" r:id="rId7"/>
        </w:object>
      </w:r>
    </w:p>
    <w:p w14:paraId="07BDF726" w14:textId="77777777" w:rsidR="007667FF" w:rsidRPr="007667FF" w:rsidRDefault="007667FF" w:rsidP="007667FF">
      <w:pPr>
        <w:rPr>
          <w:rFonts w:ascii="Times New Roman" w:hAnsi="Times New Roman" w:cs="Times New Roman"/>
        </w:rPr>
      </w:pPr>
      <w:r w:rsidRPr="007667FF">
        <w:rPr>
          <w:rFonts w:ascii="Times New Roman" w:hAnsi="Times New Roman" w:cs="Times New Roman"/>
        </w:rPr>
        <w:t>Then we rewrite the equation as:</w:t>
      </w:r>
    </w:p>
    <w:p w14:paraId="1DBF17D1" w14:textId="77777777" w:rsidR="007667FF" w:rsidRPr="002112DC" w:rsidRDefault="007667FF" w:rsidP="007667FF">
      <w:pPr>
        <w:pStyle w:val="MTDisplayEquation"/>
      </w:pPr>
      <w:r>
        <w:tab/>
      </w:r>
      <w:r w:rsidR="008F7E59" w:rsidRPr="007667FF">
        <w:rPr>
          <w:noProof/>
          <w:position w:val="-10"/>
        </w:rPr>
        <w:object w:dxaOrig="2480" w:dyaOrig="320" w14:anchorId="2B0C0FE1">
          <v:shape id="_x0000_i1028" type="#_x0000_t75" alt="" style="width:123.5pt;height:15.75pt;mso-width-percent:0;mso-height-percent:0;mso-width-percent:0;mso-height-percent:0" o:ole="">
            <v:imagedata r:id="rId8" o:title=""/>
          </v:shape>
          <o:OLEObject Type="Embed" ProgID="Equation.DSMT4" ShapeID="_x0000_i1028" DrawAspect="Content" ObjectID="_1836210373" r:id="rId9"/>
        </w:object>
      </w:r>
      <w:r>
        <w:t xml:space="preserve"> </w:t>
      </w:r>
    </w:p>
    <w:p w14:paraId="47016A71" w14:textId="77777777" w:rsidR="007667FF" w:rsidRPr="007667FF" w:rsidRDefault="007667FF" w:rsidP="007667FF">
      <w:pPr>
        <w:rPr>
          <w:rFonts w:ascii="Times New Roman" w:hAnsi="Times New Roman" w:cs="Times New Roman"/>
          <w:sz w:val="24"/>
          <w:szCs w:val="24"/>
        </w:rPr>
      </w:pPr>
      <w:r w:rsidRPr="007667FF">
        <w:rPr>
          <w:rFonts w:ascii="Times New Roman" w:hAnsi="Times New Roman" w:cs="Times New Roman"/>
          <w:sz w:val="24"/>
          <w:szCs w:val="24"/>
        </w:rPr>
        <w:t>From this equation, we can derive the differential form:</w:t>
      </w:r>
    </w:p>
    <w:p w14:paraId="1C5D4FC3" w14:textId="77777777" w:rsidR="007667FF" w:rsidRDefault="007667FF" w:rsidP="007667FF">
      <w:pPr>
        <w:pStyle w:val="MTDisplayEquation"/>
      </w:pPr>
      <w:r>
        <w:tab/>
      </w:r>
      <w:r w:rsidR="008F7E59" w:rsidRPr="002112DC">
        <w:rPr>
          <w:noProof/>
          <w:position w:val="-60"/>
        </w:rPr>
        <w:object w:dxaOrig="3360" w:dyaOrig="1320" w14:anchorId="4B68D27F">
          <v:shape id="_x0000_i1027" type="#_x0000_t75" alt="" style="width:168.2pt;height:66.2pt;mso-width-percent:0;mso-height-percent:0;mso-width-percent:0;mso-height-percent:0" o:ole="">
            <v:imagedata r:id="rId10" o:title=""/>
          </v:shape>
          <o:OLEObject Type="Embed" ProgID="Equation.DSMT4" ShapeID="_x0000_i1027" DrawAspect="Content" ObjectID="_1836210374" r:id="rId11"/>
        </w:object>
      </w:r>
      <w:r>
        <w:t xml:space="preserve"> </w:t>
      </w:r>
    </w:p>
    <w:p w14:paraId="42C9B618" w14:textId="77777777" w:rsidR="007667FF" w:rsidRPr="00D00433" w:rsidRDefault="007667FF" w:rsidP="007667FF">
      <w:pPr>
        <w:rPr>
          <w:rFonts w:ascii="Times New Roman" w:hAnsi="Times New Roman" w:cs="Times New Roman"/>
          <w:sz w:val="24"/>
          <w:szCs w:val="24"/>
        </w:rPr>
      </w:pPr>
      <w:r w:rsidRPr="00D00433">
        <w:rPr>
          <w:rFonts w:ascii="Times New Roman" w:hAnsi="Times New Roman" w:cs="Times New Roman"/>
          <w:sz w:val="24"/>
          <w:szCs w:val="24"/>
        </w:rPr>
        <w:t>Therefore, the primary model I recommend you use is:</w:t>
      </w:r>
      <w:r w:rsidRPr="00D0043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623A8" wp14:editId="4612AFB6">
                <wp:simplePos x="0" y="0"/>
                <wp:positionH relativeFrom="column">
                  <wp:posOffset>1685925</wp:posOffset>
                </wp:positionH>
                <wp:positionV relativeFrom="paragraph">
                  <wp:posOffset>212725</wp:posOffset>
                </wp:positionV>
                <wp:extent cx="2458085" cy="551815"/>
                <wp:effectExtent l="0" t="0" r="18415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085" cy="551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0F2DF" id="Rectangle 1" o:spid="_x0000_s1026" style="position:absolute;margin-left:132.75pt;margin-top:16.75pt;width:193.55pt;height:4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" filled="f" strokecolor="black [3213]" strokeweight="2pt"/>
            </w:pict>
          </mc:Fallback>
        </mc:AlternateContent>
      </w:r>
    </w:p>
    <w:p w14:paraId="4F5B90C8" w14:textId="77777777" w:rsidR="007667FF" w:rsidRPr="007667FF" w:rsidRDefault="007667FF" w:rsidP="007667FF">
      <w:pPr>
        <w:pStyle w:val="MTDisplayEquation"/>
      </w:pPr>
      <w:r>
        <w:tab/>
      </w:r>
      <w:r w:rsidR="008F7E59" w:rsidRPr="007667FF">
        <w:rPr>
          <w:noProof/>
          <w:position w:val="-24"/>
        </w:rPr>
        <w:object w:dxaOrig="2680" w:dyaOrig="620" w14:anchorId="67A76689">
          <v:shape id="_x0000_i1026" type="#_x0000_t75" alt="" style="width:134.55pt;height:30.5pt;mso-width-percent:0;mso-height-percent:0;mso-width-percent:0;mso-height-percent:0" o:ole="">
            <v:imagedata r:id="rId12" o:title=""/>
          </v:shape>
          <o:OLEObject Type="Embed" ProgID="Equation.DSMT4" ShapeID="_x0000_i1026" DrawAspect="Content" ObjectID="_1836210375" r:id="rId13"/>
        </w:object>
      </w:r>
      <w:r>
        <w:t xml:space="preserve"> </w:t>
      </w:r>
    </w:p>
    <w:p w14:paraId="06CE2F3D" w14:textId="77777777" w:rsidR="007667FF" w:rsidRDefault="007667FF" w:rsidP="00AC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secondary model for growth rate as a function of temperature is Eq. 2 in the attached paper:</w:t>
      </w:r>
    </w:p>
    <w:p w14:paraId="2EF6DDD3" w14:textId="77777777" w:rsidR="007667FF" w:rsidRDefault="007667FF" w:rsidP="00AC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D5E2D7" wp14:editId="446C3BE7">
                <wp:simplePos x="0" y="0"/>
                <wp:positionH relativeFrom="column">
                  <wp:posOffset>1762125</wp:posOffset>
                </wp:positionH>
                <wp:positionV relativeFrom="paragraph">
                  <wp:posOffset>5715</wp:posOffset>
                </wp:positionV>
                <wp:extent cx="2458085" cy="551815"/>
                <wp:effectExtent l="0" t="0" r="18415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085" cy="551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95E40" id="Rectangle 2" o:spid="_x0000_s1026" style="position:absolute;margin-left:138.75pt;margin-top:.45pt;width:193.55pt;height:4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" filled="f" strokecolor="black [3213]" strokeweight="2pt"/>
            </w:pict>
          </mc:Fallback>
        </mc:AlternateContent>
      </w:r>
    </w:p>
    <w:p w14:paraId="4FA8B700" w14:textId="77777777" w:rsidR="007667FF" w:rsidRDefault="007667FF" w:rsidP="007667FF">
      <w:pPr>
        <w:pStyle w:val="MTDisplayEquation"/>
      </w:pPr>
      <w:r>
        <w:tab/>
      </w:r>
      <w:r w:rsidR="008F7E59" w:rsidRPr="007667FF">
        <w:rPr>
          <w:noProof/>
          <w:position w:val="-12"/>
        </w:rPr>
        <w:object w:dxaOrig="3560" w:dyaOrig="380" w14:anchorId="675053E1">
          <v:shape id="_x0000_i1025" type="#_x0000_t75" alt="" style="width:177.65pt;height:18.9pt;mso-width-percent:0;mso-height-percent:0;mso-width-percent:0;mso-height-percent:0" o:ole="">
            <v:imagedata r:id="rId14" o:title=""/>
          </v:shape>
          <o:OLEObject Type="Embed" ProgID="Equation.DSMT4" ShapeID="_x0000_i1025" DrawAspect="Content" ObjectID="_1836210376" r:id="rId15"/>
        </w:object>
      </w:r>
      <w:r>
        <w:t xml:space="preserve"> </w:t>
      </w:r>
    </w:p>
    <w:p w14:paraId="1681628E" w14:textId="77777777" w:rsidR="007667FF" w:rsidRDefault="007667FF" w:rsidP="00AC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AE961B" w14:textId="4D2F941F" w:rsidR="007667FF" w:rsidRDefault="007667FF" w:rsidP="00AC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summary, the parameters </w:t>
      </w:r>
      <w:r w:rsidR="0048447A">
        <w:rPr>
          <w:rFonts w:ascii="Times New Roman" w:hAnsi="Times New Roman" w:cs="Times New Roman"/>
          <w:sz w:val="24"/>
          <w:szCs w:val="24"/>
        </w:rPr>
        <w:t xml:space="preserve">to be considered for estimation </w:t>
      </w:r>
      <w:r>
        <w:rPr>
          <w:rFonts w:ascii="Times New Roman" w:hAnsi="Times New Roman" w:cs="Times New Roman"/>
          <w:sz w:val="24"/>
          <w:szCs w:val="24"/>
        </w:rPr>
        <w:t>are:</w:t>
      </w:r>
    </w:p>
    <w:p w14:paraId="50C196AC" w14:textId="77777777" w:rsidR="007667FF" w:rsidRDefault="007667FF" w:rsidP="00AC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A, C, M, a, b, T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min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max</w: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are regression coefficients, and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min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>max</w:t>
      </w:r>
      <w:r>
        <w:rPr>
          <w:rFonts w:ascii="Times New Roman" w:hAnsi="Times New Roman" w:cs="Times New Roman"/>
          <w:sz w:val="24"/>
          <w:szCs w:val="24"/>
        </w:rPr>
        <w:t xml:space="preserve"> are the minimum and maximum temperatures where the microorganism will grow.</w:t>
      </w:r>
    </w:p>
    <w:p w14:paraId="2DBE30E8" w14:textId="77777777" w:rsidR="003659D0" w:rsidRDefault="003659D0" w:rsidP="00AC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may use the following guesses for plotting the SSC:</w:t>
      </w:r>
    </w:p>
    <w:p w14:paraId="746707C0" w14:textId="70836BFC" w:rsidR="003659D0" w:rsidRDefault="003659D0" w:rsidP="00AC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59D0"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= log(400 cfu/ml); </w:t>
      </w:r>
      <w:r w:rsidRPr="003659D0"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317BE6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log cfu/ml;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= 7.5 hr; </w:t>
      </w:r>
      <w:r w:rsidRPr="003659D0"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= 0.00</w:t>
      </w:r>
      <w:r w:rsidR="00317BE6">
        <w:rPr>
          <w:rFonts w:ascii="Times New Roman" w:hAnsi="Times New Roman" w:cs="Times New Roman"/>
          <w:sz w:val="24"/>
          <w:szCs w:val="24"/>
        </w:rPr>
        <w:t>0338</w:t>
      </w:r>
      <w:r>
        <w:rPr>
          <w:rFonts w:ascii="Times New Roman" w:hAnsi="Times New Roman" w:cs="Times New Roman"/>
          <w:sz w:val="24"/>
          <w:szCs w:val="24"/>
        </w:rPr>
        <w:t xml:space="preserve"> (ºC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);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= 0.275 ºC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3659D0">
        <w:rPr>
          <w:rFonts w:ascii="Times New Roman" w:hAnsi="Times New Roman" w:cs="Times New Roman"/>
          <w:i/>
          <w:sz w:val="24"/>
          <w:szCs w:val="24"/>
        </w:rPr>
        <w:t>T</w:t>
      </w:r>
      <w:r w:rsidRPr="003659D0">
        <w:rPr>
          <w:rFonts w:ascii="Times New Roman" w:hAnsi="Times New Roman" w:cs="Times New Roman"/>
          <w:i/>
          <w:sz w:val="24"/>
          <w:szCs w:val="24"/>
          <w:vertAlign w:val="subscript"/>
        </w:rPr>
        <w:t>min</w:t>
      </w:r>
      <w:r>
        <w:rPr>
          <w:rFonts w:ascii="Times New Roman" w:hAnsi="Times New Roman" w:cs="Times New Roman"/>
          <w:sz w:val="24"/>
          <w:szCs w:val="24"/>
        </w:rPr>
        <w:t xml:space="preserve"> = 6 ºC; </w:t>
      </w:r>
      <w:r w:rsidRPr="003659D0">
        <w:rPr>
          <w:rFonts w:ascii="Times New Roman" w:hAnsi="Times New Roman" w:cs="Times New Roman"/>
          <w:i/>
          <w:sz w:val="24"/>
          <w:szCs w:val="24"/>
        </w:rPr>
        <w:t>T</w:t>
      </w:r>
      <w:r w:rsidRPr="003659D0">
        <w:rPr>
          <w:rFonts w:ascii="Times New Roman" w:hAnsi="Times New Roman" w:cs="Times New Roman"/>
          <w:i/>
          <w:sz w:val="24"/>
          <w:szCs w:val="24"/>
          <w:vertAlign w:val="subscript"/>
        </w:rPr>
        <w:t>max</w:t>
      </w:r>
      <w:r w:rsidRPr="003659D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203B5E">
        <w:rPr>
          <w:rFonts w:ascii="Times New Roman" w:hAnsi="Times New Roman" w:cs="Times New Roman"/>
          <w:sz w:val="24"/>
          <w:szCs w:val="24"/>
        </w:rPr>
        <w:t xml:space="preserve">= 46.3 ºC. </w:t>
      </w:r>
      <w:r w:rsidR="007837CF">
        <w:rPr>
          <w:rFonts w:ascii="Times New Roman" w:hAnsi="Times New Roman" w:cs="Times New Roman"/>
          <w:sz w:val="24"/>
          <w:szCs w:val="24"/>
        </w:rPr>
        <w:t xml:space="preserve">Examine the SSCs to determine whether all the parameters can be estimated.  If there are parameters that cannot be estimated, you can </w:t>
      </w:r>
      <w:r w:rsidR="00CD2754">
        <w:rPr>
          <w:rFonts w:ascii="Times New Roman" w:hAnsi="Times New Roman" w:cs="Times New Roman"/>
          <w:sz w:val="24"/>
          <w:szCs w:val="24"/>
        </w:rPr>
        <w:t>set</w:t>
      </w:r>
      <w:r w:rsidR="007837CF">
        <w:rPr>
          <w:rFonts w:ascii="Times New Roman" w:hAnsi="Times New Roman" w:cs="Times New Roman"/>
          <w:sz w:val="24"/>
          <w:szCs w:val="24"/>
        </w:rPr>
        <w:t xml:space="preserve"> them at a constant value</w:t>
      </w:r>
      <w:r w:rsidR="0048447A">
        <w:rPr>
          <w:rFonts w:ascii="Times New Roman" w:hAnsi="Times New Roman" w:cs="Times New Roman"/>
          <w:sz w:val="24"/>
          <w:szCs w:val="24"/>
        </w:rPr>
        <w:t>, and then renumber your remaining parameters that will be estimated.</w:t>
      </w:r>
      <w:r w:rsidR="00203B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A137ED" w14:textId="77777777" w:rsidR="00203B5E" w:rsidRDefault="00203B5E" w:rsidP="00AC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EB5D95" w14:textId="2B65C177" w:rsidR="00203B5E" w:rsidRPr="003659D0" w:rsidRDefault="00203B5E" w:rsidP="00AC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 recommend using </w:t>
      </w:r>
      <w:r w:rsidR="003457E6">
        <w:rPr>
          <w:rFonts w:ascii="Times New Roman" w:hAnsi="Times New Roman" w:cs="Times New Roman"/>
          <w:sz w:val="24"/>
          <w:szCs w:val="24"/>
        </w:rPr>
        <w:t>inv_soln5.m</w:t>
      </w:r>
      <w:r w:rsidR="00FD58A2">
        <w:rPr>
          <w:rFonts w:ascii="Times New Roman" w:hAnsi="Times New Roman" w:cs="Times New Roman"/>
          <w:sz w:val="24"/>
          <w:szCs w:val="24"/>
        </w:rPr>
        <w:t>lx</w:t>
      </w:r>
      <w:r w:rsidR="003457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</w:t>
      </w:r>
      <w:r w:rsidR="005B63DC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templates for your ordinary least squares code.  For </w:t>
      </w:r>
      <w:r w:rsidR="00F96866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.d. in your Final Project Instructions </w:t>
      </w:r>
      <w:r w:rsidR="00CD15BA">
        <w:rPr>
          <w:rFonts w:ascii="Times New Roman" w:hAnsi="Times New Roman" w:cs="Times New Roman"/>
          <w:sz w:val="24"/>
          <w:szCs w:val="24"/>
        </w:rPr>
        <w:t>at the end of the Syllabus, plot log</w:t>
      </w:r>
      <w:r w:rsidR="00CD15BA" w:rsidRPr="00CD15BA">
        <w:rPr>
          <w:rFonts w:ascii="Times New Roman" w:hAnsi="Times New Roman" w:cs="Times New Roman"/>
          <w:i/>
          <w:sz w:val="24"/>
          <w:szCs w:val="24"/>
        </w:rPr>
        <w:t>N</w:t>
      </w:r>
      <w:r w:rsidR="00CD15BA">
        <w:rPr>
          <w:rFonts w:ascii="Times New Roman" w:hAnsi="Times New Roman" w:cs="Times New Roman"/>
          <w:sz w:val="24"/>
          <w:szCs w:val="24"/>
        </w:rPr>
        <w:t>(t) observed (left axis), log</w:t>
      </w:r>
      <w:r w:rsidR="00CD15BA" w:rsidRPr="00CD15BA">
        <w:rPr>
          <w:rFonts w:ascii="Times New Roman" w:hAnsi="Times New Roman" w:cs="Times New Roman"/>
          <w:i/>
          <w:sz w:val="24"/>
          <w:szCs w:val="24"/>
        </w:rPr>
        <w:t>N</w:t>
      </w:r>
      <w:r w:rsidR="00CD15BA">
        <w:rPr>
          <w:rFonts w:ascii="Times New Roman" w:hAnsi="Times New Roman" w:cs="Times New Roman"/>
          <w:sz w:val="24"/>
          <w:szCs w:val="24"/>
        </w:rPr>
        <w:t xml:space="preserve">(t) predicted (left axis), and </w:t>
      </w:r>
      <w:r w:rsidR="00CD15BA" w:rsidRPr="00CD15BA">
        <w:rPr>
          <w:rFonts w:ascii="Times New Roman" w:hAnsi="Times New Roman" w:cs="Times New Roman"/>
          <w:i/>
          <w:sz w:val="24"/>
          <w:szCs w:val="24"/>
        </w:rPr>
        <w:t>T</w:t>
      </w:r>
      <w:r w:rsidR="00CD15BA">
        <w:rPr>
          <w:rFonts w:ascii="Times New Roman" w:hAnsi="Times New Roman" w:cs="Times New Roman"/>
          <w:sz w:val="24"/>
          <w:szCs w:val="24"/>
        </w:rPr>
        <w:t>(t) (right axis) all on the same plot using MATLAB’s yyaxis left and yyaxis right commands</w:t>
      </w:r>
      <w:r w:rsidR="00CD2754">
        <w:rPr>
          <w:rFonts w:ascii="Times New Roman" w:hAnsi="Times New Roman" w:cs="Times New Roman"/>
          <w:sz w:val="24"/>
          <w:szCs w:val="24"/>
        </w:rPr>
        <w:t>.</w:t>
      </w:r>
    </w:p>
    <w:p w14:paraId="1E71F8D8" w14:textId="77777777" w:rsidR="007667FF" w:rsidRDefault="007667FF" w:rsidP="00AC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643689" w14:textId="465CC7A8" w:rsidR="003170A9" w:rsidRDefault="00AC33EC" w:rsidP="00D00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33EC">
        <w:rPr>
          <w:rFonts w:ascii="Times New Roman" w:hAnsi="Times New Roman" w:cs="Times New Roman"/>
          <w:sz w:val="24"/>
          <w:szCs w:val="24"/>
        </w:rPr>
        <w:t>The log</w:t>
      </w:r>
      <w:r w:rsidRPr="007667FF">
        <w:rPr>
          <w:rFonts w:ascii="Times New Roman" w:hAnsi="Times New Roman" w:cs="Times New Roman"/>
          <w:i/>
          <w:sz w:val="24"/>
          <w:szCs w:val="24"/>
        </w:rPr>
        <w:t>N</w:t>
      </w:r>
      <w:r w:rsidRPr="00AC33EC">
        <w:rPr>
          <w:rFonts w:ascii="Times New Roman" w:hAnsi="Times New Roman" w:cs="Times New Roman"/>
          <w:sz w:val="24"/>
          <w:szCs w:val="24"/>
        </w:rPr>
        <w:t xml:space="preserve">(t) data </w:t>
      </w:r>
      <w:r w:rsidR="00D00433">
        <w:rPr>
          <w:rFonts w:ascii="Times New Roman" w:hAnsi="Times New Roman" w:cs="Times New Roman"/>
          <w:sz w:val="24"/>
          <w:szCs w:val="24"/>
        </w:rPr>
        <w:t xml:space="preserve">are in the attached “Salmonella </w:t>
      </w:r>
      <w:r w:rsidR="00203B5E">
        <w:rPr>
          <w:rFonts w:ascii="Times New Roman" w:hAnsi="Times New Roman" w:cs="Times New Roman"/>
          <w:sz w:val="24"/>
          <w:szCs w:val="24"/>
        </w:rPr>
        <w:t xml:space="preserve">sin </w:t>
      </w:r>
      <w:r w:rsidR="00D00433">
        <w:rPr>
          <w:rFonts w:ascii="Times New Roman" w:hAnsi="Times New Roman" w:cs="Times New Roman"/>
          <w:sz w:val="24"/>
          <w:szCs w:val="24"/>
        </w:rPr>
        <w:t xml:space="preserve">growth.xlsx.”  The temperature data </w:t>
      </w:r>
      <w:r w:rsidR="00D00433">
        <w:rPr>
          <w:rFonts w:ascii="Times New Roman" w:hAnsi="Times New Roman" w:cs="Times New Roman"/>
          <w:i/>
          <w:sz w:val="24"/>
          <w:szCs w:val="24"/>
        </w:rPr>
        <w:t>T</w:t>
      </w:r>
      <w:r w:rsidR="00D00433">
        <w:rPr>
          <w:rFonts w:ascii="Times New Roman" w:hAnsi="Times New Roman" w:cs="Times New Roman"/>
          <w:sz w:val="24"/>
          <w:szCs w:val="24"/>
        </w:rPr>
        <w:t xml:space="preserve">(t) are in “Salmonella </w:t>
      </w:r>
      <w:r w:rsidR="00203B5E">
        <w:rPr>
          <w:rFonts w:ascii="Times New Roman" w:hAnsi="Times New Roman" w:cs="Times New Roman"/>
          <w:sz w:val="24"/>
          <w:szCs w:val="24"/>
        </w:rPr>
        <w:t>sin growth</w:t>
      </w:r>
      <w:r w:rsidR="00D00433">
        <w:rPr>
          <w:rFonts w:ascii="Times New Roman" w:hAnsi="Times New Roman" w:cs="Times New Roman"/>
          <w:sz w:val="24"/>
          <w:szCs w:val="24"/>
        </w:rPr>
        <w:t xml:space="preserve"> Temps.xlsx.”  T</w:t>
      </w:r>
      <w:r w:rsidR="00203B5E">
        <w:rPr>
          <w:rFonts w:ascii="Times New Roman" w:hAnsi="Times New Roman" w:cs="Times New Roman"/>
          <w:sz w:val="24"/>
          <w:szCs w:val="24"/>
        </w:rPr>
        <w:t>hese data (</w:t>
      </w:r>
      <w:r w:rsidR="00203B5E" w:rsidRPr="00AC33EC">
        <w:rPr>
          <w:rFonts w:ascii="Times New Roman" w:hAnsi="Times New Roman" w:cs="Times New Roman"/>
          <w:sz w:val="24"/>
          <w:szCs w:val="24"/>
        </w:rPr>
        <w:t>log</w:t>
      </w:r>
      <w:r w:rsidR="00203B5E" w:rsidRPr="007667FF">
        <w:rPr>
          <w:rFonts w:ascii="Times New Roman" w:hAnsi="Times New Roman" w:cs="Times New Roman"/>
          <w:i/>
          <w:sz w:val="24"/>
          <w:szCs w:val="24"/>
        </w:rPr>
        <w:t>N</w:t>
      </w:r>
      <w:r w:rsidR="00203B5E" w:rsidRPr="00AC33EC">
        <w:rPr>
          <w:rFonts w:ascii="Times New Roman" w:hAnsi="Times New Roman" w:cs="Times New Roman"/>
          <w:sz w:val="24"/>
          <w:szCs w:val="24"/>
        </w:rPr>
        <w:t xml:space="preserve">(t) </w:t>
      </w:r>
      <w:r w:rsidR="00203B5E">
        <w:rPr>
          <w:rFonts w:ascii="Times New Roman" w:hAnsi="Times New Roman" w:cs="Times New Roman"/>
          <w:sz w:val="24"/>
          <w:szCs w:val="24"/>
        </w:rPr>
        <w:t xml:space="preserve">and </w:t>
      </w:r>
      <w:r w:rsidR="00203B5E">
        <w:rPr>
          <w:rFonts w:ascii="Times New Roman" w:hAnsi="Times New Roman" w:cs="Times New Roman"/>
          <w:i/>
          <w:sz w:val="24"/>
          <w:szCs w:val="24"/>
        </w:rPr>
        <w:t>T</w:t>
      </w:r>
      <w:r w:rsidR="00203B5E">
        <w:rPr>
          <w:rFonts w:ascii="Times New Roman" w:hAnsi="Times New Roman" w:cs="Times New Roman"/>
          <w:sz w:val="24"/>
          <w:szCs w:val="24"/>
        </w:rPr>
        <w:t>(t) ) are shown in Figure 5c</w:t>
      </w:r>
      <w:r w:rsidR="00D00433">
        <w:rPr>
          <w:rFonts w:ascii="Times New Roman" w:hAnsi="Times New Roman" w:cs="Times New Roman"/>
          <w:sz w:val="24"/>
          <w:szCs w:val="24"/>
        </w:rPr>
        <w:t>, left side (</w:t>
      </w:r>
      <w:r w:rsidR="00203B5E">
        <w:rPr>
          <w:rFonts w:ascii="Times New Roman" w:hAnsi="Times New Roman" w:cs="Times New Roman"/>
          <w:sz w:val="24"/>
          <w:szCs w:val="24"/>
        </w:rPr>
        <w:t>Sinusoidal</w:t>
      </w:r>
      <w:r w:rsidR="00D00433">
        <w:rPr>
          <w:rFonts w:ascii="Times New Roman" w:hAnsi="Times New Roman" w:cs="Times New Roman"/>
          <w:sz w:val="24"/>
          <w:szCs w:val="24"/>
        </w:rPr>
        <w:t xml:space="preserve"> heating) </w:t>
      </w:r>
      <w:r w:rsidR="00D00433" w:rsidRPr="00D00433">
        <w:rPr>
          <w:rFonts w:ascii="Times New Roman" w:hAnsi="Times New Roman" w:cs="Times New Roman"/>
          <w:sz w:val="24"/>
          <w:szCs w:val="24"/>
        </w:rPr>
        <w:t>in Gumudavelli V, Subbuh J, Thippareddi H, Velugoti PR, Froning G. 200</w:t>
      </w:r>
      <w:r w:rsidR="00D00433">
        <w:rPr>
          <w:rFonts w:ascii="Times New Roman" w:hAnsi="Times New Roman" w:cs="Times New Roman"/>
          <w:sz w:val="24"/>
          <w:szCs w:val="24"/>
        </w:rPr>
        <w:t xml:space="preserve">7. Dynamic predictive model for </w:t>
      </w:r>
      <w:r w:rsidR="00D00433" w:rsidRPr="00D00433">
        <w:rPr>
          <w:rFonts w:ascii="Times New Roman" w:hAnsi="Times New Roman" w:cs="Times New Roman"/>
          <w:sz w:val="24"/>
          <w:szCs w:val="24"/>
        </w:rPr>
        <w:t xml:space="preserve">growth of </w:t>
      </w:r>
      <w:r w:rsidR="00D00433" w:rsidRPr="00D00433">
        <w:rPr>
          <w:rFonts w:ascii="Times New Roman" w:hAnsi="Times New Roman" w:cs="Times New Roman"/>
          <w:i/>
          <w:iCs/>
          <w:sz w:val="24"/>
          <w:szCs w:val="24"/>
        </w:rPr>
        <w:t xml:space="preserve">Salmonella enteritidis </w:t>
      </w:r>
      <w:r w:rsidR="00D00433" w:rsidRPr="00D00433">
        <w:rPr>
          <w:rFonts w:ascii="Times New Roman" w:hAnsi="Times New Roman" w:cs="Times New Roman"/>
          <w:sz w:val="24"/>
          <w:szCs w:val="24"/>
        </w:rPr>
        <w:t xml:space="preserve">in egg yolk. </w:t>
      </w:r>
      <w:r w:rsidR="00D00433" w:rsidRPr="00D00433">
        <w:rPr>
          <w:rFonts w:ascii="Times New Roman" w:hAnsi="Times New Roman" w:cs="Times New Roman"/>
          <w:i/>
          <w:iCs/>
          <w:sz w:val="24"/>
          <w:szCs w:val="24"/>
        </w:rPr>
        <w:t xml:space="preserve">J. Food Sci. </w:t>
      </w:r>
      <w:r w:rsidR="00D00433" w:rsidRPr="00D00433">
        <w:rPr>
          <w:rFonts w:ascii="Times New Roman" w:hAnsi="Times New Roman" w:cs="Times New Roman"/>
          <w:sz w:val="24"/>
          <w:szCs w:val="24"/>
        </w:rPr>
        <w:t>72:M254–62</w:t>
      </w:r>
      <w:r w:rsidR="00D00433">
        <w:rPr>
          <w:rFonts w:ascii="Times New Roman" w:hAnsi="Times New Roman" w:cs="Times New Roman"/>
          <w:sz w:val="24"/>
          <w:szCs w:val="24"/>
        </w:rPr>
        <w:t>.</w:t>
      </w:r>
      <w:r w:rsidR="00CD2754">
        <w:rPr>
          <w:rFonts w:ascii="Times New Roman" w:hAnsi="Times New Roman" w:cs="Times New Roman"/>
          <w:sz w:val="24"/>
          <w:szCs w:val="24"/>
        </w:rPr>
        <w:t xml:space="preserve">  Note that you must keep vectors for two times:  1) time connected to the </w:t>
      </w:r>
      <w:r w:rsidR="00CD2754" w:rsidRPr="00AC33EC">
        <w:rPr>
          <w:rFonts w:ascii="Times New Roman" w:hAnsi="Times New Roman" w:cs="Times New Roman"/>
          <w:sz w:val="24"/>
          <w:szCs w:val="24"/>
        </w:rPr>
        <w:t>log</w:t>
      </w:r>
      <w:r w:rsidR="00CD2754" w:rsidRPr="007667FF">
        <w:rPr>
          <w:rFonts w:ascii="Times New Roman" w:hAnsi="Times New Roman" w:cs="Times New Roman"/>
          <w:i/>
          <w:sz w:val="24"/>
          <w:szCs w:val="24"/>
        </w:rPr>
        <w:t>N</w:t>
      </w:r>
      <w:r w:rsidR="00CD2754" w:rsidRPr="00AC33EC">
        <w:rPr>
          <w:rFonts w:ascii="Times New Roman" w:hAnsi="Times New Roman" w:cs="Times New Roman"/>
          <w:sz w:val="24"/>
          <w:szCs w:val="24"/>
        </w:rPr>
        <w:t>(t)</w:t>
      </w:r>
      <w:r w:rsidR="00CD2754">
        <w:rPr>
          <w:rFonts w:ascii="Times New Roman" w:hAnsi="Times New Roman" w:cs="Times New Roman"/>
          <w:sz w:val="24"/>
          <w:szCs w:val="24"/>
        </w:rPr>
        <w:t xml:space="preserve"> data; and 2) time connected the temperature data.</w:t>
      </w:r>
      <w:r w:rsidR="00D65177">
        <w:rPr>
          <w:rFonts w:ascii="Times New Roman" w:hAnsi="Times New Roman" w:cs="Times New Roman"/>
          <w:sz w:val="24"/>
          <w:szCs w:val="24"/>
        </w:rPr>
        <w:t xml:space="preserve"> I suggest using different names for these two vectors.</w:t>
      </w:r>
      <w:r w:rsidR="003457E6">
        <w:rPr>
          <w:rFonts w:ascii="Times New Roman" w:hAnsi="Times New Roman" w:cs="Times New Roman"/>
          <w:sz w:val="24"/>
          <w:szCs w:val="24"/>
        </w:rPr>
        <w:t xml:space="preserve"> The largest value of the 2) vector must be &gt;= the largest value of the 1) vector. All your plots should have time in hours on the x-axis.</w:t>
      </w:r>
      <w:r w:rsidR="00BA02CA">
        <w:rPr>
          <w:rFonts w:ascii="Times New Roman" w:hAnsi="Times New Roman" w:cs="Times New Roman"/>
          <w:sz w:val="24"/>
          <w:szCs w:val="24"/>
        </w:rPr>
        <w:t xml:space="preserve">  Use “readmatrix” to import data from Excel.</w:t>
      </w:r>
    </w:p>
    <w:p w14:paraId="0E39E0FC" w14:textId="375DC65D" w:rsidR="00060081" w:rsidRDefault="00060081" w:rsidP="00D00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652AC0" w14:textId="29DA5FF0" w:rsidR="00060081" w:rsidRDefault="00060081" w:rsidP="00D00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</w:t>
      </w:r>
      <w:r w:rsidR="00376E61">
        <w:rPr>
          <w:rFonts w:ascii="Times New Roman" w:hAnsi="Times New Roman" w:cs="Times New Roman"/>
          <w:sz w:val="24"/>
          <w:szCs w:val="24"/>
        </w:rPr>
        <w:t>N(t) (CFU/mL)</w:t>
      </w:r>
      <w:r>
        <w:rPr>
          <w:rFonts w:ascii="Times New Roman" w:hAnsi="Times New Roman" w:cs="Times New Roman"/>
          <w:sz w:val="24"/>
          <w:szCs w:val="24"/>
        </w:rPr>
        <w:t xml:space="preserve"> data are missing</w:t>
      </w:r>
      <w:r w:rsidR="00696A7E">
        <w:rPr>
          <w:rFonts w:ascii="Times New Roman" w:hAnsi="Times New Roman" w:cs="Times New Roman"/>
          <w:sz w:val="24"/>
          <w:szCs w:val="24"/>
        </w:rPr>
        <w:t xml:space="preserve"> for 0, 0.5, 1, and 2 hr</w:t>
      </w:r>
      <w:r>
        <w:rPr>
          <w:rFonts w:ascii="Times New Roman" w:hAnsi="Times New Roman" w:cs="Times New Roman"/>
          <w:sz w:val="24"/>
          <w:szCs w:val="24"/>
        </w:rPr>
        <w:t>.  You must read in all the data.</w:t>
      </w:r>
      <w:r w:rsidR="00297AAB">
        <w:rPr>
          <w:rFonts w:ascii="Times New Roman" w:hAnsi="Times New Roman" w:cs="Times New Roman"/>
          <w:sz w:val="24"/>
          <w:szCs w:val="24"/>
        </w:rPr>
        <w:t xml:space="preserve"> You can make </w:t>
      </w:r>
      <w:r w:rsidR="0033424A">
        <w:rPr>
          <w:rFonts w:ascii="Times New Roman" w:hAnsi="Times New Roman" w:cs="Times New Roman"/>
          <w:sz w:val="24"/>
          <w:szCs w:val="24"/>
        </w:rPr>
        <w:t>one column with duplicate times (hr) and one column with ALL the CFU/mL, and then read in the data</w:t>
      </w:r>
      <w:r w:rsidR="00696A7E">
        <w:rPr>
          <w:rFonts w:ascii="Times New Roman" w:hAnsi="Times New Roman" w:cs="Times New Roman"/>
          <w:sz w:val="24"/>
          <w:szCs w:val="24"/>
        </w:rPr>
        <w:t xml:space="preserve"> from these two new columns.  You will have only one value of CFU/mL</w:t>
      </w:r>
      <w:r w:rsidR="00376E61">
        <w:rPr>
          <w:rFonts w:ascii="Times New Roman" w:hAnsi="Times New Roman" w:cs="Times New Roman"/>
          <w:sz w:val="24"/>
          <w:szCs w:val="24"/>
        </w:rPr>
        <w:t xml:space="preserve"> for times 0, 0.5, 1, and 2 hr, and two CFU/mL values for the other times.</w:t>
      </w:r>
    </w:p>
    <w:p w14:paraId="408CE4DC" w14:textId="77777777" w:rsidR="003170A9" w:rsidRDefault="003170A9" w:rsidP="00D00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34A383" w14:textId="26E3CFE8" w:rsidR="00AC33EC" w:rsidRDefault="003170A9" w:rsidP="00D00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MATLAB’s built-in function interp1(tobs, Tobs, time) to interpolate temperatures from the temperature data, where the time-temperature data are (tobs, Tobs), and “time” is the desired time where ode45 needs the temperature.</w:t>
      </w:r>
      <w:r w:rsidR="00FB64E8">
        <w:rPr>
          <w:rFonts w:ascii="Times New Roman" w:hAnsi="Times New Roman" w:cs="Times New Roman"/>
          <w:sz w:val="24"/>
          <w:szCs w:val="24"/>
        </w:rPr>
        <w:t xml:space="preserve"> </w:t>
      </w:r>
      <w:r w:rsidR="00203B5E">
        <w:rPr>
          <w:rFonts w:ascii="Times New Roman" w:hAnsi="Times New Roman" w:cs="Times New Roman"/>
          <w:sz w:val="24"/>
          <w:szCs w:val="24"/>
        </w:rPr>
        <w:t>If you are using a script with function files</w:t>
      </w:r>
      <w:r w:rsidR="00472DF8">
        <w:rPr>
          <w:rFonts w:ascii="Times New Roman" w:hAnsi="Times New Roman" w:cs="Times New Roman"/>
          <w:sz w:val="24"/>
          <w:szCs w:val="24"/>
        </w:rPr>
        <w:t xml:space="preserve"> at the bottom</w:t>
      </w:r>
      <w:r w:rsidR="00203B5E">
        <w:rPr>
          <w:rFonts w:ascii="Times New Roman" w:hAnsi="Times New Roman" w:cs="Times New Roman"/>
          <w:sz w:val="24"/>
          <w:szCs w:val="24"/>
        </w:rPr>
        <w:t xml:space="preserve"> (that’s what I do) you can use</w:t>
      </w:r>
      <w:r w:rsidR="00FB64E8">
        <w:rPr>
          <w:rFonts w:ascii="Times New Roman" w:hAnsi="Times New Roman" w:cs="Times New Roman"/>
          <w:sz w:val="24"/>
          <w:szCs w:val="24"/>
        </w:rPr>
        <w:t xml:space="preserve"> a global statement to allow the script and the function</w:t>
      </w:r>
      <w:r w:rsidR="00203B5E">
        <w:rPr>
          <w:rFonts w:ascii="Times New Roman" w:hAnsi="Times New Roman" w:cs="Times New Roman"/>
          <w:sz w:val="24"/>
          <w:szCs w:val="24"/>
        </w:rPr>
        <w:t>(s)</w:t>
      </w:r>
      <w:r w:rsidR="00FB64E8">
        <w:rPr>
          <w:rFonts w:ascii="Times New Roman" w:hAnsi="Times New Roman" w:cs="Times New Roman"/>
          <w:sz w:val="24"/>
          <w:szCs w:val="24"/>
        </w:rPr>
        <w:t xml:space="preserve"> to share the time-temperature data.</w:t>
      </w:r>
      <w:r w:rsidR="00E65593">
        <w:rPr>
          <w:rFonts w:ascii="Times New Roman" w:hAnsi="Times New Roman" w:cs="Times New Roman"/>
          <w:sz w:val="24"/>
          <w:szCs w:val="24"/>
        </w:rPr>
        <w:t xml:space="preserve">  </w:t>
      </w:r>
      <w:r w:rsidR="00CD3AAB">
        <w:rPr>
          <w:rFonts w:ascii="Times New Roman" w:hAnsi="Times New Roman" w:cs="Times New Roman"/>
          <w:sz w:val="24"/>
          <w:szCs w:val="24"/>
        </w:rPr>
        <w:t>Download global_example.m file at D2L</w:t>
      </w:r>
      <w:r w:rsidR="00781EEA">
        <w:rPr>
          <w:rFonts w:ascii="Times New Roman" w:hAnsi="Times New Roman" w:cs="Times New Roman"/>
          <w:sz w:val="24"/>
          <w:szCs w:val="24"/>
        </w:rPr>
        <w:t>&gt;&gt;MATLAB files&gt;&gt;Inverse codes.</w:t>
      </w:r>
      <w:r w:rsidR="00AB3D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71BF65" w14:textId="77777777" w:rsidR="00203B5E" w:rsidRPr="00D00433" w:rsidRDefault="00203B5E" w:rsidP="00D00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03B5E" w:rsidRPr="00D00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SY">
    <w:altName w:val="Arial Unicode MS"/>
    <w:panose1 w:val="020B0604020202020204"/>
    <w:charset w:val="86"/>
    <w:family w:val="auto"/>
    <w:notTrueType/>
    <w:pitch w:val="default"/>
    <w:sig w:usb0="00000000" w:usb1="080E0000" w:usb2="00000010" w:usb3="00000000" w:csb0="0004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88C"/>
    <w:rsid w:val="00032658"/>
    <w:rsid w:val="00060081"/>
    <w:rsid w:val="00085819"/>
    <w:rsid w:val="00203B5E"/>
    <w:rsid w:val="00297AAB"/>
    <w:rsid w:val="003170A9"/>
    <w:rsid w:val="00317BE6"/>
    <w:rsid w:val="0033424A"/>
    <w:rsid w:val="003457E6"/>
    <w:rsid w:val="003659D0"/>
    <w:rsid w:val="00376E61"/>
    <w:rsid w:val="00430F9C"/>
    <w:rsid w:val="00472DF8"/>
    <w:rsid w:val="0048447A"/>
    <w:rsid w:val="005B63DC"/>
    <w:rsid w:val="005F09B2"/>
    <w:rsid w:val="00696A7E"/>
    <w:rsid w:val="006C4DDF"/>
    <w:rsid w:val="007574B0"/>
    <w:rsid w:val="007667FF"/>
    <w:rsid w:val="00781EEA"/>
    <w:rsid w:val="007837CF"/>
    <w:rsid w:val="007D7DDD"/>
    <w:rsid w:val="008A0B0D"/>
    <w:rsid w:val="008A38D5"/>
    <w:rsid w:val="008F7E59"/>
    <w:rsid w:val="00AB3DC3"/>
    <w:rsid w:val="00AC33EC"/>
    <w:rsid w:val="00B2125A"/>
    <w:rsid w:val="00BA02CA"/>
    <w:rsid w:val="00CB724E"/>
    <w:rsid w:val="00CD15BA"/>
    <w:rsid w:val="00CD2754"/>
    <w:rsid w:val="00CD3AAB"/>
    <w:rsid w:val="00CF2F94"/>
    <w:rsid w:val="00D00433"/>
    <w:rsid w:val="00D65177"/>
    <w:rsid w:val="00DB4228"/>
    <w:rsid w:val="00E32004"/>
    <w:rsid w:val="00E63E21"/>
    <w:rsid w:val="00E65593"/>
    <w:rsid w:val="00EB1900"/>
    <w:rsid w:val="00EC388C"/>
    <w:rsid w:val="00F96866"/>
    <w:rsid w:val="00FB64E8"/>
    <w:rsid w:val="00FD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E283"/>
  <w15:docId w15:val="{A8248D2B-3303-4E78-AB13-BA3A1146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AC33EC"/>
    <w:pPr>
      <w:tabs>
        <w:tab w:val="center" w:pos="4680"/>
        <w:tab w:val="right" w:pos="9360"/>
      </w:tabs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AC33EC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B212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616</Words>
  <Characters>2917</Characters>
  <Application>Microsoft Office Word</Application>
  <DocSecurity>0</DocSecurity>
  <Lines>58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Dolan, Kirk</dc:creator>
  <cp:lastModifiedBy>Dolan, Kirk</cp:lastModifiedBy>
  <cp:revision>24</cp:revision>
  <dcterms:created xsi:type="dcterms:W3CDTF">2020-03-12T05:06:00Z</dcterms:created>
  <dcterms:modified xsi:type="dcterms:W3CDTF">2026-03-28T05:39:00Z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