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56DEC6F2"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168A30D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r>
      <w:proofErr w:type="spellStart"/>
      <w:r w:rsidR="00923F7B">
        <w:rPr>
          <w:rStyle w:val="Red"/>
          <w:color w:val="auto"/>
        </w:rPr>
        <w:t>Numtimeseriesdiversion</w:t>
      </w:r>
      <w:proofErr w:type="spellEnd"/>
      <w:r>
        <w:rPr>
          <w:rStyle w:val="Red"/>
          <w:color w:val="auto"/>
        </w:rPr>
        <w:t>]</w:t>
      </w:r>
    </w:p>
    <w:p w14:paraId="350E5CD7" w14:textId="383E3A7A" w:rsidR="001D7180" w:rsidRPr="00CA544E"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r>
      <w:proofErr w:type="spellStart"/>
      <w:r w:rsidR="00923F7B">
        <w:rPr>
          <w:rStyle w:val="Red"/>
          <w:color w:val="auto"/>
        </w:rPr>
        <w:t>Numtimeserieswell</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BEFAF06"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is the maximum number of model cells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660397"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cells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w:t>
      </w:r>
      <w:proofErr w:type="spellStart"/>
      <w:proofErr w:type="gramStart"/>
      <w:r w:rsidR="00913FBE">
        <w:rPr>
          <w:rStyle w:val="Red"/>
          <w:color w:val="auto"/>
        </w:rPr>
        <w:t>ETo</w:t>
      </w:r>
      <w:proofErr w:type="spellEnd"/>
      <w:proofErr w:type="gramEnd"/>
      <w:r w:rsidR="00913FBE">
        <w:rPr>
          <w:rStyle w:val="Red"/>
          <w:color w:val="auto"/>
        </w:rPr>
        <w:t>)</w:t>
      </w:r>
      <w:r>
        <w:rPr>
          <w:rStyle w:val="Red"/>
          <w:color w:val="auto"/>
        </w:rPr>
        <w:t xml:space="preserve"> and actual </w:t>
      </w:r>
      <w:r w:rsidR="00913FBE">
        <w:rPr>
          <w:rStyle w:val="Red"/>
          <w:color w:val="auto"/>
        </w:rPr>
        <w:t>evapotranspiration (</w:t>
      </w:r>
      <w:proofErr w:type="spellStart"/>
      <w:r>
        <w:rPr>
          <w:rStyle w:val="Red"/>
          <w:color w:val="auto"/>
        </w:rPr>
        <w:t>ET</w:t>
      </w:r>
      <w:r w:rsidR="00913FBE">
        <w:rPr>
          <w:rStyle w:val="Red"/>
          <w:color w:val="auto"/>
        </w:rPr>
        <w:t>a</w:t>
      </w:r>
      <w:proofErr w:type="spellEnd"/>
      <w:r w:rsidR="00913FBE">
        <w:rPr>
          <w:rStyle w:val="Red"/>
          <w:color w:val="auto"/>
        </w:rPr>
        <w:t>)</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proofErr w:type="spellStart"/>
      <w:r>
        <w:rPr>
          <w:rStyle w:val="Red"/>
          <w:color w:val="auto"/>
        </w:rPr>
        <w:t>Numtimeseriesdiversion</w:t>
      </w:r>
      <w:proofErr w:type="spellEnd"/>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t>
      </w:r>
      <w:r>
        <w:rPr>
          <w:rStyle w:val="Red"/>
          <w:color w:val="auto"/>
        </w:rPr>
        <w:t>WELL</w:t>
      </w:r>
      <w:r>
        <w:rPr>
          <w:rStyle w:val="Red"/>
          <w:color w:val="auto"/>
        </w:rPr>
        <w:tab/>
      </w:r>
      <w:r w:rsidRPr="00CA544E">
        <w:rPr>
          <w:rStyle w:val="Red"/>
          <w:color w:val="auto"/>
        </w:rPr>
        <w:t>An optional character variable</w:t>
      </w:r>
      <w:r>
        <w:rPr>
          <w:rStyle w:val="Red"/>
          <w:color w:val="auto"/>
        </w:rPr>
        <w:t xml:space="preserve"> for outputting </w:t>
      </w:r>
      <w:r>
        <w:rPr>
          <w:rStyle w:val="Red"/>
          <w:color w:val="auto"/>
        </w:rPr>
        <w:t xml:space="preserve">well pumping rates </w:t>
      </w:r>
      <w:r>
        <w:rPr>
          <w:rStyle w:val="Red"/>
          <w:color w:val="auto"/>
        </w:rPr>
        <w:t>used for irrigation</w:t>
      </w:r>
      <w:r>
        <w:rPr>
          <w:rStyle w:val="Red"/>
          <w:color w:val="auto"/>
        </w:rPr>
        <w:t>.</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proofErr w:type="spellStart"/>
      <w:r>
        <w:rPr>
          <w:rStyle w:val="Red"/>
          <w:color w:val="auto"/>
        </w:rPr>
        <w:lastRenderedPageBreak/>
        <w:t>Numtimeseries</w:t>
      </w:r>
      <w:r>
        <w:rPr>
          <w:rStyle w:val="Red"/>
          <w:color w:val="auto"/>
        </w:rPr>
        <w:t>well</w:t>
      </w:r>
      <w:proofErr w:type="spellEnd"/>
      <w:r>
        <w:rPr>
          <w:rStyle w:val="Red"/>
          <w:color w:val="auto"/>
        </w:rPr>
        <w:tab/>
        <w:t>An optional integer variable that is the number of time series output files u</w:t>
      </w:r>
      <w:r>
        <w:rPr>
          <w:rStyle w:val="Red"/>
          <w:color w:val="auto"/>
        </w:rPr>
        <w:t>sed for writing information for wells</w:t>
      </w:r>
      <w:r>
        <w:rPr>
          <w:rStyle w:val="Red"/>
          <w:color w:val="auto"/>
        </w:rPr>
        <w:t xml:space="preserve"> used for irrigation.</w:t>
      </w:r>
    </w:p>
    <w:p w14:paraId="528FFE67" w14:textId="77777777" w:rsidR="00923F7B" w:rsidRDefault="00923F7B"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3ED9593A" w:rsidR="0054612C" w:rsidRDefault="00CF5719" w:rsidP="00CF5719">
      <w:pPr>
        <w:rPr>
          <w:rStyle w:val="Red"/>
          <w:color w:val="auto"/>
        </w:rPr>
      </w:pPr>
      <w:r>
        <w:rPr>
          <w:rStyle w:val="Red"/>
          <w:color w:val="auto"/>
        </w:rPr>
        <w:t xml:space="preserve">Time series data can be written to separate formatted output files for selected SFR2 segments and AWU wells used for irrigation. </w:t>
      </w:r>
      <w:r>
        <w:rPr>
          <w:rStyle w:val="Red"/>
          <w:color w:val="auto"/>
        </w:rPr>
        <w:t>This file</w:t>
      </w:r>
      <w:r>
        <w:rPr>
          <w:rStyle w:val="Red"/>
          <w:color w:val="auto"/>
        </w:rPr>
        <w:t>s</w:t>
      </w:r>
      <w:r>
        <w:rPr>
          <w:rStyle w:val="Red"/>
          <w:color w:val="auto"/>
        </w:rPr>
        <w:t xml:space="preserve"> </w:t>
      </w:r>
      <w:r>
        <w:rPr>
          <w:rStyle w:val="Red"/>
          <w:color w:val="auto"/>
        </w:rPr>
        <w:t>are</w:t>
      </w:r>
      <w:r>
        <w:rPr>
          <w:rStyle w:val="Red"/>
          <w:color w:val="auto"/>
        </w:rPr>
        <w:t xml:space="preserve"> of type “Data” and </w:t>
      </w:r>
      <w:r>
        <w:rPr>
          <w:rStyle w:val="Red"/>
          <w:color w:val="auto"/>
        </w:rPr>
        <w:t>must be</w:t>
      </w:r>
      <w:r>
        <w:rPr>
          <w:rStyle w:val="Red"/>
          <w:color w:val="auto"/>
        </w:rPr>
        <w:t xml:space="preserve"> inc</w:t>
      </w:r>
      <w:r w:rsidR="00A06C4B">
        <w:rPr>
          <w:rStyle w:val="Red"/>
          <w:color w:val="auto"/>
        </w:rPr>
        <w:t>luded in the MODFLOW Name file.</w:t>
      </w:r>
      <w:bookmarkStart w:id="0" w:name="_GoBack"/>
      <w:bookmarkEnd w:id="0"/>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numtimeserieswell</w:t>
      </w:r>
      <w:proofErr w:type="spellEnd"/>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58264BE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by removing all supplemental 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BA6AA6">
        <w:rPr>
          <w:rStyle w:val="Red"/>
          <w:color w:val="auto"/>
        </w:rPr>
        <w:t xml:space="preserve"> in a simulation</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lastRenderedPageBreak/>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6B89A2D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t>TABLAY</w:t>
      </w:r>
      <w:r w:rsidRPr="00763EEF">
        <w:rPr>
          <w:rStyle w:val="Red"/>
          <w:color w:val="auto"/>
          <w:vertAlign w:val="subscript"/>
        </w:rPr>
        <w:t>1</w:t>
      </w:r>
      <w:r>
        <w:rPr>
          <w:rStyle w:val="Red"/>
          <w:color w:val="auto"/>
        </w:rPr>
        <w:tab/>
        <w:t>TABROW</w:t>
      </w:r>
      <w:r w:rsidRPr="00763EEF">
        <w:rPr>
          <w:rStyle w:val="Red"/>
          <w:color w:val="auto"/>
          <w:vertAlign w:val="subscript"/>
        </w:rPr>
        <w:t>1</w:t>
      </w:r>
      <w:r>
        <w:rPr>
          <w:rStyle w:val="Red"/>
          <w:color w:val="auto"/>
        </w:rPr>
        <w:tab/>
        <w:t>TABCOL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9241A25"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Pr>
          <w:rStyle w:val="Red"/>
          <w:color w:val="auto"/>
        </w:rPr>
        <w:tab/>
      </w:r>
      <w:proofErr w:type="spellStart"/>
      <w:r>
        <w:rPr>
          <w:rStyle w:val="Red"/>
          <w:color w:val="auto"/>
        </w:rPr>
        <w:t>TABVAL</w:t>
      </w:r>
      <w:r w:rsidR="006F399C">
        <w:rPr>
          <w:rStyle w:val="Red"/>
          <w:color w:val="auto"/>
          <w:vertAlign w:val="subscript"/>
        </w:rPr>
        <w:t>Numtab</w:t>
      </w:r>
      <w:proofErr w:type="spellEnd"/>
      <w:r>
        <w:rPr>
          <w:rStyle w:val="Red"/>
          <w:color w:val="auto"/>
        </w:rPr>
        <w:tab/>
      </w:r>
      <w:proofErr w:type="spellStart"/>
      <w:r>
        <w:rPr>
          <w:rStyle w:val="Red"/>
          <w:color w:val="auto"/>
        </w:rPr>
        <w:t>TABLAY</w:t>
      </w:r>
      <w:r w:rsidR="006F399C">
        <w:rPr>
          <w:rStyle w:val="Red"/>
          <w:color w:val="auto"/>
          <w:vertAlign w:val="subscript"/>
        </w:rPr>
        <w:t>Numtab</w:t>
      </w:r>
      <w:proofErr w:type="spellEnd"/>
      <w:r>
        <w:rPr>
          <w:rStyle w:val="Red"/>
          <w:color w:val="auto"/>
        </w:rPr>
        <w:tab/>
      </w:r>
      <w:proofErr w:type="spellStart"/>
      <w:r>
        <w:rPr>
          <w:rStyle w:val="Red"/>
          <w:color w:val="auto"/>
        </w:rPr>
        <w:t>TABROW</w:t>
      </w:r>
      <w:r w:rsidR="006F399C">
        <w:rPr>
          <w:rStyle w:val="Red"/>
          <w:color w:val="auto"/>
          <w:vertAlign w:val="subscript"/>
        </w:rPr>
        <w:t>Numtab</w:t>
      </w:r>
      <w:proofErr w:type="spellEnd"/>
      <w:r>
        <w:rPr>
          <w:rStyle w:val="Red"/>
          <w:color w:val="auto"/>
        </w:rPr>
        <w:tab/>
      </w:r>
      <w:proofErr w:type="spellStart"/>
      <w:r>
        <w:rPr>
          <w:rStyle w:val="Red"/>
          <w:color w:val="auto"/>
        </w:rPr>
        <w:t>TABCOL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A32D29">
      <w:pPr>
        <w:ind w:left="2160" w:hanging="2160"/>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432621F9" w14:textId="77777777" w:rsidR="003A0E8C" w:rsidRDefault="003A0E8C" w:rsidP="00A32D29">
      <w:pPr>
        <w:ind w:left="2160" w:hanging="2160"/>
        <w:rPr>
          <w:rStyle w:val="Red"/>
          <w:color w:val="auto"/>
        </w:rPr>
      </w:pPr>
    </w:p>
    <w:p w14:paraId="09301067" w14:textId="03658508" w:rsidR="003A0E8C" w:rsidRDefault="003A0E8C" w:rsidP="003A0E8C">
      <w:pPr>
        <w:ind w:left="2160" w:hanging="2160"/>
        <w:rPr>
          <w:rStyle w:val="Red"/>
          <w:color w:val="auto"/>
        </w:rPr>
      </w:pPr>
      <w:r>
        <w:rPr>
          <w:rStyle w:val="Red"/>
          <w:color w:val="auto"/>
        </w:rPr>
        <w:t>TABLAY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1F85D38A" w14:textId="77777777" w:rsidR="003A0E8C" w:rsidRDefault="003A0E8C" w:rsidP="003A0E8C">
      <w:pPr>
        <w:ind w:left="2160" w:hanging="2160"/>
        <w:rPr>
          <w:rStyle w:val="Red"/>
          <w:color w:val="auto"/>
        </w:rPr>
      </w:pPr>
    </w:p>
    <w:p w14:paraId="123BE9D2" w14:textId="609FB6CA" w:rsidR="003A0E8C" w:rsidRDefault="003A0E8C" w:rsidP="003A0E8C">
      <w:pPr>
        <w:ind w:left="2160" w:hanging="2160"/>
        <w:rPr>
          <w:rStyle w:val="Red"/>
          <w:color w:val="auto"/>
        </w:rPr>
      </w:pPr>
      <w:r>
        <w:rPr>
          <w:rStyle w:val="Red"/>
          <w:color w:val="auto"/>
        </w:rPr>
        <w:t>TABROW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C111C16" w14:textId="77777777" w:rsidR="003A0E8C" w:rsidRDefault="003A0E8C" w:rsidP="003A0E8C">
      <w:pPr>
        <w:ind w:left="2160" w:hanging="2160"/>
        <w:rPr>
          <w:rStyle w:val="Red"/>
          <w:color w:val="auto"/>
        </w:rPr>
      </w:pPr>
    </w:p>
    <w:p w14:paraId="3A770715" w14:textId="00378AD1" w:rsidR="003A0E8C" w:rsidRDefault="003A0E8C" w:rsidP="003A0E8C">
      <w:pPr>
        <w:ind w:left="2160" w:hanging="2160"/>
        <w:rPr>
          <w:rStyle w:val="Red"/>
          <w:color w:val="auto"/>
        </w:rPr>
      </w:pPr>
      <w:r>
        <w:rPr>
          <w:rStyle w:val="Red"/>
          <w:color w:val="auto"/>
        </w:rPr>
        <w:t>TABCOL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2646E13B" w14:textId="77777777" w:rsidR="003A0E8C" w:rsidRDefault="003A0E8C" w:rsidP="003A0E8C">
      <w:pPr>
        <w:ind w:left="2160" w:hanging="2160"/>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676F78B8" w14:textId="77777777" w:rsidR="003A0E8C" w:rsidRDefault="003A0E8C" w:rsidP="003A0E8C">
      <w:pPr>
        <w:ind w:left="2160" w:hanging="2160"/>
        <w:rPr>
          <w:rStyle w:val="Red"/>
          <w:color w:val="auto"/>
        </w:rPr>
      </w:pPr>
    </w:p>
    <w:p w14:paraId="577A848D" w14:textId="77777777" w:rsidR="003A0E8C" w:rsidRDefault="003A0E8C" w:rsidP="003A0E8C">
      <w:pPr>
        <w:ind w:left="2160" w:hanging="2160"/>
        <w:rPr>
          <w:rStyle w:val="Red"/>
          <w:color w:val="auto"/>
        </w:rPr>
      </w:pPr>
    </w:p>
    <w:p w14:paraId="28F217A3" w14:textId="77777777" w:rsidR="003A0E8C" w:rsidRPr="00CA544E" w:rsidRDefault="003A0E8C" w:rsidP="00A32D29">
      <w:pPr>
        <w:ind w:left="2160" w:hanging="2160"/>
        <w:rPr>
          <w:rStyle w:val="Red"/>
          <w:color w:val="auto"/>
        </w:rPr>
      </w:pPr>
    </w:p>
    <w:p w14:paraId="779516B4" w14:textId="77777777" w:rsidR="00A32D29" w:rsidRPr="00CA544E" w:rsidRDefault="00A32D29" w:rsidP="00A32D29">
      <w:pPr>
        <w:ind w:left="2160" w:hanging="2160"/>
        <w:rPr>
          <w:rStyle w:val="Red"/>
          <w:color w:val="auto"/>
        </w:rPr>
      </w:pPr>
    </w:p>
    <w:p w14:paraId="4D763A77" w14:textId="77777777" w:rsidR="00A32D29" w:rsidRPr="00CA544E" w:rsidRDefault="00A32D29" w:rsidP="00825ABA">
      <w:pPr>
        <w:ind w:left="2160" w:hanging="2160"/>
        <w:rPr>
          <w:rStyle w:val="Red"/>
          <w:color w:val="auto"/>
        </w:rPr>
      </w:pPr>
    </w:p>
    <w:p w14:paraId="06502D12" w14:textId="77777777" w:rsidR="00825ABA" w:rsidRDefault="00825ABA" w:rsidP="00825ABA">
      <w:pPr>
        <w:ind w:left="2160" w:hanging="2160"/>
        <w:rPr>
          <w:rStyle w:val="Red"/>
          <w:color w:val="auto"/>
        </w:rPr>
      </w:pPr>
    </w:p>
    <w:p w14:paraId="3617651C" w14:textId="788C644D" w:rsidR="006F2FFD" w:rsidRPr="00CA544E" w:rsidRDefault="006F2FFD" w:rsidP="00CE0A46">
      <w:pPr>
        <w:ind w:left="2160" w:hanging="2160"/>
        <w:rPr>
          <w:rStyle w:val="Red"/>
          <w:color w:val="auto"/>
        </w:rPr>
      </w:pPr>
    </w:p>
    <w:p w14:paraId="3A8EC434" w14:textId="77777777" w:rsidR="005337E5" w:rsidRDefault="005337E5" w:rsidP="005337E5">
      <w:pPr>
        <w:rPr>
          <w:rStyle w:val="Red"/>
          <w:color w:val="auto"/>
        </w:rPr>
      </w:pPr>
    </w:p>
    <w:p w14:paraId="1209E159" w14:textId="77777777" w:rsidR="0099311E" w:rsidRPr="005337E5" w:rsidRDefault="0099311E" w:rsidP="005337E5">
      <w:pPr>
        <w:rPr>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4E9589F0" w:rsidR="00365AD5" w:rsidRDefault="00365AD5" w:rsidP="005337E5">
      <w:pPr>
        <w:rPr>
          <w:rStyle w:val="Red"/>
          <w:color w:val="auto"/>
        </w:rPr>
      </w:pPr>
      <w:r>
        <w:rPr>
          <w:rStyle w:val="Red"/>
          <w:color w:val="auto"/>
        </w:rPr>
        <w:t xml:space="preserve">Item </w:t>
      </w:r>
      <w:r w:rsidR="0098558B">
        <w:rPr>
          <w:rStyle w:val="Red"/>
          <w:color w:val="auto"/>
        </w:rPr>
        <w:t>6</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E6264F" w:rsidRPr="00E6264F">
        <w:rPr>
          <w:rStyle w:val="Red"/>
          <w:color w:val="auto"/>
        </w:rPr>
        <w:t>]</w:t>
      </w:r>
    </w:p>
    <w:p w14:paraId="207E640C" w14:textId="77777777" w:rsidR="00C45315" w:rsidRDefault="00C45315"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6C9E3193" w:rsidR="00365AD5" w:rsidRDefault="00AD3140" w:rsidP="00EA74C4">
      <w:pPr>
        <w:rPr>
          <w:rStyle w:val="Red"/>
          <w:color w:val="auto"/>
        </w:rPr>
      </w:pPr>
      <w:r>
        <w:rPr>
          <w:rStyle w:val="Red"/>
          <w:color w:val="auto"/>
        </w:rPr>
        <w:t xml:space="preserve">Item </w:t>
      </w:r>
      <w:r w:rsidR="0098558B">
        <w:rPr>
          <w:rStyle w:val="Red"/>
          <w:color w:val="auto"/>
        </w:rPr>
        <w:t>10</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F13E94">
        <w:rPr>
          <w:rStyle w:val="Red"/>
          <w:strike/>
          <w:color w:val="auto"/>
        </w:rPr>
        <w:t>KCROP</w:t>
      </w:r>
      <w:r w:rsidR="00456F67" w:rsidRPr="00F13E94">
        <w:rPr>
          <w:rStyle w:val="Red"/>
          <w:strike/>
          <w:color w:val="auto"/>
          <w:vertAlign w:val="subscript"/>
        </w:rPr>
        <w:t>numcellwell</w:t>
      </w:r>
      <w:proofErr w:type="spellEnd"/>
      <w:r w:rsidR="00E6264F">
        <w:rPr>
          <w:rStyle w:val="Red"/>
          <w:color w:val="auto"/>
        </w:rPr>
        <w:t>]</w:t>
      </w:r>
    </w:p>
    <w:p w14:paraId="66AB8592" w14:textId="77777777" w:rsidR="00FB2A1B" w:rsidRDefault="00FB2A1B" w:rsidP="00EA74C4">
      <w:pPr>
        <w:rPr>
          <w:rStyle w:val="Red"/>
          <w:color w:val="auto"/>
        </w:rPr>
      </w:pPr>
    </w:p>
    <w:p w14:paraId="5D3022F4" w14:textId="1932E489" w:rsidR="00FB2A1B" w:rsidRDefault="00FB2A1B" w:rsidP="00EA74C4">
      <w:pPr>
        <w:rPr>
          <w:rStyle w:val="Red"/>
          <w:color w:val="auto"/>
        </w:rPr>
      </w:pPr>
      <w:r>
        <w:rPr>
          <w:rStyle w:val="Red"/>
          <w:color w:val="auto"/>
        </w:rPr>
        <w:t xml:space="preserve">Item </w:t>
      </w:r>
      <w:r w:rsidR="0098558B">
        <w:rPr>
          <w:rStyle w:val="Red"/>
          <w:color w:val="auto"/>
        </w:rPr>
        <w:t>10</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2D224898"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integer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4334D86"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that will </w:t>
      </w:r>
      <w:r w:rsidR="00F808E4">
        <w:rPr>
          <w:rStyle w:val="Red"/>
          <w:color w:val="auto"/>
        </w:rPr>
        <w:t>divert water to</w:t>
      </w:r>
      <w:r w:rsidR="00EF1808">
        <w:rPr>
          <w:rStyle w:val="Red"/>
          <w:color w:val="auto"/>
        </w:rPr>
        <w:t xml:space="preserve"> cells.</w:t>
      </w:r>
      <w:r w:rsidR="00F377D9">
        <w:rPr>
          <w:rStyle w:val="Red"/>
          <w:color w:val="auto"/>
        </w:rPr>
        <w:t xml:space="preserve"> </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lastRenderedPageBreak/>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16971C8"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total number of cells</w:t>
      </w:r>
      <w:r w:rsidR="006F2FFD">
        <w:rPr>
          <w:rStyle w:val="Red"/>
          <w:color w:val="auto"/>
        </w:rPr>
        <w:t xml:space="preserve"> 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 xml:space="preserve">An integer variable equal to the cell </w:t>
      </w:r>
      <w:r w:rsidR="003F2315">
        <w:rPr>
          <w:rStyle w:val="Red"/>
          <w:color w:val="auto"/>
        </w:rPr>
        <w:t>column</w:t>
      </w:r>
      <w:r w:rsidR="003F2315">
        <w:rPr>
          <w:rStyle w:val="Red"/>
          <w:color w:val="auto"/>
        </w:rPr>
        <w:t xml:space="preserve"> number that will be irrigated by segment SEGID</w:t>
      </w:r>
      <w:r w:rsidR="003F2315"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Pr="00092F7C"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70D06B1F"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cells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 xml:space="preserve">A real variable equal to the fraction of </w:t>
      </w:r>
      <w:r w:rsidR="004546BD">
        <w:rPr>
          <w:rStyle w:val="Red"/>
          <w:color w:val="auto"/>
        </w:rPr>
        <w:t>ground</w:t>
      </w:r>
      <w:r w:rsidR="004546BD">
        <w:rPr>
          <w:rStyle w:val="Red"/>
          <w:color w:val="auto"/>
        </w:rPr>
        <w:t>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w:t>
      </w:r>
      <w:r w:rsidR="00804168">
        <w:rPr>
          <w:rStyle w:val="Red"/>
          <w:color w:val="auto"/>
        </w:rPr>
        <w:t>ground</w:t>
      </w:r>
      <w:r w:rsidR="00804168">
        <w:rPr>
          <w:rStyle w:val="Red"/>
          <w:color w:val="auto"/>
        </w:rPr>
        <w:t xml:space="preserve">water applied to a cell that is used to distribute </w:t>
      </w:r>
      <w:r w:rsidR="00F808E4">
        <w:rPr>
          <w:rStyle w:val="Red"/>
          <w:color w:val="auto"/>
        </w:rPr>
        <w:t>water pumped from a well</w:t>
      </w:r>
      <w:r w:rsidR="00804168">
        <w:rPr>
          <w:rStyle w:val="Red"/>
          <w:color w:val="auto"/>
        </w:rPr>
        <w:t xml:space="preserve"> among multiple cells. The sum of all FIELD_FACT_</w:t>
      </w:r>
      <w:r w:rsidR="00804168">
        <w:rPr>
          <w:rStyle w:val="Red"/>
          <w:color w:val="auto"/>
        </w:rPr>
        <w:t>WELL</w:t>
      </w:r>
      <w:r w:rsidR="00804168">
        <w:rPr>
          <w:rStyle w:val="Red"/>
          <w:color w:val="auto"/>
        </w:rPr>
        <w:t xml:space="preserve"> values for a</w:t>
      </w:r>
      <w:r w:rsidR="00804168">
        <w:rPr>
          <w:rStyle w:val="Red"/>
          <w:color w:val="auto"/>
        </w:rPr>
        <w:t xml:space="preserve"> well</w:t>
      </w:r>
      <w:r w:rsidR="00804168">
        <w:rPr>
          <w:rStyle w:val="Red"/>
          <w:color w:val="auto"/>
        </w:rPr>
        <w:t xml:space="preserve"> should sum to 1.</w:t>
      </w:r>
    </w:p>
    <w:p w14:paraId="7184E022" w14:textId="77777777" w:rsidR="00C45315" w:rsidRDefault="00C45315" w:rsidP="001A73F2">
      <w:pPr>
        <w:rPr>
          <w:rStyle w:val="Red"/>
          <w:color w:val="auto"/>
        </w:rPr>
      </w:pPr>
    </w:p>
    <w:p w14:paraId="1197605B" w14:textId="686F2A67"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If </w:t>
      </w:r>
      <w:r w:rsidR="00F56532">
        <w:rPr>
          <w:rStyle w:val="Red"/>
          <w:color w:val="auto"/>
        </w:rPr>
        <w:t>SUPWELL</w:t>
      </w:r>
      <w:r>
        <w:rPr>
          <w:rStyle w:val="Red"/>
          <w:color w:val="auto"/>
        </w:rPr>
        <w:t xml:space="preserve"> is less than or equal to zero then no supplemental well data will be read during </w:t>
      </w:r>
      <w:r w:rsidR="00F808E4">
        <w:rPr>
          <w:rStyle w:val="Red"/>
          <w:color w:val="auto"/>
        </w:rPr>
        <w:t>a</w:t>
      </w:r>
      <w:r>
        <w:rPr>
          <w:rStyle w:val="Red"/>
          <w:color w:val="auto"/>
        </w:rPr>
        <w:t xml:space="preserve"> stress period.</w:t>
      </w:r>
    </w:p>
    <w:p w14:paraId="5C7E7DFF" w14:textId="77777777" w:rsidR="00676E75" w:rsidRDefault="00676E75" w:rsidP="00C45315">
      <w:pPr>
        <w:rPr>
          <w:rStyle w:val="Red"/>
          <w:color w:val="auto"/>
        </w:rPr>
      </w:pPr>
    </w:p>
    <w:p w14:paraId="5776BA0A" w14:textId="1CADBFF8" w:rsidR="00676E75" w:rsidRDefault="00676E75" w:rsidP="00676E75">
      <w:pPr>
        <w:rPr>
          <w:rStyle w:val="Red"/>
          <w:color w:val="auto"/>
        </w:rPr>
      </w:pPr>
      <w:r>
        <w:rPr>
          <w:rStyle w:val="Red"/>
          <w:color w:val="auto"/>
        </w:rPr>
        <w:t>NUMSUPWELLSP</w:t>
      </w:r>
      <w:r w:rsidR="00092F7C">
        <w:rPr>
          <w:rStyle w:val="Red"/>
          <w:color w:val="auto"/>
        </w:rPr>
        <w:tab/>
        <w:t xml:space="preserve">An integer variable equal to the number of 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p>
    <w:p w14:paraId="00CC01F4" w14:textId="77777777"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r>
      <w:proofErr w:type="gramStart"/>
      <w:r>
        <w:t>A</w:t>
      </w:r>
      <w:proofErr w:type="gramEnd"/>
      <w:r>
        <w:t xml:space="preserve">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5B73F" w14:textId="77777777" w:rsidR="00EC0059" w:rsidRDefault="00EC0059" w:rsidP="00271008">
      <w:r>
        <w:separator/>
      </w:r>
    </w:p>
  </w:endnote>
  <w:endnote w:type="continuationSeparator" w:id="0">
    <w:p w14:paraId="67008168" w14:textId="77777777" w:rsidR="00EC0059" w:rsidRDefault="00EC0059" w:rsidP="0027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A06C4B">
          <w:rPr>
            <w:noProof/>
          </w:rPr>
          <w:t>7</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C3EAE" w14:textId="77777777" w:rsidR="00EC0059" w:rsidRDefault="00EC0059" w:rsidP="00271008">
      <w:r>
        <w:separator/>
      </w:r>
    </w:p>
  </w:footnote>
  <w:footnote w:type="continuationSeparator" w:id="0">
    <w:p w14:paraId="0661152F" w14:textId="77777777" w:rsidR="00EC0059" w:rsidRDefault="00EC0059" w:rsidP="00271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6E20"/>
    <w:rsid w:val="0000661C"/>
    <w:rsid w:val="00020D1B"/>
    <w:rsid w:val="00030516"/>
    <w:rsid w:val="00037A0B"/>
    <w:rsid w:val="0004072D"/>
    <w:rsid w:val="00044B0F"/>
    <w:rsid w:val="00064DD1"/>
    <w:rsid w:val="00065244"/>
    <w:rsid w:val="00075E5B"/>
    <w:rsid w:val="0007657A"/>
    <w:rsid w:val="0007731F"/>
    <w:rsid w:val="00082F65"/>
    <w:rsid w:val="000904D1"/>
    <w:rsid w:val="00092F7C"/>
    <w:rsid w:val="000B0592"/>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934CB"/>
    <w:rsid w:val="001A73F2"/>
    <w:rsid w:val="001B4258"/>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C3DFC"/>
    <w:rsid w:val="002D3B78"/>
    <w:rsid w:val="002E0FB5"/>
    <w:rsid w:val="002E2293"/>
    <w:rsid w:val="003038EB"/>
    <w:rsid w:val="00307173"/>
    <w:rsid w:val="003079B7"/>
    <w:rsid w:val="00313C1A"/>
    <w:rsid w:val="00315005"/>
    <w:rsid w:val="003364A8"/>
    <w:rsid w:val="00337AFE"/>
    <w:rsid w:val="00350064"/>
    <w:rsid w:val="00351C14"/>
    <w:rsid w:val="003546B3"/>
    <w:rsid w:val="003625D4"/>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865E6"/>
    <w:rsid w:val="004A1832"/>
    <w:rsid w:val="004A29BE"/>
    <w:rsid w:val="004B5DF1"/>
    <w:rsid w:val="004C6FF7"/>
    <w:rsid w:val="004D3971"/>
    <w:rsid w:val="004D3DE5"/>
    <w:rsid w:val="004D50A5"/>
    <w:rsid w:val="004D7307"/>
    <w:rsid w:val="004E1CBA"/>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A0F7F"/>
    <w:rsid w:val="005A55C6"/>
    <w:rsid w:val="005B75AE"/>
    <w:rsid w:val="005D1E0A"/>
    <w:rsid w:val="005E4791"/>
    <w:rsid w:val="005F67DA"/>
    <w:rsid w:val="00606395"/>
    <w:rsid w:val="006365F4"/>
    <w:rsid w:val="00636B37"/>
    <w:rsid w:val="00642D9A"/>
    <w:rsid w:val="0065009B"/>
    <w:rsid w:val="00652C6E"/>
    <w:rsid w:val="0066055A"/>
    <w:rsid w:val="006623B2"/>
    <w:rsid w:val="00676E75"/>
    <w:rsid w:val="0067783B"/>
    <w:rsid w:val="006972AB"/>
    <w:rsid w:val="006A44E1"/>
    <w:rsid w:val="006A452B"/>
    <w:rsid w:val="006A533D"/>
    <w:rsid w:val="006A7A3E"/>
    <w:rsid w:val="006C0B17"/>
    <w:rsid w:val="006D37C3"/>
    <w:rsid w:val="006D4A46"/>
    <w:rsid w:val="006F2FFD"/>
    <w:rsid w:val="006F399C"/>
    <w:rsid w:val="00701DBF"/>
    <w:rsid w:val="0070384F"/>
    <w:rsid w:val="00703972"/>
    <w:rsid w:val="00704E64"/>
    <w:rsid w:val="00706627"/>
    <w:rsid w:val="00707B84"/>
    <w:rsid w:val="007131DA"/>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55E9"/>
    <w:rsid w:val="00825ABA"/>
    <w:rsid w:val="00836AA9"/>
    <w:rsid w:val="0084096D"/>
    <w:rsid w:val="0086087B"/>
    <w:rsid w:val="00861CEA"/>
    <w:rsid w:val="00861FD3"/>
    <w:rsid w:val="00863A8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71008"/>
    <w:pPr>
      <w:tabs>
        <w:tab w:val="center" w:pos="4680"/>
        <w:tab w:val="right" w:pos="9360"/>
      </w:tabs>
    </w:pPr>
  </w:style>
  <w:style w:type="character" w:customStyle="1" w:styleId="HeaderChar">
    <w:name w:val="Header Char"/>
    <w:basedOn w:val="DefaultParagraphFont"/>
    <w:link w:val="Header"/>
    <w:uiPriority w:val="99"/>
    <w:semiHidden/>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EB025-AEEC-47C5-8AFD-885069749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17121</TotalTime>
  <Pages>7</Pages>
  <Words>2389</Words>
  <Characters>13621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218</cp:revision>
  <cp:lastPrinted>2012-01-12T13:00:00Z</cp:lastPrinted>
  <dcterms:created xsi:type="dcterms:W3CDTF">2012-01-09T21:00:00Z</dcterms:created>
  <dcterms:modified xsi:type="dcterms:W3CDTF">2018-01-13T19:16:00Z</dcterms:modified>
</cp:coreProperties>
</file>