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5EBA4"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BDAFC"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646A3"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575A72">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42DE817F"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are not integrated within the broader hydrologic system, making it difficult to represent supply limitations on water use. Currently available approaches used in</w:t>
      </w:r>
      <w:r>
        <w:t xml:space="preserve"> MODFLOW </w:t>
      </w:r>
      <w:r w:rsidR="00746948">
        <w:t>rely on</w:t>
      </w:r>
      <w:r>
        <w:t xml:space="preserve"> external calculations for </w:t>
      </w:r>
      <w:r w:rsidR="00746948">
        <w:t>calculating irrigation demand and do not simulate soil water balance to estimate demand, which is problematic for regions with limited water supply for agriculture. AGWU</w:t>
      </w:r>
      <w:r w:rsidR="009E1FAC">
        <w:t xml:space="preserve">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746948">
        <w:t xml:space="preserve">simultaneously during a MODFLOW or GSFLOW simulation. Because </w:t>
      </w:r>
      <w:r w:rsidR="00303A8D">
        <w:t xml:space="preserve">AGWU simulates </w:t>
      </w:r>
      <w:r w:rsidR="00746948">
        <w:t xml:space="preserve">irrigation demands using a ET-demand </w:t>
      </w:r>
      <w:r w:rsidR="00303A8D">
        <w:t xml:space="preserve">soil water balance </w:t>
      </w:r>
      <w:r w:rsidR="00746948">
        <w:t>approach</w:t>
      </w:r>
      <w:r w:rsidR="00303A8D">
        <w:t>, impacts of water supply on irrigation demand 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proofErr w:type="spellStart"/>
      <w:r w:rsidR="00303A8D">
        <w:t>S</w:t>
      </w:r>
      <w:r w:rsidR="008765BB">
        <w:t>oilzone</w:t>
      </w:r>
      <w:proofErr w:type="spellEnd"/>
      <w:r w:rsidR="008765BB">
        <w:t xml:space="preserv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w:t>
      </w:r>
      <w:r w:rsidR="00746948">
        <w:lastRenderedPageBreak/>
        <w:t>AGWU</w:t>
      </w:r>
      <w:r w:rsidR="00C323ED">
        <w:t xml:space="preserve"> 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Groundwater irrigation can be the sole source of irrigation water</w:t>
      </w:r>
      <w:r w:rsidR="00D71AD0">
        <w:t>,</w:t>
      </w:r>
      <w:r w:rsidR="00CD6803">
        <w:t xml:space="preserve"> or it can be calculated as the difference between the irrigation demand and surface water diversion when the surface water diversion is less than the irrigation demand. </w:t>
      </w:r>
    </w:p>
    <w:p w14:paraId="41295453" w14:textId="77777777" w:rsidR="0074410A" w:rsidRDefault="0074410A" w:rsidP="00F85071">
      <w:pPr>
        <w:pStyle w:val="Heading1"/>
        <w:autoSpaceDE w:val="0"/>
      </w:pPr>
      <w:bookmarkStart w:id="5" w:name="_Toc488393760"/>
      <w:r>
        <w:t>Introduction</w:t>
      </w:r>
      <w:bookmarkEnd w:id="5"/>
    </w:p>
    <w:p w14:paraId="56CA5AC6" w14:textId="318F58F5" w:rsidR="0036620A" w:rsidRDefault="00E71B26" w:rsidP="00315A3C">
      <w:pPr>
        <w:pStyle w:val="BodyText"/>
      </w:pPr>
      <w:r>
        <w:t>Agriculture is a major water-</w:t>
      </w:r>
      <w:r w:rsidR="006471FF">
        <w:t xml:space="preserve">use component in many basins </w:t>
      </w:r>
      <w:r w:rsidR="003D7EC4">
        <w:t>around the world</w:t>
      </w:r>
      <w:r w:rsidR="00FD5D38">
        <w:t>,</w:t>
      </w:r>
      <w:r w:rsidR="006471FF">
        <w:t xml:space="preserve"> and representation of this water-use sector in hydrologic models is important for water resources planning a</w:t>
      </w:r>
      <w:r w:rsidR="0036620A">
        <w:t xml:space="preserve">nd management. Existing MODFLOW-based codes can simulate water use by agriculture, however these approaches have not been combined with GSFLOW, or </w:t>
      </w:r>
      <w:r w:rsidR="005B25CA">
        <w:t xml:space="preserve">they </w:t>
      </w:r>
      <w:r w:rsidR="0036620A">
        <w:t xml:space="preserve">rely on </w:t>
      </w:r>
      <w:r w:rsidR="00FD5AC7">
        <w:t>preprocessed demands</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 xml:space="preserve">The new package </w:t>
      </w:r>
      <w:r w:rsidR="00D71AD0">
        <w:t xml:space="preserve">also </w:t>
      </w:r>
      <w:r w:rsidR="005B25CA">
        <w:t>can simulate agricultural water use in systems that conjunctively use surface water and groundwater.</w:t>
      </w:r>
    </w:p>
    <w:p w14:paraId="5A0DE83F" w14:textId="05D521DA"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soil, vadose zone, 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agricultural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lastRenderedPageBreak/>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D27FF8">
        <w:t xml:space="preserve">Integrated hydrologic models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 xml:space="preserve">useful tools for water resources planning and management. The </w:t>
      </w:r>
      <w:r w:rsidR="004F150F">
        <w:t>Agricultural Water-Use</w:t>
      </w:r>
      <w:r w:rsidR="00D27FF8">
        <w:t xml:space="preserve"> </w:t>
      </w:r>
      <w:r w:rsidR="004F150F">
        <w:t xml:space="preserve">(AGWU; pronounced as the Spanish word </w:t>
      </w:r>
      <w:proofErr w:type="spellStart"/>
      <w:r w:rsidR="004F150F">
        <w:t>agua</w:t>
      </w:r>
      <w:proofErr w:type="spellEnd"/>
      <w:r w:rsidR="004F150F">
        <w:t xml:space="preserve">) </w:t>
      </w:r>
      <w:r w:rsidR="00D27FF8">
        <w:t xml:space="preserve">Package for MODFLOW and GSFLOW provides a wholistic approach for representing agricultural water use in an integrated hydrologic model that can be used </w:t>
      </w:r>
      <w:r w:rsidR="00557D71">
        <w:t xml:space="preserve">for planning and </w:t>
      </w:r>
      <w:r w:rsidR="00D27FF8">
        <w:t>assessing impacts of agriculture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0C8DF5B6"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 xml:space="preserve">(Niswonger and others, 2011; </w:t>
      </w:r>
      <w:proofErr w:type="spellStart"/>
      <w:r w:rsidR="00217B00">
        <w:t>Markstrom</w:t>
      </w:r>
      <w:proofErr w:type="spellEnd"/>
      <w:r w:rsidR="00217B00">
        <w:t xml:space="preserve">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has 4 major capabilities, including 1) apply water flowing in SFR2 diversion segments as infiltration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infiltration to UZF1</w:t>
      </w:r>
      <w:r w:rsidR="00395D00">
        <w:t>/PRMS</w:t>
      </w:r>
      <w:r w:rsidR="00D0273B">
        <w:t xml:space="preserve"> cells</w:t>
      </w:r>
      <w:r w:rsidR="00395D00">
        <w:t>/HRUs</w:t>
      </w:r>
      <w:r w:rsidR="00D0273B">
        <w:t>; 3) automatically pump water in wells to supplement SFR2 diversions when the available flow in a diversion segment is less than demand; and 4) calculate irrigation demand using the UZF1</w:t>
      </w:r>
      <w:r w:rsidR="00395D00">
        <w:t>/PRMS</w:t>
      </w:r>
      <w:r w:rsidR="00D0273B">
        <w:t xml:space="preserve"> ET deficit. Option 4 includes sub-irrigation where the ET demand </w:t>
      </w:r>
      <w:r w:rsidR="00395D00">
        <w:t>can be</w:t>
      </w:r>
      <w:r w:rsidR="00D0273B">
        <w:t xml:space="preserve"> supplemented by </w:t>
      </w:r>
      <w:r w:rsidR="00E945CA">
        <w:t>direct uptake of groundwater by plants</w:t>
      </w:r>
      <w:r w:rsidR="00D0273B">
        <w:t>.</w:t>
      </w:r>
      <w:r w:rsidR="005634C5">
        <w:t xml:space="preserve"> As irrigation water can be explicitly </w:t>
      </w:r>
      <w:r w:rsidR="005634C5">
        <w:lastRenderedPageBreak/>
        <w:t xml:space="preserve">applied to cells/HRUs, and water consumption by plants (evapotranspiration; ET) is simulated using soil-water balance, both surface water and groundwater return flows also can be simulated. </w:t>
      </w:r>
    </w:p>
    <w:p w14:paraId="74FECFFF" w14:textId="5A1D6B04"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w:t>
      </w:r>
      <w:proofErr w:type="gramStart"/>
      <w:r w:rsidR="00D0273B">
        <w:t>in order to</w:t>
      </w:r>
      <w:proofErr w:type="gramEnd"/>
      <w:r w:rsidR="00D0273B">
        <w:t xml:space="preserve"> apply diverted </w:t>
      </w:r>
      <w:r w:rsidR="00733E5D">
        <w:t xml:space="preserve">surface </w:t>
      </w:r>
      <w:r w:rsidR="00D0273B">
        <w:t xml:space="preserve">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p>
    <w:p w14:paraId="1BA957BC" w14:textId="1C5C0D9A" w:rsidR="00190617" w:rsidRDefault="00190617" w:rsidP="00190617">
      <w:pPr>
        <w:pStyle w:val="Heading1"/>
        <w:autoSpaceDE w:val="0"/>
      </w:pPr>
      <w:r>
        <w:t>Description of the Agricultural Water Use Package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691E6375" w:rsidR="0014150E" w:rsidRDefault="00CF6B50" w:rsidP="00C57263">
      <w:pPr>
        <w:pStyle w:val="BodyText"/>
      </w:pPr>
      <w:r>
        <w:t xml:space="preserve">The </w:t>
      </w:r>
      <w:r w:rsidR="00746948">
        <w:t>AGWU</w:t>
      </w:r>
      <w:r>
        <w:t xml:space="preserve"> Package</w:t>
      </w:r>
      <w:r w:rsidR="00D0273B">
        <w:t xml:space="preserve"> can be used to simulate </w:t>
      </w:r>
      <w:r w:rsidR="0014150E">
        <w:t>surface</w:t>
      </w:r>
      <w:r w:rsidR="00D0273B">
        <w:t xml:space="preserve"> </w:t>
      </w:r>
      <w:r w:rsidR="00C57263">
        <w:t xml:space="preserve">groundwater </w:t>
      </w:r>
      <w:r w:rsidR="00D0273B">
        <w:t xml:space="preserve">water use </w:t>
      </w:r>
      <w:r w:rsidR="0014150E">
        <w:t xml:space="preserve">by agriculture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23BA3905" w14:textId="5E2C54CD" w:rsidR="0014150E" w:rsidRDefault="00D0273B" w:rsidP="00D23472">
      <w:pPr>
        <w:pStyle w:val="BodyText"/>
      </w:pPr>
      <w:r w:rsidRPr="001D332D">
        <w:rPr>
          <w:b/>
        </w:rPr>
        <w:t xml:space="preserve">1) </w:t>
      </w:r>
      <w:r w:rsidR="001D332D" w:rsidRPr="001D332D">
        <w:rPr>
          <w:b/>
        </w:rPr>
        <w:t>Surface water only</w:t>
      </w:r>
      <w:r w:rsidR="001D332D">
        <w:t>: t</w:t>
      </w:r>
      <w:r w:rsidR="0014150E">
        <w:t>ime varying s</w:t>
      </w:r>
      <w:r w:rsidR="00CF6B50" w:rsidRPr="00CF6B50">
        <w:t>urfac</w:t>
      </w:r>
      <w:r w:rsidR="00CF6B50">
        <w:t>e water</w:t>
      </w:r>
      <w:r w:rsidR="00C6218C">
        <w:t xml:space="preserve"> diversions are specified in the SFR2 Package</w:t>
      </w:r>
      <w:r w:rsidR="0014150E">
        <w:t>,</w:t>
      </w:r>
      <w:r w:rsidR="00C6218C">
        <w:t xml:space="preserve"> and </w:t>
      </w:r>
      <w:r w:rsidR="0014150E">
        <w:t>these</w:t>
      </w:r>
      <w:r w:rsidR="00161EBD">
        <w:t xml:space="preserve"> amounts </w:t>
      </w:r>
      <w:r w:rsidR="0014150E">
        <w:t>are used to set the irrigation demand;</w:t>
      </w:r>
      <w:r w:rsidR="00CF6B50">
        <w:t xml:space="preserve"> </w:t>
      </w:r>
      <w:r w:rsidR="0014150E">
        <w:t>a</w:t>
      </w:r>
      <w:r w:rsidR="00CF6B50">
        <w:t>ll or a portion of irrigation water is</w:t>
      </w:r>
      <w:r w:rsidR="00CF6B50" w:rsidRPr="00CF6B50">
        <w:t xml:space="preserve"> </w:t>
      </w:r>
      <w:r w:rsidR="00CF6B50">
        <w:t>applied to UZF1 cells or PRMS HRUs</w:t>
      </w:r>
      <w:r w:rsidR="0014150E">
        <w:t>;</w:t>
      </w:r>
      <w:r w:rsidR="00CF6B50">
        <w:t xml:space="preserve"> ET </w:t>
      </w:r>
      <w:r w:rsidR="0014150E">
        <w:t xml:space="preserve">is simulated by UZF1 or PRMS, </w:t>
      </w:r>
      <w:r w:rsidR="00C57263">
        <w:t xml:space="preserve">including </w:t>
      </w:r>
      <w:r w:rsidR="0014150E">
        <w:t>groundwater</w:t>
      </w:r>
      <w:r w:rsidR="00CF6B50">
        <w:t xml:space="preserve"> </w:t>
      </w:r>
      <w:r w:rsidR="00C57263">
        <w:t>and surface water return flows;</w:t>
      </w:r>
      <w:r w:rsidR="00CF6B50">
        <w:t xml:space="preserve"> </w:t>
      </w:r>
      <w:r w:rsidR="00C57263">
        <w:t>alternatively,</w:t>
      </w:r>
      <w:r w:rsidR="00CF6B50">
        <w:t xml:space="preserve"> </w:t>
      </w:r>
      <w:r w:rsidR="00C57263">
        <w:t xml:space="preserve">instead of applying </w:t>
      </w:r>
      <w:r w:rsidR="00076A19">
        <w:t xml:space="preserve">all irrigation </w:t>
      </w:r>
      <w:r w:rsidR="00C57263">
        <w:t xml:space="preserve">water to cells and HRUs, </w:t>
      </w:r>
      <w:r w:rsidR="00076A19">
        <w:t xml:space="preserve">the portion of </w:t>
      </w:r>
      <w:r w:rsidR="00CF6B50">
        <w:t>diverted water</w:t>
      </w:r>
      <w:r w:rsidR="00076A19">
        <w:t xml:space="preserve"> consumed by plants</w:t>
      </w:r>
      <w:r w:rsidR="00CF6B50">
        <w:t xml:space="preserve"> is removed from the model</w:t>
      </w:r>
      <w:r w:rsidR="00C57263">
        <w:t>; during flow-limited conditions, irrigation is reduced to the available diversion amount.</w:t>
      </w:r>
    </w:p>
    <w:p w14:paraId="5ADCDB8B" w14:textId="77777777" w:rsidR="0014150E" w:rsidRDefault="0014150E" w:rsidP="00D23472">
      <w:pPr>
        <w:pStyle w:val="BodyText"/>
      </w:pPr>
    </w:p>
    <w:p w14:paraId="71CBFF94" w14:textId="6CA22FE0" w:rsidR="008C36D0" w:rsidRDefault="00C6218C" w:rsidP="00D23472">
      <w:pPr>
        <w:pStyle w:val="BodyText"/>
      </w:pPr>
      <w:r w:rsidRPr="001D332D">
        <w:rPr>
          <w:b/>
        </w:rPr>
        <w:t>2)</w:t>
      </w:r>
      <w:r>
        <w:t xml:space="preserve"> </w:t>
      </w:r>
      <w:r w:rsidR="001D332D" w:rsidRPr="001D332D">
        <w:rPr>
          <w:b/>
        </w:rPr>
        <w:t>Conjunctive use</w:t>
      </w:r>
      <w:r w:rsidR="001D332D">
        <w:t>: t</w:t>
      </w:r>
      <w:r w:rsidR="00C57263">
        <w:t>ime varying s</w:t>
      </w:r>
      <w:r w:rsidRPr="00CF6B50">
        <w:t>urfac</w:t>
      </w:r>
      <w:r>
        <w:t xml:space="preserve">e water diversions </w:t>
      </w:r>
      <w:r w:rsidR="00C57263">
        <w:t>or groundwater pumping rates are specified, and these amounts are used to set the irrigation demand</w:t>
      </w:r>
      <w:r w:rsidR="008C36D0">
        <w:t>;</w:t>
      </w:r>
      <w:r>
        <w:t xml:space="preserve"> or </w:t>
      </w:r>
      <w:r w:rsidR="008C36D0">
        <w:t xml:space="preserve">for conjunctive use systems, </w:t>
      </w:r>
      <w:r>
        <w:t xml:space="preserve">surface water diversions are </w:t>
      </w:r>
      <w:r w:rsidR="008C36D0">
        <w:t>used to set the irrigation demand, and surface water shortfalls are automatically pumped from groundwater and added to the irrigation supply; all or a portion of irrigation water is</w:t>
      </w:r>
      <w:r w:rsidR="008C36D0" w:rsidRPr="00CF6B50">
        <w:t xml:space="preserve"> </w:t>
      </w:r>
      <w:r w:rsidR="008C36D0">
        <w:t xml:space="preserve">applied to UZF1 cells or PRMS HRUs; ET is simulated by UZF1 or PRMS, including groundwater and surface water return flows; alternatively, instead of applying </w:t>
      </w:r>
      <w:r w:rsidR="00076A19">
        <w:t xml:space="preserve">all irrigation </w:t>
      </w:r>
      <w:r w:rsidR="008C36D0">
        <w:t xml:space="preserve">water to cells and HRUs, diverted water </w:t>
      </w:r>
      <w:r w:rsidR="00076A19">
        <w:t xml:space="preserve">consumed by plants </w:t>
      </w:r>
      <w:r w:rsidR="008C36D0">
        <w:t>is removed from the model.</w:t>
      </w:r>
    </w:p>
    <w:p w14:paraId="3CB8C620" w14:textId="77777777" w:rsidR="008C36D0" w:rsidRDefault="008C36D0" w:rsidP="00D23472">
      <w:pPr>
        <w:pStyle w:val="BodyText"/>
      </w:pPr>
    </w:p>
    <w:p w14:paraId="3A5B42BB" w14:textId="28F19F72" w:rsidR="00E945CA" w:rsidRDefault="00C6218C" w:rsidP="00D23472">
      <w:pPr>
        <w:pStyle w:val="BodyText"/>
      </w:pPr>
      <w:r w:rsidRPr="001D332D">
        <w:rPr>
          <w:b/>
        </w:rPr>
        <w:t>3)</w:t>
      </w:r>
      <w:r>
        <w:t xml:space="preserve"> </w:t>
      </w:r>
      <w:r w:rsidR="001D332D" w:rsidRPr="001D332D">
        <w:rPr>
          <w:b/>
        </w:rPr>
        <w:t>Conjunctive use and ET deficit demand</w:t>
      </w:r>
      <w:r w:rsidR="001D332D">
        <w:t xml:space="preserve">: </w:t>
      </w:r>
      <w:r>
        <w:t xml:space="preserve">irrigation demand </w:t>
      </w:r>
      <w:r w:rsidR="00A20634">
        <w:t>(</w:t>
      </w:r>
      <m:oMath>
        <m:sSub>
          <m:sSubPr>
            <m:ctrlPr>
              <w:rPr>
                <w:rFonts w:ascii="Cambria Math" w:hAnsi="Cambria Math"/>
                <w:i/>
              </w:rPr>
            </m:ctrlPr>
          </m:sSubPr>
          <m:e>
            <m:r>
              <w:rPr>
                <w:rFonts w:ascii="Cambria Math" w:hAnsi="Cambria Math"/>
              </w:rPr>
              <m:t>IRR</m:t>
            </m:r>
          </m:e>
          <m:sub>
            <m:r>
              <w:rPr>
                <w:rFonts w:ascii="Cambria Math" w:hAnsi="Cambria Math"/>
              </w:rPr>
              <m:t>d</m:t>
            </m:r>
          </m:sub>
        </m:sSub>
      </m:oMath>
      <w:r w:rsidR="00A20634">
        <w:t xml:space="preserve">) </w:t>
      </w:r>
      <w:r>
        <w:t xml:space="preserve">is calculated using the </w:t>
      </w:r>
      <w:r w:rsidR="00E945CA">
        <w:t xml:space="preserve">daily </w:t>
      </w:r>
      <w:r>
        <w:t>ET deficit</w:t>
      </w:r>
      <w:r w:rsidR="00E945CA">
        <w:t>:</w:t>
      </w:r>
    </w:p>
    <w:p w14:paraId="38358C77" w14:textId="1086AE40" w:rsidR="00E945CA" w:rsidRDefault="00A20634" w:rsidP="00A20634">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t>,</w:t>
      </w:r>
      <w:r>
        <w:tab/>
      </w:r>
      <w:r>
        <w:tab/>
      </w:r>
      <w:r>
        <w:tab/>
      </w:r>
      <w:r>
        <w:tab/>
        <w:t xml:space="preserve"> (1)</w:t>
      </w:r>
    </w:p>
    <w:p w14:paraId="19C93210" w14:textId="11CB81DC" w:rsidR="004C3DDB" w:rsidRDefault="001B3CD8" w:rsidP="00A20634">
      <w:pPr>
        <w:pStyle w:val="BodyText"/>
        <w:ind w:firstLine="0"/>
      </w:pPr>
      <w:r>
        <w:t>w</w:t>
      </w:r>
      <w:r w:rsidR="00A20634">
        <w:t xml:space="preserve">here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6C6235">
        <w:t xml:space="preserve"> </w:t>
      </w:r>
      <w:r w:rsidR="006C6235">
        <w:t xml:space="preserve">is </w:t>
      </w:r>
      <w:r w:rsidR="00A20634">
        <w:t>crop evapotranspiration demand</w:t>
      </w:r>
      <w:r w:rsidR="006C6235">
        <w:t>,</w:t>
      </w:r>
      <w:r w:rsidR="00A20634">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A20634">
        <w:t xml:space="preserve"> </w:t>
      </w:r>
      <w:r w:rsidR="006C6235">
        <w:t xml:space="preserve">is </w:t>
      </w:r>
      <w:r w:rsidR="006C6235">
        <w:t>actual crop evapotranspiration</w:t>
      </w:r>
      <w:r>
        <w:t>;</w:t>
      </w:r>
      <w:r w:rsidR="004C3DDB">
        <w:t xml:space="preserve"> the actual irrigation (</w:t>
      </w:r>
      <m:oMath>
        <m:sSub>
          <m:sSubPr>
            <m:ctrlPr>
              <w:rPr>
                <w:rFonts w:ascii="Cambria Math" w:hAnsi="Cambria Math"/>
                <w:i/>
              </w:rPr>
            </m:ctrlPr>
          </m:sSubPr>
          <m:e>
            <m:r>
              <w:rPr>
                <w:rFonts w:ascii="Cambria Math" w:hAnsi="Cambria Math"/>
              </w:rPr>
              <m:t>IRR</m:t>
            </m:r>
          </m:e>
          <m:sub>
            <m:r>
              <w:rPr>
                <w:rFonts w:ascii="Cambria Math" w:hAnsi="Cambria Math"/>
              </w:rPr>
              <m:t>a</m:t>
            </m:r>
          </m:sub>
        </m:sSub>
        <m:r>
          <w:rPr>
            <w:rFonts w:ascii="Cambria Math" w:hAnsi="Cambria Math"/>
          </w:rPr>
          <m:t>)</m:t>
        </m:r>
      </m:oMath>
      <w:r w:rsidR="004C3DDB">
        <w:t xml:space="preserve"> is set equal to the minimum of the irrigation supply (</w:t>
      </w:r>
      <m:oMath>
        <m:sSub>
          <m:sSubPr>
            <m:ctrlPr>
              <w:rPr>
                <w:rFonts w:ascii="Cambria Math" w:hAnsi="Cambria Math"/>
                <w:i/>
              </w:rPr>
            </m:ctrlPr>
          </m:sSubPr>
          <m:e>
            <m:r>
              <w:rPr>
                <w:rFonts w:ascii="Cambria Math" w:hAnsi="Cambria Math"/>
              </w:rPr>
              <m:t>IRR</m:t>
            </m:r>
          </m:e>
          <m:sub>
            <m:r>
              <w:rPr>
                <w:rFonts w:ascii="Cambria Math" w:hAnsi="Cambria Math"/>
              </w:rPr>
              <m:t>s</m:t>
            </m:r>
          </m:sub>
        </m:sSub>
        <m:r>
          <w:rPr>
            <w:rFonts w:ascii="Cambria Math" w:hAnsi="Cambria Math"/>
          </w:rPr>
          <m:t>)</m:t>
        </m:r>
      </m:oMath>
      <w:r w:rsidR="004C3DDB">
        <w:t xml:space="preserve"> and </w:t>
      </w:r>
      <m:oMath>
        <m:sSub>
          <m:sSubPr>
            <m:ctrlPr>
              <w:rPr>
                <w:rFonts w:ascii="Cambria Math" w:hAnsi="Cambria Math"/>
                <w:i/>
              </w:rPr>
            </m:ctrlPr>
          </m:sSubPr>
          <m:e>
            <m:r>
              <w:rPr>
                <w:rFonts w:ascii="Cambria Math" w:hAnsi="Cambria Math"/>
              </w:rPr>
              <m:t>IRR</m:t>
            </m:r>
          </m:e>
          <m:sub>
            <m:r>
              <w:rPr>
                <w:rFonts w:ascii="Cambria Math" w:hAnsi="Cambria Math"/>
              </w:rPr>
              <m:t>d</m:t>
            </m:r>
          </m:sub>
        </m:sSub>
      </m:oMath>
      <w:r w:rsidR="004C3DDB">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is calculated using the UZF1 ET option or one of several options in PRMS; interdependencies between</w:t>
      </w:r>
      <w:r w:rsidR="004C3DDB">
        <w:t xml:space="preserve"> </w:t>
      </w:r>
      <m:oMath>
        <m:sSub>
          <m:sSubPr>
            <m:ctrlPr>
              <w:rPr>
                <w:rFonts w:ascii="Cambria Math" w:hAnsi="Cambria Math"/>
                <w:i/>
              </w:rPr>
            </m:ctrlPr>
          </m:sSubPr>
          <m:e>
            <m:r>
              <w:rPr>
                <w:rFonts w:ascii="Cambria Math" w:hAnsi="Cambria Math"/>
              </w:rPr>
              <m:t>IRR</m:t>
            </m:r>
          </m:e>
          <m:sub>
            <m:r>
              <w:rPr>
                <w:rFonts w:ascii="Cambria Math" w:hAnsi="Cambria Math"/>
              </w:rPr>
              <m:t>d</m:t>
            </m:r>
          </m:sub>
        </m:sSub>
      </m:oMath>
      <w:r w:rsidR="00C22EFA">
        <w:t>,</w:t>
      </w:r>
      <w:r w:rsidR="004C3DDB">
        <w:t xml:space="preserve">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4C3DDB">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are </w:t>
      </w:r>
      <w:r w:rsidR="004C3DDB">
        <w:t xml:space="preserve">solved during the outer MODFLOW or </w:t>
      </w:r>
      <w:r w:rsidR="00C22EFA">
        <w:t xml:space="preserve">GSFLOW nonlinear iteration loop; irrigation is supplied by SFR2 diversion segments </w:t>
      </w:r>
      <w:r w:rsidR="001D332D">
        <w:t>and/</w:t>
      </w:r>
      <w:r w:rsidR="00C22EFA">
        <w:t>or AGWU groundwater wells.</w:t>
      </w:r>
    </w:p>
    <w:p w14:paraId="474193B6" w14:textId="7A16AEBA" w:rsidR="00AA4111" w:rsidRDefault="00AA4111" w:rsidP="00AA4111">
      <w:pPr>
        <w:pStyle w:val="Heading2"/>
      </w:pPr>
      <w:r>
        <w:t>Constraints on Irrigation</w:t>
      </w:r>
    </w:p>
    <w:p w14:paraId="401E5FB3" w14:textId="4C051F99" w:rsidR="00975FEB" w:rsidRDefault="000A6FAF" w:rsidP="00D23472">
      <w:pPr>
        <w:pStyle w:val="BodyText"/>
      </w:pPr>
      <w:r>
        <w:t>For o</w:t>
      </w:r>
      <w:r w:rsidR="00917D78">
        <w:t>ption</w:t>
      </w:r>
      <w:r>
        <w:t>s</w:t>
      </w:r>
      <w:r w:rsidR="00917D78">
        <w:t xml:space="preserve"> (1)</w:t>
      </w:r>
      <w:r>
        <w:t xml:space="preserve"> and (2)</w:t>
      </w:r>
      <w:r w:rsidR="00975FEB">
        <w:t xml:space="preserve"> some fraction of the irrigation demand </w:t>
      </w:r>
      <w:r>
        <w:t xml:space="preserve">can be removed </w:t>
      </w:r>
      <w:r w:rsidR="00975FEB">
        <w:t>from the model</w:t>
      </w:r>
      <w:r>
        <w:t xml:space="preserve"> to represent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as an alternative to explicitly simulating ET within UZF1 or PRMS</w:t>
      </w:r>
      <w:r w:rsidR="00975FEB">
        <w:t xml:space="preserve">. For example, a </w:t>
      </w:r>
      <w:r w:rsidR="00790627">
        <w:t xml:space="preserve">surface water </w:t>
      </w:r>
      <w:r w:rsidR="00975FEB">
        <w:t xml:space="preserve">diversion </w:t>
      </w:r>
      <w:r w:rsidR="00790627">
        <w:t>in the SFR2 Package can be</w:t>
      </w:r>
      <w:r w:rsidR="00975FEB">
        <w:t xml:space="preserve"> used for irrigating a group of </w:t>
      </w:r>
      <w:r w:rsidR="00975FEB">
        <w:lastRenderedPageBreak/>
        <w:t xml:space="preserve">cells </w:t>
      </w:r>
      <w:r w:rsidR="00DA30F1">
        <w:t xml:space="preserve">that contain agricultural fields. </w:t>
      </w:r>
      <w:r w:rsidR="00790627">
        <w:t>For the simplest case</w:t>
      </w:r>
      <w:r w:rsidR="00393CC5">
        <w:t>,</w:t>
      </w:r>
      <w:r w:rsidR="00790627">
        <w:t xml:space="preserve"> an efficiency factor is used to partition irrigation into </w:t>
      </w:r>
      <w:r w:rsidR="00F94C3E">
        <w:t xml:space="preserve">crop </w:t>
      </w:r>
      <w:r w:rsidR="00790627">
        <w:t>consumption and return flow</w:t>
      </w:r>
      <w:r w:rsidR="00DA30F1">
        <w:t xml:space="preserve"> as:</w:t>
      </w:r>
    </w:p>
    <w:p w14:paraId="0F805C89" w14:textId="748A9073" w:rsidR="00DA30F1" w:rsidRPr="00DA30F1" w:rsidRDefault="00A20634" w:rsidP="00A074C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EF*</m:t>
            </m:r>
            <m:sSub>
              <m:sSubPr>
                <m:ctrlPr>
                  <w:rPr>
                    <w:rFonts w:ascii="Cambria Math" w:hAnsi="Cambria Math"/>
                    <w:i/>
                  </w:rPr>
                </m:ctrlPr>
              </m:sSubPr>
              <m:e>
                <m:r>
                  <w:rPr>
                    <w:rFonts w:ascii="Cambria Math" w:hAnsi="Cambria Math"/>
                  </w:rPr>
                  <m:t>Q</m:t>
                </m:r>
              </m:e>
              <m:sub>
                <m:r>
                  <w:rPr>
                    <w:rFonts w:ascii="Cambria Math" w:hAnsi="Cambria Math"/>
                  </w:rPr>
                  <m:t>SFR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A074C6">
        <w:tab/>
      </w:r>
      <w:r w:rsidR="00A074C6">
        <w:tab/>
      </w:r>
      <w:r w:rsidR="00A074C6">
        <w:tab/>
      </w:r>
      <w:r w:rsidR="00A074C6">
        <w:tab/>
      </w:r>
      <w:r w:rsidR="00A074C6">
        <w:tab/>
        <w:t>(</w:t>
      </w:r>
      <w:r w:rsidR="000A6FAF">
        <w:t>2</w:t>
      </w:r>
      <w:r w:rsidR="00A074C6">
        <w:t>)</w:t>
      </w:r>
    </w:p>
    <w:p w14:paraId="0BB4B44D" w14:textId="74ABF43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SFR</m:t>
            </m:r>
          </m:sub>
        </m:sSub>
      </m:oMath>
      <w:r w:rsidR="00A074C6">
        <w:t xml:space="preserve"> is the diversion flow rate specified in the SFR2 input file,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area of fields irrigated by the diversion. </w:t>
      </w:r>
      <m:oMath>
        <m:r>
          <w:rPr>
            <w:rFonts w:ascii="Cambria Math" w:hAnsi="Cambria Math"/>
          </w:rPr>
          <m:t>EF</m:t>
        </m:r>
      </m:oMath>
      <w:r w:rsidR="00A074C6">
        <w:t xml:space="preserve"> </w:t>
      </w:r>
      <w:r w:rsidR="000A6FAF">
        <w:t>can be set to values less than one to represent groundwater return flows</w:t>
      </w:r>
      <w:r w:rsidR="007F2933">
        <w:t>; to represent surface water and groundwater return flows, it is recommended that ET be simulated explicitly and the full irrigation amount be applied to the cell/HRU to represent the impacts of infiltration capacity on irrigation water partitioning</w:t>
      </w:r>
      <w:r w:rsidR="000A6FAF">
        <w:t xml:space="preserve">. Thus, </w:t>
      </w:r>
      <w:r w:rsidR="00A074C6">
        <w:t>the amount of water that will be applied to cells</w:t>
      </w:r>
      <w:r w:rsidR="000A6FAF">
        <w:t xml:space="preserve"> </w:t>
      </w:r>
      <w:r w:rsidR="00B91300">
        <w:t xml:space="preserve">or HRUs </w:t>
      </w:r>
      <w:r w:rsidR="000A6FAF">
        <w:t>to represent return flows</w:t>
      </w:r>
      <w:r w:rsidR="00A074C6">
        <w:t xml:space="preserve"> </w:t>
      </w:r>
      <w:r w:rsidR="00F94C3E">
        <w:t>from an</w:t>
      </w:r>
      <w:r w:rsidR="00790627">
        <w:t xml:space="preserve"> </w:t>
      </w:r>
      <w:r w:rsidR="007D034B">
        <w:t>SFR2</w:t>
      </w:r>
      <w:r w:rsidR="00790627">
        <w:t xml:space="preserve"> diversion </w:t>
      </w:r>
      <w:r w:rsidR="00A074C6">
        <w:t>is:</w:t>
      </w:r>
    </w:p>
    <w:p w14:paraId="0CD4F003" w14:textId="755F2CA2" w:rsidR="00A074C6" w:rsidRDefault="00A20634" w:rsidP="00A074C6">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(1-EF)*</m:t>
            </m:r>
            <m:sSub>
              <m:sSubPr>
                <m:ctrlPr>
                  <w:rPr>
                    <w:rFonts w:ascii="Cambria Math" w:hAnsi="Cambria Math"/>
                    <w:i/>
                  </w:rPr>
                </m:ctrlPr>
              </m:sSubPr>
              <m:e>
                <m:r>
                  <w:rPr>
                    <w:rFonts w:ascii="Cambria Math" w:hAnsi="Cambria Math"/>
                  </w:rPr>
                  <m:t>Q</m:t>
                </m:r>
              </m:e>
              <m:sub>
                <m:r>
                  <w:rPr>
                    <w:rFonts w:ascii="Cambria Math" w:hAnsi="Cambria Math"/>
                  </w:rPr>
                  <m:t>SFR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A074C6">
        <w:tab/>
      </w:r>
      <w:r w:rsidR="00A074C6">
        <w:tab/>
      </w:r>
      <w:r w:rsidR="00A074C6">
        <w:tab/>
      </w:r>
      <w:r w:rsidR="00A074C6">
        <w:tab/>
        <w:t>(</w:t>
      </w:r>
      <w:r w:rsidR="000A6FAF">
        <w:t>3</w:t>
      </w:r>
      <w:r w:rsidR="00A074C6">
        <w:t>)</w:t>
      </w:r>
    </w:p>
    <w:p w14:paraId="5CBC1D04" w14:textId="7EF22DC6" w:rsidR="00735C7E" w:rsidRDefault="00DC21AF" w:rsidP="00CA168E">
      <w:pPr>
        <w:pStyle w:val="BodyText"/>
        <w:ind w:firstLine="0"/>
      </w:pPr>
      <w:r>
        <w:t xml:space="preserve">The distribution of water applied to each cell </w:t>
      </w:r>
      <w:r w:rsidR="00B91300">
        <w:t xml:space="preserve">or HRU </w:t>
      </w:r>
      <w:r w:rsidR="00F94C3E">
        <w:t>from an SFR2</w:t>
      </w:r>
      <w:r>
        <w:t xml:space="preserve"> diversion is</w:t>
      </w:r>
      <w:r w:rsidR="00735C7E">
        <w:t>:</w:t>
      </w:r>
    </w:p>
    <w:p w14:paraId="28C3F803" w14:textId="6A4F7138" w:rsidR="00735C7E" w:rsidRDefault="00A20634" w:rsidP="00735C7E">
      <w:pPr>
        <w:pStyle w:val="BodyText"/>
        <w:ind w:left="2880"/>
      </w:pPr>
      <m:oMath>
        <m:sSub>
          <m:sSubPr>
            <m:ctrlPr>
              <w:rPr>
                <w:rFonts w:ascii="Cambria Math" w:hAnsi="Cambria Math"/>
                <w:i/>
              </w:rPr>
            </m:ctrlPr>
          </m:sSubPr>
          <m:e>
            <m:r>
              <w:rPr>
                <w:rFonts w:ascii="Cambria Math" w:hAnsi="Cambria Math"/>
              </w:rPr>
              <m:t>IRR</m:t>
            </m:r>
          </m:e>
          <m:sub>
            <m:r>
              <w:rPr>
                <w:rFonts w:ascii="Cambria Math" w:hAnsi="Cambria Math"/>
              </w:rPr>
              <m:t>cell</m:t>
            </m:r>
            <m:r>
              <w:rPr>
                <w:rFonts w:ascii="Cambria Math" w:hAnsi="Cambria Math"/>
              </w:rPr>
              <m:t>/HRU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IRR</m:t>
            </m:r>
          </m:e>
          <m:sub>
            <m:r>
              <w:rPr>
                <w:rFonts w:ascii="Cambria Math" w:hAnsi="Cambria Math"/>
              </w:rPr>
              <m:t>a</m:t>
            </m:r>
          </m:sub>
        </m:sSub>
      </m:oMath>
      <w:r w:rsidR="00735C7E">
        <w:tab/>
        <w:t>.</w:t>
      </w:r>
      <w:r w:rsidR="00735C7E">
        <w:tab/>
      </w:r>
      <w:r w:rsidR="00735C7E">
        <w:tab/>
      </w:r>
      <w:r w:rsidR="00735C7E">
        <w:tab/>
        <w:t>(</w:t>
      </w:r>
      <w:r w:rsidR="000A6FAF">
        <w:t>4</w:t>
      </w:r>
      <w:r w:rsidR="00735C7E">
        <w:t>)</w:t>
      </w:r>
    </w:p>
    <w:p w14:paraId="154CD192" w14:textId="38948452" w:rsidR="007F035E"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IRR</m:t>
            </m:r>
          </m:e>
          <m:sub>
            <m:r>
              <w:rPr>
                <w:rFonts w:ascii="Cambria Math" w:hAnsi="Cambria Math"/>
              </w:rPr>
              <m:t>cell</m:t>
            </m:r>
            <m:r>
              <w:rPr>
                <w:rFonts w:ascii="Cambria Math" w:hAnsi="Cambria Math"/>
              </w:rPr>
              <m:t>/HRU</m:t>
            </m:r>
          </m:sub>
        </m:sSub>
      </m:oMath>
      <w:r>
        <w:t xml:space="preserve"> is the amount of water </w:t>
      </w:r>
      <w:r w:rsidR="006D45A6">
        <w:t xml:space="preserve">per unit area </w:t>
      </w:r>
      <w:r>
        <w:t xml:space="preserve">applied to a single cell </w:t>
      </w:r>
      <w:r w:rsidR="00B91300">
        <w:t xml:space="preserve">or HRU </w:t>
      </w:r>
      <w:r>
        <w:t>to represent return flow, LT</w:t>
      </w:r>
      <w:r>
        <w:rPr>
          <w:vertAlign w:val="superscript"/>
        </w:rPr>
        <w:t>-1</w:t>
      </w:r>
      <w:r>
        <w:t xml:space="preserve">; </w:t>
      </w:r>
      <m:oMath>
        <m:sSub>
          <m:sSubPr>
            <m:ctrlPr>
              <w:rPr>
                <w:rFonts w:ascii="Cambria Math" w:hAnsi="Cambria Math"/>
                <w:i/>
              </w:rPr>
            </m:ctrlPr>
          </m:sSubPr>
          <m:e>
            <m:r>
              <w:rPr>
                <w:rFonts w:ascii="Cambria Math" w:hAnsi="Cambria Math"/>
              </w:rPr>
              <m:t>FF</m:t>
            </m:r>
          </m:e>
          <m:sub>
            <m:r>
              <w:rPr>
                <w:rFonts w:ascii="Cambria Math" w:hAnsi="Cambria Math"/>
              </w:rPr>
              <m:t>i</m:t>
            </m:r>
          </m:sub>
        </m:sSub>
      </m:oMath>
      <w:r>
        <w:t xml:space="preserve"> is the field factor specified in the AGWU input file to represent how irrigation </w:t>
      </w:r>
      <w:r w:rsidR="00F94C3E">
        <w:t xml:space="preserve">return flow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 and </w:t>
      </w:r>
      <w:proofErr w:type="spellStart"/>
      <w:r w:rsidRPr="00576BF1">
        <w:rPr>
          <w:i/>
        </w:rPr>
        <w:t>i</w:t>
      </w:r>
      <w:proofErr w:type="spellEnd"/>
      <w:r>
        <w:t xml:space="preserve"> is the index to the cell</w:t>
      </w:r>
      <w:r w:rsidR="00B91300">
        <w:t xml:space="preserve"> or HRU</w:t>
      </w:r>
      <w:r>
        <w:t>.</w:t>
      </w:r>
      <w:r w:rsidR="00B91300">
        <w:t xml:space="preserve"> If an efficiency factor is used to partition </w:t>
      </w:r>
      <w:bookmarkStart w:id="6" w:name="_GoBack"/>
      <w:bookmarkEnd w:id="6"/>
      <m:oMath>
        <m:sSub>
          <m:sSubPr>
            <m:ctrlPr>
              <w:rPr>
                <w:rFonts w:ascii="Cambria Math" w:hAnsi="Cambria Math"/>
                <w:i/>
              </w:rPr>
            </m:ctrlPr>
          </m:sSubPr>
          <m:e>
            <m:r>
              <w:rPr>
                <w:rFonts w:ascii="Cambria Math" w:hAnsi="Cambria Math"/>
              </w:rPr>
              <m:t>IRR</m:t>
            </m:r>
          </m:e>
          <m:sub>
            <m:r>
              <w:rPr>
                <w:rFonts w:ascii="Cambria Math" w:hAnsi="Cambria Math"/>
              </w:rPr>
              <m:t>cell/RHU</m:t>
            </m:r>
          </m:sub>
        </m:sSub>
      </m:oMath>
      <w:r w:rsidR="00B91300">
        <w:t xml:space="preserve"> </w:t>
      </w:r>
      <w:r w:rsidR="00B91300">
        <w:t xml:space="preserve">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and groundwater return flow, ET should not be simulated on the cell or HRU and surface water return flow is assumed to be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is simulated,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FD465A">
        <w:t xml:space="preserve"> and </w:t>
      </w:r>
      <w:r w:rsidR="00B91300">
        <w:t xml:space="preserve">surface water and groundwater return flows using the hydraulic properties of the cell/HRU and the </w:t>
      </w:r>
      <w:r w:rsidR="00FD465A">
        <w:t xml:space="preserve">runoff and unsaturated flow simulation capabilities in UZF1 and PRMS. </w:t>
      </w:r>
      <w:r w:rsidR="00576BF1">
        <w:t xml:space="preserve">Note that equations </w:t>
      </w:r>
      <w:r w:rsidR="000A6FAF">
        <w:t>2</w:t>
      </w:r>
      <w:r w:rsidR="00576BF1">
        <w:t>-</w:t>
      </w:r>
      <w:r w:rsidR="000A6FAF">
        <w:t>4</w:t>
      </w:r>
      <w:r w:rsidR="00576BF1">
        <w:t xml:space="preserve"> are used to </w:t>
      </w:r>
      <w:r w:rsidR="00F94C3E">
        <w:t>simulate</w:t>
      </w:r>
      <w:r w:rsidR="00576BF1">
        <w:t xml:space="preserve"> </w:t>
      </w:r>
      <w:r w:rsidR="00565A30">
        <w:t>crop consumption and</w:t>
      </w:r>
      <w:r w:rsidR="00576BF1">
        <w:t xml:space="preserve"> return </w:t>
      </w:r>
      <w:r w:rsidR="001A4B95">
        <w:lastRenderedPageBreak/>
        <w:t>flow</w:t>
      </w:r>
      <w:r w:rsidR="00576BF1">
        <w:t xml:space="preserve"> </w:t>
      </w:r>
      <w:r w:rsidR="00565A30">
        <w:t xml:space="preserve">due to irrigation </w:t>
      </w:r>
      <w:r w:rsidR="00E678AC">
        <w:t xml:space="preserve">from </w:t>
      </w:r>
      <w:r w:rsidR="00576BF1">
        <w:t>a single surface water diversion; however, a cell can be irrigated by multiple diversions</w:t>
      </w:r>
      <w:r w:rsidR="00FD465A">
        <w:t xml:space="preserve"> or a combination of surface water diversions and groundwater wells</w:t>
      </w:r>
      <w:r w:rsidR="00576BF1">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752FF">
        <w:t xml:space="preserve"> should be set to zero. </w:t>
      </w:r>
      <w:r w:rsidR="005D75C7">
        <w:t xml:space="preserve">Because the maximum ET is specified by the user within the UZF1 Package (UZF1 variable PET), the user should specify this value to be equal to the </w:t>
      </w:r>
      <w:r w:rsidR="005D75C7" w:rsidRPr="005D75C7">
        <w:t xml:space="preserve">crop </w:t>
      </w:r>
      <w:r w:rsidR="0003371C">
        <w:t>ET</w:t>
      </w:r>
      <w:r w:rsidR="005D75C7">
        <w:t xml:space="preserve"> and not the </w:t>
      </w:r>
      <w:r w:rsidR="005D75C7" w:rsidRPr="005D75C7">
        <w:t xml:space="preserve">reference crop </w:t>
      </w:r>
      <w:r w:rsidR="0003371C">
        <w:t>ET</w:t>
      </w:r>
      <w:r w:rsidR="00D860F8">
        <w:t xml:space="preserve"> (Allen et al., 1998).</w:t>
      </w:r>
    </w:p>
    <w:p w14:paraId="4C4D499D" w14:textId="0212257F" w:rsidR="009767CD" w:rsidRPr="000A69E6" w:rsidRDefault="009767CD" w:rsidP="006D18E5">
      <w:pPr>
        <w:pStyle w:val="BodyText"/>
        <w:ind w:firstLine="0"/>
      </w:pPr>
      <w:r>
        <w:tab/>
        <w:t xml:space="preserve">The third and most complex option for simulating water use by agriculture is to calculate the irrigation amounts using the ET deficit. </w:t>
      </w:r>
      <w:r w:rsidR="00E62AFA">
        <w:t>As with options 1 and 2, options 3</w:t>
      </w:r>
      <w:r>
        <w:t xml:space="preserve"> can be used in MODFLOW </w:t>
      </w:r>
      <w:r w:rsidR="00E62AFA">
        <w:t>or</w:t>
      </w:r>
      <w:r>
        <w:t xml:space="preserve"> GSFLOW simulations. </w:t>
      </w:r>
      <w:r w:rsidR="004F7D09">
        <w:t xml:space="preserve">Irrigation will not be specified as the SFR2 diversion amount, rather the irrigation amount is calculated as the amount of irrigation water that must be applied to cells such that the simulated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is equal to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E62AFA">
        <w:t xml:space="preserve">. </w:t>
      </w:r>
      <w:r w:rsidR="002F6278">
        <w:t xml:space="preserve">For MODFLOW simulations,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2F6278">
        <w:t xml:space="preserve"> is specified in the UZF1 Package; </w:t>
      </w:r>
      <w:r w:rsidR="000A69E6">
        <w:t>however, for GSFLOW</w:t>
      </w:r>
      <w:r w:rsidR="002F6278">
        <w:t xml:space="preserve"> the potential ET</w:t>
      </w:r>
      <w:r w:rsidR="000A69E6">
        <w:t xml:space="preserve"> (PET)</w:t>
      </w:r>
      <w:r w:rsidR="002F6278">
        <w:t xml:space="preserve"> is calculated by PRMS </w:t>
      </w:r>
      <w:r w:rsidR="000A69E6">
        <w:t xml:space="preserve">and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0A69E6">
        <w:rPr>
          <w:vertAlign w:val="subscript"/>
        </w:rPr>
        <w:t xml:space="preserve"> </w:t>
      </w:r>
      <w:r w:rsidR="000A69E6">
        <w:t>is calculated as:</w:t>
      </w:r>
    </w:p>
    <w:p w14:paraId="07BF85A5" w14:textId="774FB840" w:rsidR="000A69E6" w:rsidRDefault="00A20634"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0</m:t>
            </m:r>
            <m:r>
              <w:rPr>
                <w:rFonts w:ascii="Cambria Math" w:hAnsi="Cambria Math"/>
              </w:rPr>
              <m:t>,HRU</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(4)</w:t>
      </w:r>
    </w:p>
    <w:p w14:paraId="251AC019" w14:textId="58E74333" w:rsidR="000A69E6" w:rsidRDefault="00D853A9" w:rsidP="000A69E6">
      <w:pPr>
        <w:pStyle w:val="BodyText"/>
        <w:ind w:firstLine="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32EBC">
        <w:t xml:space="preserve"> is the crop coefficient (Allan et al., 1998) specified in the AGWU input </w:t>
      </w:r>
      <w:proofErr w:type="gramStart"/>
      <w:r w:rsidR="00432EBC">
        <w:t>file.</w:t>
      </w:r>
      <w:proofErr w:type="gramEnd"/>
      <w:r w:rsidR="00432EBC">
        <w:t xml:space="preserve"> </w:t>
      </w:r>
      <w:r w:rsidR="00ED6779">
        <w:t xml:space="preserve">The total SFR2 diversion amount for all </w:t>
      </w:r>
      <w:r w:rsidR="00AB1D44">
        <w:t xml:space="preserve">cells or HRUs </w:t>
      </w:r>
      <w:r>
        <w:t>irrigated</w:t>
      </w:r>
      <w:r w:rsidR="00AB1D44">
        <w:t xml:space="preserve"> by a</w:t>
      </w:r>
      <w:r w:rsidR="003A573A">
        <w:t>n</w:t>
      </w:r>
      <w:r w:rsidR="00AB1D44">
        <w:t xml:space="preserve"> SFR2 diversion is:</w:t>
      </w:r>
    </w:p>
    <w:p w14:paraId="706AC011" w14:textId="04992900" w:rsidR="00735C7E" w:rsidRDefault="00A2063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SFR,def</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Q</m:t>
                </m:r>
              </m:e>
              <m:sub>
                <m:r>
                  <w:rPr>
                    <w:rFonts w:ascii="Cambria Math" w:hAnsi="Cambria Math"/>
                  </w:rPr>
                  <m:t>HRU,def</m:t>
                </m:r>
              </m:sub>
            </m:sSub>
          </m:e>
        </m:nary>
      </m:oMath>
      <w:r w:rsidR="00AB1D44">
        <w:tab/>
        <w:t>,</w:t>
      </w:r>
      <w:r w:rsidR="00960A7A">
        <w:tab/>
      </w:r>
      <w:r w:rsidR="000740D8">
        <w:tab/>
      </w:r>
      <w:r w:rsidR="00AB1D44">
        <w:t>(5)</w:t>
      </w:r>
    </w:p>
    <w:p w14:paraId="16FE4384" w14:textId="335278F7" w:rsidR="00AB1D44" w:rsidRDefault="00AB1D44" w:rsidP="00AB1D44">
      <w:pPr>
        <w:pStyle w:val="BodyText"/>
        <w:ind w:firstLine="0"/>
      </w:pPr>
      <w:r>
        <w:t>and for MODFLOW simulations:</w:t>
      </w:r>
    </w:p>
    <w:p w14:paraId="2DE8A6D7" w14:textId="579A621F" w:rsidR="00AB1D44" w:rsidRDefault="00A2063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SFR,def</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Q</m:t>
                </m:r>
              </m:e>
              <m:sub>
                <m:r>
                  <w:rPr>
                    <w:rFonts w:ascii="Cambria Math" w:hAnsi="Cambria Math"/>
                  </w:rPr>
                  <m:t>cell,def</m:t>
                </m:r>
              </m:sub>
            </m:sSub>
          </m:e>
        </m:nary>
      </m:oMath>
      <w:r w:rsidR="00AB1D44">
        <w:tab/>
        <w:t>.</w:t>
      </w:r>
      <w:r w:rsidR="00B45F51">
        <w:tab/>
      </w:r>
      <w:r w:rsidR="00B45F51">
        <w:tab/>
      </w:r>
      <w:r w:rsidR="00AB1D44">
        <w:t>(6)</w:t>
      </w:r>
    </w:p>
    <w:p w14:paraId="6E4B85D8" w14:textId="3FECF46C" w:rsidR="00A074C6" w:rsidRDefault="00B45F51" w:rsidP="00A074C6">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SFR,def</m:t>
            </m:r>
          </m:sub>
        </m:sSub>
      </m:oMath>
      <w:r>
        <w:t xml:space="preserve"> is the amount of water diverted for irrigatin</w:t>
      </w:r>
      <w:r w:rsidR="00FC5999">
        <w:t xml:space="preserve">g </w:t>
      </w:r>
      <w:r w:rsidR="002F7BEF">
        <w:t>all</w:t>
      </w:r>
      <w:r w:rsidR="00FC5999">
        <w:t xml:space="preserve"> associated cells or HRUs; </w:t>
      </w:r>
      <m:oMath>
        <m:sSub>
          <m:sSubPr>
            <m:ctrlPr>
              <w:rPr>
                <w:rFonts w:ascii="Cambria Math" w:hAnsi="Cambria Math"/>
                <w:i/>
              </w:rPr>
            </m:ctrlPr>
          </m:sSubPr>
          <m:e>
            <m:r>
              <w:rPr>
                <w:rFonts w:ascii="Cambria Math" w:hAnsi="Cambria Math"/>
              </w:rPr>
              <m:t>Q</m:t>
            </m:r>
          </m:e>
          <m:sub>
            <m:r>
              <w:rPr>
                <w:rFonts w:ascii="Cambria Math" w:hAnsi="Cambria Math"/>
              </w:rPr>
              <m:t>HRU,def</m:t>
            </m:r>
          </m:sub>
        </m:sSub>
      </m:oMath>
      <w:r w:rsidR="00FC5999">
        <w:t xml:space="preserve"> and </w:t>
      </w:r>
      <m:oMath>
        <m:sSub>
          <m:sSubPr>
            <m:ctrlPr>
              <w:rPr>
                <w:rFonts w:ascii="Cambria Math" w:hAnsi="Cambria Math"/>
                <w:i/>
              </w:rPr>
            </m:ctrlPr>
          </m:sSubPr>
          <m:e>
            <m:r>
              <w:rPr>
                <w:rFonts w:ascii="Cambria Math" w:hAnsi="Cambria Math"/>
              </w:rPr>
              <m:t>Q</m:t>
            </m:r>
          </m:e>
          <m:sub>
            <m:r>
              <w:rPr>
                <w:rFonts w:ascii="Cambria Math" w:hAnsi="Cambria Math"/>
              </w:rPr>
              <m:t>cell,def</m:t>
            </m:r>
          </m:sub>
        </m:sSub>
      </m:oMath>
      <w:r w:rsidR="00FC5999">
        <w:t xml:space="preserve"> are the </w:t>
      </w:r>
      <w:r w:rsidR="009E18B2">
        <w:t xml:space="preserve">amount of applied irrigation required for minimizing the 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9E18B2">
        <w:t xml:space="preserve"> and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D853A9">
        <w:t xml:space="preserve"> </w:t>
      </w:r>
      <w:r w:rsidR="009E18B2">
        <w:t xml:space="preserve">for the HRU and cell, respectively; and </w:t>
      </w: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agricultural water use, surface water diversions</w:t>
      </w:r>
      <w:r w:rsidR="00960A7A">
        <w:t xml:space="preserve"> used for irrigation </w:t>
      </w:r>
      <w:r w:rsidR="00D90852">
        <w:t>are</w:t>
      </w:r>
      <w:r w:rsidR="00D37268">
        <w:t xml:space="preserve"> </w:t>
      </w:r>
      <w:r w:rsidR="00D37268">
        <w:lastRenderedPageBreak/>
        <w:t xml:space="preserve">limited by the amount of water flowing in the segment that supplies water to the diversion segment. </w:t>
      </w:r>
      <w:r w:rsidR="00960A7A">
        <w:t>However, in this third case, because the diversion amount is calculated by minimizing the ET deficit</w:t>
      </w:r>
      <w:r w:rsidR="00D90852">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90852">
        <w:t xml:space="preserve"> -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D90852">
        <w:t xml:space="preserve">), </w:t>
      </w:r>
      <m:oMath>
        <m:sSub>
          <m:sSubPr>
            <m:ctrlPr>
              <w:rPr>
                <w:rFonts w:ascii="Cambria Math" w:hAnsi="Cambria Math"/>
                <w:i/>
              </w:rPr>
            </m:ctrlPr>
          </m:sSubPr>
          <m:e>
            <m:r>
              <w:rPr>
                <w:rFonts w:ascii="Cambria Math" w:hAnsi="Cambria Math"/>
              </w:rPr>
              <m:t>Q</m:t>
            </m:r>
          </m:e>
          <m:sub>
            <m:r>
              <w:rPr>
                <w:rFonts w:ascii="Cambria Math" w:hAnsi="Cambria Math"/>
              </w:rPr>
              <m:t>SFR,def</m:t>
            </m:r>
          </m:sub>
        </m:sSub>
      </m:oMath>
      <w:r w:rsidR="00960A7A">
        <w:t xml:space="preserve"> </w:t>
      </w:r>
      <w:r w:rsidR="008D555C">
        <w:t xml:space="preserve">also </w:t>
      </w:r>
      <w:r w:rsidR="00960A7A">
        <w:t xml:space="preserve">must be less than the </w:t>
      </w:r>
      <w:r w:rsidR="00D853A9">
        <w:t xml:space="preserve">user specified </w:t>
      </w:r>
      <w:r w:rsidR="00960A7A">
        <w:t>diversion amount (</w:t>
      </w:r>
      <m:oMath>
        <m:sSub>
          <m:sSubPr>
            <m:ctrlPr>
              <w:rPr>
                <w:rFonts w:ascii="Cambria Math" w:hAnsi="Cambria Math"/>
                <w:i/>
              </w:rPr>
            </m:ctrlPr>
          </m:sSubPr>
          <m:e>
            <m:r>
              <w:rPr>
                <w:rFonts w:ascii="Cambria Math" w:hAnsi="Cambria Math"/>
              </w:rPr>
              <m:t>Q</m:t>
            </m:r>
          </m:e>
          <m:sub>
            <m:r>
              <w:rPr>
                <w:rFonts w:ascii="Cambria Math" w:hAnsi="Cambria Math"/>
              </w:rPr>
              <m:t>SFR</m:t>
            </m:r>
          </m:sub>
        </m:sSub>
        <m:r>
          <w:rPr>
            <w:rFonts w:ascii="Cambria Math" w:hAnsi="Cambria Math"/>
          </w:rPr>
          <m:t>)</m:t>
        </m:r>
      </m:oMath>
      <w:r w:rsidR="00960A7A">
        <w:t xml:space="preserve"> specified in the SFR2 input file.</w:t>
      </w:r>
      <w:r w:rsidR="00A22A71">
        <w:t xml:space="preserve"> This condition is useful for constraining irrigation timing and amounts, for example to represent growers </w:t>
      </w:r>
      <w:r w:rsidR="00353EC0">
        <w:t>that only can divert water for irrigatio</w:t>
      </w:r>
      <w:r w:rsidR="00CA41C6">
        <w:t xml:space="preserve">n during specific time periods. </w:t>
      </w:r>
      <w:r w:rsidR="00CA41C6">
        <w:t>For irrigation solely supplied by groundwater, the specified pump</w:t>
      </w:r>
      <w:r w:rsidR="00CA41C6">
        <w:t xml:space="preserve">ing rate limits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CA41C6">
        <w:t xml:space="preserve">, or the pumping capacity of the well limits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CA41C6">
        <w:t>.</w:t>
      </w:r>
      <w:r w:rsidR="00005C0B">
        <w:t xml:space="preserve"> For conjunctive-use systems, the specified diversion amount in the SFR2 Package limits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005C0B">
        <w:t xml:space="preserve">, or the combined actual diversion and pumping rate limit </w:t>
      </w:r>
      <m:oMath>
        <m:sSub>
          <m:sSubPr>
            <m:ctrlPr>
              <w:rPr>
                <w:rFonts w:ascii="Cambria Math" w:hAnsi="Cambria Math"/>
                <w:i/>
              </w:rPr>
            </m:ctrlPr>
          </m:sSubPr>
          <m:e>
            <m:r>
              <w:rPr>
                <w:rFonts w:ascii="Cambria Math" w:hAnsi="Cambria Math"/>
              </w:rPr>
              <m:t>IRR</m:t>
            </m:r>
          </m:e>
          <m:sub>
            <m:r>
              <w:rPr>
                <w:rFonts w:ascii="Cambria Math" w:hAnsi="Cambria Math"/>
              </w:rPr>
              <m:t>a</m:t>
            </m:r>
          </m:sub>
        </m:sSub>
      </m:oMath>
      <w:r w:rsidR="00755DA2">
        <w:t>.</w:t>
      </w:r>
    </w:p>
    <w:p w14:paraId="650FE8F6" w14:textId="41CD1CBD" w:rsidR="00FC5999" w:rsidRDefault="00FC5999" w:rsidP="00A074C6">
      <w:pPr>
        <w:pStyle w:val="BodyText"/>
        <w:ind w:firstLine="0"/>
      </w:pPr>
      <w:r>
        <w:tab/>
      </w:r>
      <w:r w:rsidR="008E498A">
        <w:t>For option 3, the</w:t>
      </w:r>
      <w:r>
        <w:t xml:space="preserve"> irrigation </w:t>
      </w:r>
      <w:r w:rsidR="002F7BEF">
        <w:t xml:space="preserve">amount </w:t>
      </w:r>
      <w:r>
        <w:t>(</w:t>
      </w:r>
      <m:oMath>
        <m:sSub>
          <m:sSubPr>
            <m:ctrlPr>
              <w:rPr>
                <w:rFonts w:ascii="Cambria Math" w:hAnsi="Cambria Math"/>
                <w:i/>
              </w:rPr>
            </m:ctrlPr>
          </m:sSubPr>
          <m:e>
            <m:r>
              <w:rPr>
                <w:rFonts w:ascii="Cambria Math" w:hAnsi="Cambria Math"/>
              </w:rPr>
              <m:t>Q</m:t>
            </m:r>
          </m:e>
          <m:sub>
            <m:r>
              <w:rPr>
                <w:rFonts w:ascii="Cambria Math" w:hAnsi="Cambria Math"/>
              </w:rPr>
              <m:t>def</m:t>
            </m:r>
          </m:sub>
        </m:sSub>
        <m:r>
          <w:rPr>
            <w:rFonts w:ascii="Cambria Math" w:hAnsi="Cambria Math"/>
          </w:rPr>
          <m:t>)</m:t>
        </m:r>
      </m:oMath>
      <w:r>
        <w:t xml:space="preserve"> is calculated by minimizing the ET deficit as:</w:t>
      </w:r>
    </w:p>
    <w:p w14:paraId="13EF2AB0" w14:textId="2C5F2DCF" w:rsidR="00FC5999" w:rsidRDefault="00A20634" w:rsidP="00FC5999">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HRU,def</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ww,HRU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HRU</m:t>
            </m:r>
          </m:sub>
        </m:sSub>
      </m:oMath>
      <w:r w:rsidR="00FC5999">
        <w:tab/>
        <w:t>,</w:t>
      </w:r>
      <w:r w:rsidR="00FC5999">
        <w:tab/>
        <w:t>(</w:t>
      </w:r>
      <w:r w:rsidR="000E32FC">
        <w:t>7</w:t>
      </w:r>
      <w:r w:rsidR="00FC5999">
        <w:t>)</w:t>
      </w:r>
    </w:p>
    <w:p w14:paraId="28469D44" w14:textId="6CB319EE" w:rsidR="00FC5999" w:rsidRDefault="000E32FC" w:rsidP="00A074C6">
      <w:pPr>
        <w:pStyle w:val="BodyText"/>
        <w:ind w:firstLine="0"/>
      </w:pPr>
      <w:r>
        <w:t xml:space="preserve">and </w:t>
      </w:r>
    </w:p>
    <w:p w14:paraId="220439F5" w14:textId="315963A9" w:rsidR="000E32FC" w:rsidRDefault="00A20634" w:rsidP="000E32FC">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cell,def</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ww,cell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cell</m:t>
            </m:r>
          </m:sub>
        </m:sSub>
      </m:oMath>
      <w:r w:rsidR="000E32FC">
        <w:tab/>
        <w:t>.</w:t>
      </w:r>
      <w:r w:rsidR="000E32FC">
        <w:tab/>
        <w:t>(8)</w:t>
      </w:r>
    </w:p>
    <w:p w14:paraId="4D511CD1" w14:textId="68CE96D4" w:rsidR="000E32FC" w:rsidRDefault="000E32FC" w:rsidP="000E32FC">
      <w:pPr>
        <w:pStyle w:val="BodyText"/>
        <w:ind w:firstLine="0"/>
      </w:pPr>
      <w:r>
        <w:t>Where</w:t>
      </w:r>
    </w:p>
    <w:p w14:paraId="535DD30C" w14:textId="0A776AE7" w:rsidR="000E32FC" w:rsidRDefault="000E32FC" w:rsidP="000E32FC">
      <w:pPr>
        <w:pStyle w:val="BodyText"/>
        <w:ind w:left="2880"/>
      </w:pP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m:t>
                </m:r>
              </m:sub>
            </m:sSub>
          </m:den>
        </m:f>
        <m:r>
          <w:rPr>
            <w:rFonts w:ascii="Cambria Math" w:hAnsi="Cambria Math"/>
          </w:rPr>
          <m:t>-1</m:t>
        </m:r>
      </m:oMath>
      <w:r>
        <w:t>.</w:t>
      </w:r>
      <w:r>
        <w:tab/>
      </w:r>
      <w:r>
        <w:tab/>
      </w:r>
      <w:r>
        <w:tab/>
      </w:r>
      <w:r>
        <w:tab/>
      </w:r>
      <w:r>
        <w:tab/>
        <w:t>(9)</w:t>
      </w:r>
    </w:p>
    <w:p w14:paraId="1EABD1C9" w14:textId="78B81532" w:rsidR="008A46C5" w:rsidRDefault="008A46C5" w:rsidP="00A074C6">
      <w:pPr>
        <w:pStyle w:val="BodyText"/>
        <w:ind w:firstLine="0"/>
      </w:pPr>
    </w:p>
    <w:p w14:paraId="49121AF2" w14:textId="5E2AA438" w:rsidR="008A46C5" w:rsidRDefault="00A20634" w:rsidP="00A074C6">
      <w:pPr>
        <w:pStyle w:val="BodyText"/>
        <w:ind w:firstLine="0"/>
      </w:pPr>
      <m:oMath>
        <m:sSub>
          <m:sSubPr>
            <m:ctrlPr>
              <w:rPr>
                <w:rFonts w:ascii="Cambria Math" w:hAnsi="Cambria Math"/>
                <w:i/>
              </w:rPr>
            </m:ctrlPr>
          </m:sSubPr>
          <m:e>
            <m:r>
              <w:rPr>
                <w:rFonts w:ascii="Cambria Math" w:hAnsi="Cambria Math"/>
              </w:rPr>
              <m:t>A</m:t>
            </m:r>
          </m:e>
          <m:sub>
            <m:r>
              <w:rPr>
                <w:rFonts w:ascii="Cambria Math" w:hAnsi="Cambria Math"/>
              </w:rPr>
              <m:t>HRU</m:t>
            </m:r>
          </m:sub>
        </m:sSub>
      </m:oMath>
      <w:r w:rsidR="00FC5999">
        <w:t xml:space="preserve"> and </w:t>
      </w:r>
      <m:oMath>
        <m:sSub>
          <m:sSubPr>
            <m:ctrlPr>
              <w:rPr>
                <w:rFonts w:ascii="Cambria Math" w:hAnsi="Cambria Math"/>
                <w:i/>
              </w:rPr>
            </m:ctrlPr>
          </m:sSubPr>
          <m:e>
            <m:r>
              <w:rPr>
                <w:rFonts w:ascii="Cambria Math" w:hAnsi="Cambria Math"/>
              </w:rPr>
              <m:t>A</m:t>
            </m:r>
          </m:e>
          <m:sub>
            <m:r>
              <w:rPr>
                <w:rFonts w:ascii="Cambria Math" w:hAnsi="Cambria Math"/>
              </w:rPr>
              <m:t>cell</m:t>
            </m:r>
          </m:sub>
        </m:sSub>
      </m:oMath>
      <w:r w:rsidR="00FC5999">
        <w:t xml:space="preserve"> are the area of each HRU and cell, respectively.</w:t>
      </w:r>
    </w:p>
    <w:p w14:paraId="5E794875" w14:textId="34BEE869" w:rsidR="008A46C5" w:rsidRDefault="008A46C5" w:rsidP="00A074C6">
      <w:pPr>
        <w:pStyle w:val="BodyText"/>
        <w:ind w:firstLine="0"/>
      </w:pPr>
    </w:p>
    <w:p w14:paraId="1AE6C9C1" w14:textId="55420300" w:rsidR="008A46C5" w:rsidRDefault="008A46C5" w:rsidP="00A074C6">
      <w:pPr>
        <w:pStyle w:val="BodyText"/>
        <w:ind w:firstLine="0"/>
      </w:pPr>
    </w:p>
    <w:p w14:paraId="6079F841" w14:textId="77777777" w:rsidR="008A46C5" w:rsidRPr="00A074C6" w:rsidRDefault="008A46C5" w:rsidP="00A074C6">
      <w:pPr>
        <w:pStyle w:val="BodyText"/>
        <w:ind w:firstLine="0"/>
      </w:pPr>
    </w:p>
    <w:p w14:paraId="6994BA5C" w14:textId="336CF8EB" w:rsidR="0074410A" w:rsidRDefault="00D0273B" w:rsidP="00D0273B">
      <w:pPr>
        <w:pStyle w:val="BodyText"/>
      </w:pPr>
      <w:r>
        <w:t xml:space="preserve">The </w:t>
      </w:r>
      <w:r w:rsidR="00746948">
        <w:t>AGWU</w:t>
      </w:r>
      <w:r>
        <w:t xml:space="preserve"> Package is activated by specifying a file type of “</w:t>
      </w:r>
      <w:r w:rsidR="00746948">
        <w:t>AGWU</w:t>
      </w:r>
      <w:r>
        <w:t xml:space="preserve">” within the MODFLOW-NWT Name file. The </w:t>
      </w:r>
      <w:r w:rsidR="00746948">
        <w:t>AGWU</w:t>
      </w:r>
      <w:r>
        <w:t xml:space="preserve"> input file contains 3 types of data, including 1) Options, 2) Well List, and 3) Stress Period data for specifying connectivity between segments </w:t>
      </w:r>
      <w:r>
        <w:lastRenderedPageBreak/>
        <w:t>and irrigation cells, supplemental wells and diversion segments, and irrigation wells and irrigation cells.</w:t>
      </w:r>
      <w:r w:rsidR="0074410A">
        <w:t xml:space="preserve"> </w:t>
      </w:r>
    </w:p>
    <w:p w14:paraId="76961AD2" w14:textId="77777777" w:rsidR="00947A68" w:rsidRDefault="00947A68" w:rsidP="00D0273B">
      <w:pPr>
        <w:pStyle w:val="BodyText"/>
      </w:pPr>
    </w:p>
    <w:p w14:paraId="09BE3CD5" w14:textId="42F31A20" w:rsidR="00584F2E" w:rsidRDefault="000B4C54" w:rsidP="008531B2">
      <w:pPr>
        <w:pStyle w:val="FigureCaption"/>
      </w:pPr>
      <w:bookmarkStart w:id="7"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739FC4D0" w14:textId="534E4E88" w:rsidR="00CF1549" w:rsidRDefault="00CF1549" w:rsidP="009149F3">
      <w:pPr>
        <w:pStyle w:val="Heading2"/>
      </w:pPr>
      <w:r>
        <w:t>Limitation</w:t>
      </w:r>
    </w:p>
    <w:p w14:paraId="77D54263" w14:textId="7404A0B0" w:rsidR="00BC0B94" w:rsidRPr="00584F2E" w:rsidRDefault="003B410D" w:rsidP="00933876">
      <w:pPr>
        <w:pStyle w:val="BodyText"/>
      </w:pPr>
      <w:r>
        <w:t xml:space="preserve">As </w:t>
      </w:r>
      <w:bookmarkStart w:id="8" w:name="_Toc488403566"/>
      <w:r w:rsidR="00BC0B94" w:rsidRPr="00BC0B94">
        <w:t xml:space="preserve">The </w:t>
      </w:r>
      <w:r w:rsidR="001967D9">
        <w:t>f</w:t>
      </w:r>
      <w:r w:rsidR="001967D9" w:rsidRPr="00BC0B94">
        <w:t xml:space="preserve">ootprint </w:t>
      </w:r>
      <w:r w:rsidR="00BC0B94" w:rsidRPr="00BC0B94">
        <w:t>is NOT 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8"/>
    </w:p>
    <w:p w14:paraId="4B60B7BD" w14:textId="77777777" w:rsidR="00F85071" w:rsidRDefault="00F85071" w:rsidP="00F85071">
      <w:pPr>
        <w:pStyle w:val="Heading1"/>
        <w:autoSpaceDE w:val="0"/>
      </w:pPr>
      <w:bookmarkStart w:id="9" w:name="_Toc488393761"/>
      <w:r>
        <w:t>Description of the Modified Footprint Algorithm</w:t>
      </w:r>
      <w:bookmarkEnd w:id="9"/>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10" w:name="_Toc488393762"/>
      <w:r>
        <w:t>Initial Redistribution</w:t>
      </w:r>
      <w:bookmarkEnd w:id="10"/>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11" w:name="_Toc488393763"/>
      <w:r>
        <w:t>Redistribute to Perimeter Cells when Stalled</w:t>
      </w:r>
      <w:bookmarkEnd w:id="11"/>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r w:rsidR="0006037D" w:rsidRPr="0006037D">
        <w:t>Modified from Goode (2016).</w:t>
      </w:r>
    </w:p>
    <w:p w14:paraId="2D40F831" w14:textId="77777777" w:rsidR="004D7B3A" w:rsidRDefault="004D7B3A" w:rsidP="004D7B3A">
      <w:pPr>
        <w:pStyle w:val="Heading1"/>
      </w:pPr>
      <w:bookmarkStart w:id="12" w:name="_Toc488393764"/>
      <w:r>
        <w:lastRenderedPageBreak/>
        <w:t xml:space="preserve">Using </w:t>
      </w:r>
      <w:proofErr w:type="spellStart"/>
      <w:r>
        <w:t>ModelMuse</w:t>
      </w:r>
      <w:proofErr w:type="spellEnd"/>
      <w:r>
        <w:t xml:space="preserve"> with </w:t>
      </w:r>
      <w:proofErr w:type="spellStart"/>
      <w:r>
        <w:t>WellFootprint</w:t>
      </w:r>
      <w:bookmarkEnd w:id="12"/>
      <w:proofErr w:type="spellEnd"/>
    </w:p>
    <w:p w14:paraId="307E3D5A" w14:textId="77777777" w:rsidR="004D7B3A" w:rsidRDefault="004D7B3A" w:rsidP="004D7B3A">
      <w:pPr>
        <w:pStyle w:val="BodyText"/>
      </w:pPr>
      <w:proofErr w:type="spellStart"/>
      <w:r>
        <w:t>ModelMuse</w:t>
      </w:r>
      <w:proofErr w:type="spellEnd"/>
      <w:r>
        <w:t xml:space="preserve"> (Winston, 2009, 2014) has been modified to generate the input for </w:t>
      </w:r>
      <w:proofErr w:type="spellStart"/>
      <w:r>
        <w:t>WellFootprint</w:t>
      </w:r>
      <w:proofErr w:type="spellEnd"/>
      <w:r>
        <w:t xml:space="preserve"> and to display the output from </w:t>
      </w:r>
      <w:proofErr w:type="spellStart"/>
      <w:r>
        <w:t>WellFootprint</w:t>
      </w:r>
      <w:proofErr w:type="spellEnd"/>
      <w:r>
        <w:t>.</w:t>
      </w:r>
    </w:p>
    <w:p w14:paraId="76047F75" w14:textId="77777777" w:rsidR="004D7B3A" w:rsidRDefault="004D7B3A" w:rsidP="004D7B3A">
      <w:pPr>
        <w:pStyle w:val="Heading2"/>
      </w:pPr>
      <w:bookmarkStart w:id="13" w:name="_Toc488393765"/>
      <w:r>
        <w:t>Starting a New Footprint Project</w:t>
      </w:r>
      <w:bookmarkEnd w:id="13"/>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14" w:name="_Toc488393766"/>
      <w:r>
        <w:t>Editing the Grid</w:t>
      </w:r>
      <w:bookmarkEnd w:id="14"/>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15" w:name="_Toc488393767"/>
      <w:r>
        <w:t>Non Spatial Data</w:t>
      </w:r>
      <w:bookmarkEnd w:id="15"/>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16" w:name="_Toc488393768"/>
      <w:r>
        <w:t>Input Data Sets</w:t>
      </w:r>
      <w:bookmarkEnd w:id="16"/>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17" w:name="_Toc488393769"/>
      <w:r>
        <w:t xml:space="preserve">Running </w:t>
      </w:r>
      <w:proofErr w:type="spellStart"/>
      <w:r>
        <w:t>WellFootprint</w:t>
      </w:r>
      <w:bookmarkEnd w:id="17"/>
      <w:proofErr w:type="spellEnd"/>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 xml:space="preserve">Extensions Used with </w:t>
      </w:r>
      <w:proofErr w:type="spellStart"/>
      <w:r>
        <w:t>WellFootprint</w:t>
      </w:r>
      <w:proofErr w:type="spellEnd"/>
      <w:r>
        <w:t xml:space="preserve">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proofErr w:type="spellStart"/>
            <w:r w:rsidRPr="004D7B3A">
              <w:t>WellFootprint</w:t>
            </w:r>
            <w:proofErr w:type="spellEnd"/>
            <w:r w:rsidRPr="004D7B3A">
              <w:t xml:space="preserve">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w:t>
            </w:r>
            <w:proofErr w:type="spellStart"/>
            <w:r w:rsidRPr="004D7B3A">
              <w:t>fpi</w:t>
            </w:r>
            <w:proofErr w:type="spellEnd"/>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w:t>
            </w:r>
            <w:proofErr w:type="spellStart"/>
            <w:r w:rsidRPr="004D7B3A">
              <w:t>fplst</w:t>
            </w:r>
            <w:proofErr w:type="spellEnd"/>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w:t>
            </w:r>
            <w:proofErr w:type="spellStart"/>
            <w:r w:rsidRPr="004D7B3A">
              <w:t>fpb</w:t>
            </w:r>
            <w:proofErr w:type="spellEnd"/>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w:t>
            </w:r>
            <w:proofErr w:type="spellStart"/>
            <w:r w:rsidRPr="004D7B3A">
              <w:t>f</w:t>
            </w:r>
            <w:r w:rsidR="006B7705">
              <w:t>p</w:t>
            </w:r>
            <w:r w:rsidRPr="004D7B3A">
              <w:t>t</w:t>
            </w:r>
            <w:proofErr w:type="spellEnd"/>
          </w:p>
        </w:tc>
      </w:tr>
    </w:tbl>
    <w:p w14:paraId="07319419" w14:textId="77777777" w:rsidR="004D7B3A" w:rsidRDefault="004D7B3A" w:rsidP="004D7B3A">
      <w:pPr>
        <w:pStyle w:val="Heading2"/>
      </w:pPr>
      <w:bookmarkStart w:id="18" w:name="_Toc488393770"/>
      <w:r>
        <w:t>Displaying Results</w:t>
      </w:r>
      <w:bookmarkEnd w:id="18"/>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19" w:name="_Toc488393771"/>
      <w:proofErr w:type="spellStart"/>
      <w:r>
        <w:lastRenderedPageBreak/>
        <w:t>WellFootprint</w:t>
      </w:r>
      <w:proofErr w:type="spellEnd"/>
      <w:r>
        <w:t xml:space="preserve"> </w:t>
      </w:r>
      <w:r w:rsidR="008049CA">
        <w:t>Input file format</w:t>
      </w:r>
      <w:bookmarkEnd w:id="19"/>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20" w:name="_Toc488393772"/>
      <w:proofErr w:type="spellStart"/>
      <w:r>
        <w:t>WellFootprint</w:t>
      </w:r>
      <w:proofErr w:type="spellEnd"/>
      <w:r>
        <w:t xml:space="preserve"> </w:t>
      </w:r>
      <w:r w:rsidR="004D7B3A">
        <w:t>Output file formats</w:t>
      </w:r>
      <w:bookmarkEnd w:id="20"/>
    </w:p>
    <w:p w14:paraId="03DAF7C4" w14:textId="77777777" w:rsidR="004D7B3A" w:rsidRDefault="004D7B3A" w:rsidP="004D7B3A">
      <w:pPr>
        <w:pStyle w:val="Heading2"/>
      </w:pPr>
      <w:bookmarkStart w:id="21" w:name="_Toc488393773"/>
      <w:r>
        <w:t>Format of text result file</w:t>
      </w:r>
      <w:bookmarkEnd w:id="21"/>
    </w:p>
    <w:p w14:paraId="025FD926" w14:textId="1864329A" w:rsidR="004D7B3A" w:rsidRDefault="004D7B3A" w:rsidP="004D7B3A">
      <w:pPr>
        <w:pStyle w:val="BodyText"/>
      </w:pPr>
      <w:r>
        <w:t xml:space="preserve">The text result file contains two arrays </w:t>
      </w:r>
      <w:proofErr w:type="spellStart"/>
      <w:r>
        <w:t>Distributed_Withdrawals</w:t>
      </w:r>
      <w:proofErr w:type="spellEnd"/>
      <w:r>
        <w:t xml:space="preserve"> and </w:t>
      </w:r>
      <w:proofErr w:type="spellStart"/>
      <w:r>
        <w:t>Footprint_Code</w:t>
      </w:r>
      <w:proofErr w:type="spellEnd"/>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22" w:name="_Toc488393774"/>
      <w:r>
        <w:t>Format of binary results file.</w:t>
      </w:r>
      <w:bookmarkEnd w:id="22"/>
    </w:p>
    <w:p w14:paraId="5DD1317C" w14:textId="77777777" w:rsidR="0028639D" w:rsidRDefault="0028639D" w:rsidP="003D4F1B">
      <w:pPr>
        <w:pStyle w:val="Heading1"/>
        <w:autoSpaceDE w:val="0"/>
      </w:pPr>
      <w:bookmarkStart w:id="23" w:name="_Toc488393775"/>
      <w:bookmarkStart w:id="24" w:name="_Toc59000064"/>
      <w:r>
        <w:t>Discussion</w:t>
      </w:r>
    </w:p>
    <w:p w14:paraId="3D64548A" w14:textId="19B57A02" w:rsidR="0028639D" w:rsidRPr="0028639D" w:rsidRDefault="00A70F7A" w:rsidP="0028639D">
      <w:pPr>
        <w:pStyle w:val="BodyText"/>
      </w:pPr>
      <w:r>
        <w:t xml:space="preserve">While the use of </w:t>
      </w:r>
      <w:proofErr w:type="spellStart"/>
      <w:r>
        <w:t>WellFootprint</w:t>
      </w:r>
      <w:proofErr w:type="spellEnd"/>
      <w:r>
        <w:t xml:space="preserve"> to display well withdrawals has been emphasized here, there are other sorts of data that </w:t>
      </w:r>
      <w:r w:rsidR="00B74DA6">
        <w:t xml:space="preserve">could be displayed using </w:t>
      </w:r>
      <w:proofErr w:type="spellStart"/>
      <w:r w:rsidR="00B74DA6">
        <w:t>WellFootprint</w:t>
      </w:r>
      <w:proofErr w:type="spellEnd"/>
      <w:r>
        <w:t xml:space="preserve">. For instance, disease </w:t>
      </w:r>
      <w:r>
        <w:lastRenderedPageBreak/>
        <w:t xml:space="preserve">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23"/>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25" w:name="_Toc488393776"/>
      <w:r>
        <w:t>References</w:t>
      </w:r>
      <w:r w:rsidRPr="00DC6924">
        <w:t xml:space="preserve"> Cited</w:t>
      </w:r>
      <w:bookmarkEnd w:id="24"/>
      <w:bookmarkEnd w:id="25"/>
    </w:p>
    <w:p w14:paraId="3AEA49AC" w14:textId="2E7CD4BB" w:rsidR="00375D94"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26" w:name="_Toc59000065"/>
    </w:p>
    <w:bookmarkEnd w:id="26"/>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86C3" w14:textId="77777777" w:rsidR="000E61A9" w:rsidRDefault="000E61A9">
      <w:pPr>
        <w:spacing w:line="240" w:lineRule="auto"/>
      </w:pPr>
      <w:r>
        <w:separator/>
      </w:r>
    </w:p>
  </w:endnote>
  <w:endnote w:type="continuationSeparator" w:id="0">
    <w:p w14:paraId="74C87CBD" w14:textId="77777777" w:rsidR="000E61A9" w:rsidRDefault="000E6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A20634" w:rsidRDefault="00A20634" w:rsidP="00384E49">
    <w:pPr>
      <w:pStyle w:val="DBID"/>
    </w:pPr>
    <w:r>
      <w:t>U.S. Department of the Interior</w:t>
    </w:r>
  </w:p>
  <w:p w14:paraId="2C3B1DA2" w14:textId="77777777" w:rsidR="00A20634" w:rsidRPr="00545B01" w:rsidRDefault="00A20634"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A20634" w:rsidRDefault="00A206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A20634" w:rsidRPr="004126AC" w:rsidRDefault="00A20634"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A20634" w:rsidRDefault="00A206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7456C14D" w:rsidR="00A20634" w:rsidRPr="004126AC" w:rsidRDefault="00A2063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6000B0">
      <w:rPr>
        <w:noProof/>
      </w:rPr>
      <w:t>iv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1EA88729" w:rsidR="00A20634" w:rsidRPr="004126AC" w:rsidRDefault="00A2063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6000B0">
      <w:rPr>
        <w:noProof/>
      </w:rPr>
      <w:t>7</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A20634" w:rsidRDefault="00A20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57C28" w14:textId="77777777" w:rsidR="000E61A9" w:rsidRDefault="000E61A9">
      <w:pPr>
        <w:spacing w:line="240" w:lineRule="auto"/>
      </w:pPr>
      <w:r>
        <w:separator/>
      </w:r>
    </w:p>
  </w:footnote>
  <w:footnote w:type="continuationSeparator" w:id="0">
    <w:p w14:paraId="7C91FB20" w14:textId="77777777" w:rsidR="000E61A9" w:rsidRDefault="000E61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05C0B"/>
    <w:rsid w:val="0001496D"/>
    <w:rsid w:val="00015B15"/>
    <w:rsid w:val="00015E12"/>
    <w:rsid w:val="0002490A"/>
    <w:rsid w:val="0003371C"/>
    <w:rsid w:val="00041613"/>
    <w:rsid w:val="00045CA8"/>
    <w:rsid w:val="00047108"/>
    <w:rsid w:val="00054BA5"/>
    <w:rsid w:val="000574ED"/>
    <w:rsid w:val="0006037D"/>
    <w:rsid w:val="00063324"/>
    <w:rsid w:val="00065C99"/>
    <w:rsid w:val="000740D8"/>
    <w:rsid w:val="00076A19"/>
    <w:rsid w:val="00087A89"/>
    <w:rsid w:val="000A3A7A"/>
    <w:rsid w:val="000A69E6"/>
    <w:rsid w:val="000A6FAF"/>
    <w:rsid w:val="000B0819"/>
    <w:rsid w:val="000B1B67"/>
    <w:rsid w:val="000B4C54"/>
    <w:rsid w:val="000C0DF8"/>
    <w:rsid w:val="000C2A19"/>
    <w:rsid w:val="000D17EF"/>
    <w:rsid w:val="000D4D35"/>
    <w:rsid w:val="000E32FC"/>
    <w:rsid w:val="000E61A9"/>
    <w:rsid w:val="000E7638"/>
    <w:rsid w:val="000F56F9"/>
    <w:rsid w:val="00130796"/>
    <w:rsid w:val="0014150E"/>
    <w:rsid w:val="00153923"/>
    <w:rsid w:val="0015565F"/>
    <w:rsid w:val="00161EBD"/>
    <w:rsid w:val="00163867"/>
    <w:rsid w:val="00163A60"/>
    <w:rsid w:val="00177A58"/>
    <w:rsid w:val="00190617"/>
    <w:rsid w:val="00191EAD"/>
    <w:rsid w:val="00191F8C"/>
    <w:rsid w:val="00195217"/>
    <w:rsid w:val="00195BE7"/>
    <w:rsid w:val="001967D9"/>
    <w:rsid w:val="0019719F"/>
    <w:rsid w:val="001974F1"/>
    <w:rsid w:val="001A4432"/>
    <w:rsid w:val="001A4B95"/>
    <w:rsid w:val="001B380D"/>
    <w:rsid w:val="001B3CD8"/>
    <w:rsid w:val="001C02A6"/>
    <w:rsid w:val="001C5C35"/>
    <w:rsid w:val="001D095A"/>
    <w:rsid w:val="001D332D"/>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53518"/>
    <w:rsid w:val="00262FB7"/>
    <w:rsid w:val="00271408"/>
    <w:rsid w:val="00283214"/>
    <w:rsid w:val="002834EA"/>
    <w:rsid w:val="0028639D"/>
    <w:rsid w:val="00286C7F"/>
    <w:rsid w:val="0029519C"/>
    <w:rsid w:val="002A6991"/>
    <w:rsid w:val="002B0DA2"/>
    <w:rsid w:val="002B1CAB"/>
    <w:rsid w:val="002B7A30"/>
    <w:rsid w:val="002C09AF"/>
    <w:rsid w:val="002C0BCA"/>
    <w:rsid w:val="002C0FCB"/>
    <w:rsid w:val="002C20EF"/>
    <w:rsid w:val="002E6D53"/>
    <w:rsid w:val="002F6278"/>
    <w:rsid w:val="002F6912"/>
    <w:rsid w:val="002F7BEF"/>
    <w:rsid w:val="00301719"/>
    <w:rsid w:val="00303987"/>
    <w:rsid w:val="00303A8D"/>
    <w:rsid w:val="003077B8"/>
    <w:rsid w:val="00311507"/>
    <w:rsid w:val="00315A3C"/>
    <w:rsid w:val="003323AB"/>
    <w:rsid w:val="00344308"/>
    <w:rsid w:val="00353EC0"/>
    <w:rsid w:val="00361F7E"/>
    <w:rsid w:val="0036291C"/>
    <w:rsid w:val="0036363B"/>
    <w:rsid w:val="0036620A"/>
    <w:rsid w:val="00367838"/>
    <w:rsid w:val="0037065E"/>
    <w:rsid w:val="00375179"/>
    <w:rsid w:val="00375D94"/>
    <w:rsid w:val="00376734"/>
    <w:rsid w:val="00384E49"/>
    <w:rsid w:val="003938CE"/>
    <w:rsid w:val="00393CC5"/>
    <w:rsid w:val="0039551A"/>
    <w:rsid w:val="00395D00"/>
    <w:rsid w:val="00396319"/>
    <w:rsid w:val="003977F8"/>
    <w:rsid w:val="003A520F"/>
    <w:rsid w:val="003A573A"/>
    <w:rsid w:val="003B0C73"/>
    <w:rsid w:val="003B410D"/>
    <w:rsid w:val="003D4F1B"/>
    <w:rsid w:val="003D7B48"/>
    <w:rsid w:val="003D7D95"/>
    <w:rsid w:val="003D7EC4"/>
    <w:rsid w:val="003E12AC"/>
    <w:rsid w:val="003E333F"/>
    <w:rsid w:val="003F17B1"/>
    <w:rsid w:val="00406444"/>
    <w:rsid w:val="0041064E"/>
    <w:rsid w:val="00412188"/>
    <w:rsid w:val="004122C8"/>
    <w:rsid w:val="004139AF"/>
    <w:rsid w:val="004226D6"/>
    <w:rsid w:val="0042611A"/>
    <w:rsid w:val="00432EBC"/>
    <w:rsid w:val="00436E24"/>
    <w:rsid w:val="004420F7"/>
    <w:rsid w:val="00450824"/>
    <w:rsid w:val="004531C4"/>
    <w:rsid w:val="00462041"/>
    <w:rsid w:val="004647D8"/>
    <w:rsid w:val="00466F76"/>
    <w:rsid w:val="00470723"/>
    <w:rsid w:val="004707CE"/>
    <w:rsid w:val="00474AE4"/>
    <w:rsid w:val="00475952"/>
    <w:rsid w:val="00481B07"/>
    <w:rsid w:val="004835BE"/>
    <w:rsid w:val="00486211"/>
    <w:rsid w:val="004945C6"/>
    <w:rsid w:val="00497277"/>
    <w:rsid w:val="004A3980"/>
    <w:rsid w:val="004B31E8"/>
    <w:rsid w:val="004C080E"/>
    <w:rsid w:val="004C3DDB"/>
    <w:rsid w:val="004D4131"/>
    <w:rsid w:val="004D6EAF"/>
    <w:rsid w:val="004D7B3A"/>
    <w:rsid w:val="004E4B63"/>
    <w:rsid w:val="004F150F"/>
    <w:rsid w:val="004F7D09"/>
    <w:rsid w:val="00506630"/>
    <w:rsid w:val="005151ED"/>
    <w:rsid w:val="00522592"/>
    <w:rsid w:val="00522DDB"/>
    <w:rsid w:val="00526723"/>
    <w:rsid w:val="00540893"/>
    <w:rsid w:val="00545B01"/>
    <w:rsid w:val="00545E4D"/>
    <w:rsid w:val="005507D5"/>
    <w:rsid w:val="00551751"/>
    <w:rsid w:val="00557D71"/>
    <w:rsid w:val="005634C5"/>
    <w:rsid w:val="0056546D"/>
    <w:rsid w:val="00565A30"/>
    <w:rsid w:val="005752FD"/>
    <w:rsid w:val="00575A72"/>
    <w:rsid w:val="00575F30"/>
    <w:rsid w:val="00576BF1"/>
    <w:rsid w:val="00584F2E"/>
    <w:rsid w:val="00586812"/>
    <w:rsid w:val="00595C2C"/>
    <w:rsid w:val="005967D7"/>
    <w:rsid w:val="00596F03"/>
    <w:rsid w:val="005A5E9B"/>
    <w:rsid w:val="005B1A6E"/>
    <w:rsid w:val="005B25CA"/>
    <w:rsid w:val="005B5E24"/>
    <w:rsid w:val="005C2DE4"/>
    <w:rsid w:val="005C69FD"/>
    <w:rsid w:val="005D75C7"/>
    <w:rsid w:val="005E1E58"/>
    <w:rsid w:val="005E2F44"/>
    <w:rsid w:val="005F00D2"/>
    <w:rsid w:val="005F2E20"/>
    <w:rsid w:val="005F5C04"/>
    <w:rsid w:val="006000B0"/>
    <w:rsid w:val="00606C8B"/>
    <w:rsid w:val="0064351F"/>
    <w:rsid w:val="0064697A"/>
    <w:rsid w:val="006471FF"/>
    <w:rsid w:val="00650005"/>
    <w:rsid w:val="00667E73"/>
    <w:rsid w:val="006837C5"/>
    <w:rsid w:val="00686EA3"/>
    <w:rsid w:val="00687287"/>
    <w:rsid w:val="00691157"/>
    <w:rsid w:val="0069187A"/>
    <w:rsid w:val="0069794B"/>
    <w:rsid w:val="006A1B34"/>
    <w:rsid w:val="006A4837"/>
    <w:rsid w:val="006B2077"/>
    <w:rsid w:val="006B25D3"/>
    <w:rsid w:val="006B66FD"/>
    <w:rsid w:val="006B67BF"/>
    <w:rsid w:val="006B7705"/>
    <w:rsid w:val="006C1EFB"/>
    <w:rsid w:val="006C6235"/>
    <w:rsid w:val="006D18E5"/>
    <w:rsid w:val="006D45A6"/>
    <w:rsid w:val="006E21F5"/>
    <w:rsid w:val="006E5D27"/>
    <w:rsid w:val="006F5F94"/>
    <w:rsid w:val="0070021C"/>
    <w:rsid w:val="00715F01"/>
    <w:rsid w:val="00720E82"/>
    <w:rsid w:val="007225C5"/>
    <w:rsid w:val="007260AA"/>
    <w:rsid w:val="00726E14"/>
    <w:rsid w:val="00733E5D"/>
    <w:rsid w:val="00735C7E"/>
    <w:rsid w:val="00735FA9"/>
    <w:rsid w:val="0074410A"/>
    <w:rsid w:val="00746948"/>
    <w:rsid w:val="00755DA2"/>
    <w:rsid w:val="00755DDF"/>
    <w:rsid w:val="007655BF"/>
    <w:rsid w:val="0077089B"/>
    <w:rsid w:val="00774831"/>
    <w:rsid w:val="00782A1A"/>
    <w:rsid w:val="00784F88"/>
    <w:rsid w:val="00790627"/>
    <w:rsid w:val="007912A0"/>
    <w:rsid w:val="00796A92"/>
    <w:rsid w:val="007A3BCD"/>
    <w:rsid w:val="007B44E2"/>
    <w:rsid w:val="007C10F9"/>
    <w:rsid w:val="007D034B"/>
    <w:rsid w:val="007D0F8A"/>
    <w:rsid w:val="007D7F03"/>
    <w:rsid w:val="007E64BA"/>
    <w:rsid w:val="007F035E"/>
    <w:rsid w:val="007F2933"/>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52116"/>
    <w:rsid w:val="008531B2"/>
    <w:rsid w:val="00862295"/>
    <w:rsid w:val="00862DEE"/>
    <w:rsid w:val="00872DD3"/>
    <w:rsid w:val="00872F0F"/>
    <w:rsid w:val="008765BB"/>
    <w:rsid w:val="008856C6"/>
    <w:rsid w:val="0089437E"/>
    <w:rsid w:val="00895B0B"/>
    <w:rsid w:val="00896710"/>
    <w:rsid w:val="008973A5"/>
    <w:rsid w:val="008A1DC8"/>
    <w:rsid w:val="008A46C5"/>
    <w:rsid w:val="008B7999"/>
    <w:rsid w:val="008C36D0"/>
    <w:rsid w:val="008C58A9"/>
    <w:rsid w:val="008D0D10"/>
    <w:rsid w:val="008D2840"/>
    <w:rsid w:val="008D555C"/>
    <w:rsid w:val="008E498A"/>
    <w:rsid w:val="008E7155"/>
    <w:rsid w:val="008F074B"/>
    <w:rsid w:val="008F614A"/>
    <w:rsid w:val="008F714C"/>
    <w:rsid w:val="008F739F"/>
    <w:rsid w:val="0091393E"/>
    <w:rsid w:val="009145B1"/>
    <w:rsid w:val="009149F3"/>
    <w:rsid w:val="009150D9"/>
    <w:rsid w:val="00917D78"/>
    <w:rsid w:val="00920E25"/>
    <w:rsid w:val="00923746"/>
    <w:rsid w:val="0092735D"/>
    <w:rsid w:val="00932F02"/>
    <w:rsid w:val="00933876"/>
    <w:rsid w:val="009449AE"/>
    <w:rsid w:val="00946770"/>
    <w:rsid w:val="00947A68"/>
    <w:rsid w:val="00952796"/>
    <w:rsid w:val="009527FE"/>
    <w:rsid w:val="0095618F"/>
    <w:rsid w:val="0095790F"/>
    <w:rsid w:val="00960A7A"/>
    <w:rsid w:val="009752FF"/>
    <w:rsid w:val="00975FEB"/>
    <w:rsid w:val="00976075"/>
    <w:rsid w:val="009767CD"/>
    <w:rsid w:val="00977BAE"/>
    <w:rsid w:val="00982B68"/>
    <w:rsid w:val="00982F57"/>
    <w:rsid w:val="009862D7"/>
    <w:rsid w:val="00991DE3"/>
    <w:rsid w:val="00992F13"/>
    <w:rsid w:val="00993EF7"/>
    <w:rsid w:val="009A164A"/>
    <w:rsid w:val="009A1854"/>
    <w:rsid w:val="009A19AD"/>
    <w:rsid w:val="009A7F3B"/>
    <w:rsid w:val="009B0B9B"/>
    <w:rsid w:val="009B22DF"/>
    <w:rsid w:val="009B26A3"/>
    <w:rsid w:val="009B4E45"/>
    <w:rsid w:val="009D6E8D"/>
    <w:rsid w:val="009E18B2"/>
    <w:rsid w:val="009E1FAC"/>
    <w:rsid w:val="009E32FA"/>
    <w:rsid w:val="009F3C7A"/>
    <w:rsid w:val="009F4ACD"/>
    <w:rsid w:val="00A074C6"/>
    <w:rsid w:val="00A10CCF"/>
    <w:rsid w:val="00A12929"/>
    <w:rsid w:val="00A13F9A"/>
    <w:rsid w:val="00A20634"/>
    <w:rsid w:val="00A22A71"/>
    <w:rsid w:val="00A23C5A"/>
    <w:rsid w:val="00A346F2"/>
    <w:rsid w:val="00A359EA"/>
    <w:rsid w:val="00A40A25"/>
    <w:rsid w:val="00A526D6"/>
    <w:rsid w:val="00A62200"/>
    <w:rsid w:val="00A62575"/>
    <w:rsid w:val="00A6426F"/>
    <w:rsid w:val="00A64F0F"/>
    <w:rsid w:val="00A70F7A"/>
    <w:rsid w:val="00A757A8"/>
    <w:rsid w:val="00A772B9"/>
    <w:rsid w:val="00A82751"/>
    <w:rsid w:val="00A86FBC"/>
    <w:rsid w:val="00AA07ED"/>
    <w:rsid w:val="00AA3B82"/>
    <w:rsid w:val="00AA4111"/>
    <w:rsid w:val="00AB1D44"/>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45F51"/>
    <w:rsid w:val="00B63408"/>
    <w:rsid w:val="00B727C0"/>
    <w:rsid w:val="00B738C5"/>
    <w:rsid w:val="00B74048"/>
    <w:rsid w:val="00B74DA6"/>
    <w:rsid w:val="00B8125B"/>
    <w:rsid w:val="00B86E30"/>
    <w:rsid w:val="00B91300"/>
    <w:rsid w:val="00B94F2D"/>
    <w:rsid w:val="00B95576"/>
    <w:rsid w:val="00B960D3"/>
    <w:rsid w:val="00BA3AC6"/>
    <w:rsid w:val="00BA6745"/>
    <w:rsid w:val="00BB0987"/>
    <w:rsid w:val="00BC0B94"/>
    <w:rsid w:val="00BC0F62"/>
    <w:rsid w:val="00BD4292"/>
    <w:rsid w:val="00BD7E99"/>
    <w:rsid w:val="00BD7F9B"/>
    <w:rsid w:val="00BE3AEC"/>
    <w:rsid w:val="00BE66C5"/>
    <w:rsid w:val="00BF3DE2"/>
    <w:rsid w:val="00BF4A1C"/>
    <w:rsid w:val="00BF6D72"/>
    <w:rsid w:val="00C1449A"/>
    <w:rsid w:val="00C17262"/>
    <w:rsid w:val="00C22EFA"/>
    <w:rsid w:val="00C323ED"/>
    <w:rsid w:val="00C36C02"/>
    <w:rsid w:val="00C533FF"/>
    <w:rsid w:val="00C53BA5"/>
    <w:rsid w:val="00C54884"/>
    <w:rsid w:val="00C57263"/>
    <w:rsid w:val="00C6218C"/>
    <w:rsid w:val="00C6276A"/>
    <w:rsid w:val="00C652FB"/>
    <w:rsid w:val="00C931B7"/>
    <w:rsid w:val="00CA168E"/>
    <w:rsid w:val="00CA41C6"/>
    <w:rsid w:val="00CB4047"/>
    <w:rsid w:val="00CB55D9"/>
    <w:rsid w:val="00CB7A2E"/>
    <w:rsid w:val="00CD0A0E"/>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798E"/>
    <w:rsid w:val="00D23472"/>
    <w:rsid w:val="00D24677"/>
    <w:rsid w:val="00D265A9"/>
    <w:rsid w:val="00D27B82"/>
    <w:rsid w:val="00D27FF8"/>
    <w:rsid w:val="00D37268"/>
    <w:rsid w:val="00D400B0"/>
    <w:rsid w:val="00D43B05"/>
    <w:rsid w:val="00D53F39"/>
    <w:rsid w:val="00D5419B"/>
    <w:rsid w:val="00D558B3"/>
    <w:rsid w:val="00D5633F"/>
    <w:rsid w:val="00D62110"/>
    <w:rsid w:val="00D713F4"/>
    <w:rsid w:val="00D71AD0"/>
    <w:rsid w:val="00D80536"/>
    <w:rsid w:val="00D813FB"/>
    <w:rsid w:val="00D853A9"/>
    <w:rsid w:val="00D860F8"/>
    <w:rsid w:val="00D90852"/>
    <w:rsid w:val="00D933BD"/>
    <w:rsid w:val="00DA30F1"/>
    <w:rsid w:val="00DB79C5"/>
    <w:rsid w:val="00DC21AF"/>
    <w:rsid w:val="00DD2996"/>
    <w:rsid w:val="00DF743A"/>
    <w:rsid w:val="00E03898"/>
    <w:rsid w:val="00E20EDD"/>
    <w:rsid w:val="00E21F7F"/>
    <w:rsid w:val="00E6049D"/>
    <w:rsid w:val="00E62AFA"/>
    <w:rsid w:val="00E678AC"/>
    <w:rsid w:val="00E710EC"/>
    <w:rsid w:val="00E71B26"/>
    <w:rsid w:val="00E75C66"/>
    <w:rsid w:val="00E86548"/>
    <w:rsid w:val="00E90D6D"/>
    <w:rsid w:val="00E945CA"/>
    <w:rsid w:val="00E95770"/>
    <w:rsid w:val="00EA3B42"/>
    <w:rsid w:val="00EA5EAD"/>
    <w:rsid w:val="00EA696D"/>
    <w:rsid w:val="00EC2091"/>
    <w:rsid w:val="00EC26F2"/>
    <w:rsid w:val="00EC2E3F"/>
    <w:rsid w:val="00ED6779"/>
    <w:rsid w:val="00ED7915"/>
    <w:rsid w:val="00EE0863"/>
    <w:rsid w:val="00EE1912"/>
    <w:rsid w:val="00EF0BF5"/>
    <w:rsid w:val="00F03374"/>
    <w:rsid w:val="00F21D01"/>
    <w:rsid w:val="00F30441"/>
    <w:rsid w:val="00F33F4A"/>
    <w:rsid w:val="00F368EA"/>
    <w:rsid w:val="00F36C8C"/>
    <w:rsid w:val="00F42522"/>
    <w:rsid w:val="00F42FC9"/>
    <w:rsid w:val="00F437A0"/>
    <w:rsid w:val="00F4626D"/>
    <w:rsid w:val="00F524A4"/>
    <w:rsid w:val="00F57E5A"/>
    <w:rsid w:val="00F61127"/>
    <w:rsid w:val="00F71280"/>
    <w:rsid w:val="00F7733E"/>
    <w:rsid w:val="00F8480F"/>
    <w:rsid w:val="00F85071"/>
    <w:rsid w:val="00F92E73"/>
    <w:rsid w:val="00F94C3E"/>
    <w:rsid w:val="00FA04AA"/>
    <w:rsid w:val="00FC5999"/>
    <w:rsid w:val="00FD465A"/>
    <w:rsid w:val="00FD46C9"/>
    <w:rsid w:val="00FD5AC7"/>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A43BA41-497E-4845-89A3-75EA37D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67839-3FA9-447B-AF39-DCAB5CB8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4573</TotalTime>
  <Pages>18</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81</cp:revision>
  <cp:lastPrinted>2017-08-01T14:27:00Z</cp:lastPrinted>
  <dcterms:created xsi:type="dcterms:W3CDTF">2017-08-02T15:47:00Z</dcterms:created>
  <dcterms:modified xsi:type="dcterms:W3CDTF">2018-04-29T20:31:00Z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