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76C9323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w:t>
      </w:r>
      <w:r w:rsidR="00153734">
        <w:t xml:space="preserve">; </w:t>
      </w:r>
      <w:r w:rsidR="00537F4B" w:rsidRPr="00537F4B">
        <w:t>Langevin</w:t>
      </w:r>
      <w:r w:rsidR="00537F4B">
        <w:t xml:space="preserve"> et al., 2017</w:t>
      </w:r>
      <w:r w:rsidR="005D6C1B">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9AC26EF"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B95BFE">
        <w:t>demands</w:t>
      </w:r>
      <w:r w:rsidR="00924D09">
        <w:t xml:space="preserve"> were specified independent of the</w:t>
      </w:r>
      <w:r w:rsidR="00B95BFE">
        <w:t xml:space="preserve"> integrated model</w:t>
      </w:r>
      <w:r w:rsidR="00924D09">
        <w:t xml:space="preserve"> soil-water deficit</w:t>
      </w:r>
      <w:r w:rsidR="00B95BFE">
        <w:t>s</w:t>
      </w:r>
      <w:r w:rsidR="00924D09">
        <w:t xml:space="preserve">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3BDD02BE"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r w:rsidR="00C2483E">
        <w:t>.</w:t>
      </w:r>
    </w:p>
    <w:p w14:paraId="5A62F271" w14:textId="3C821A6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xml:space="preserve">) and the Unsaturated Flow (UZF1)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w:t>
      </w:r>
      <w:r w:rsidR="00C16A13">
        <w:t>(Niswonger and others,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UZF1</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UZF1</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using the UZF1</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0553A532"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 xml:space="preserve">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4A9CF03B"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FE4384">
        <w:t>Published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24A5A1CD" w:rsidR="0014150E" w:rsidRDefault="00ED0169" w:rsidP="00E7244D">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 xml:space="preserve">rrigation water </w:t>
      </w:r>
      <w:r w:rsidR="00CF6B50">
        <w:lastRenderedPageBreak/>
        <w:t>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2201E0"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2201E0"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7EF00793"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283F5E9D" w:rsidR="00592989" w:rsidRDefault="003B7CBF" w:rsidP="00592989">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p>
    <w:p w14:paraId="2B33313B" w14:textId="6EC85EAB" w:rsidR="000571EC" w:rsidRDefault="000571EC" w:rsidP="00592989">
      <w:pPr>
        <w:pStyle w:val="BodyText"/>
        <w:ind w:left="1080" w:firstLine="0"/>
      </w:pPr>
    </w:p>
    <w:p w14:paraId="2863C665" w14:textId="441C4DB0"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w:t>
      </w:r>
      <w:r w:rsidR="00E62DDC">
        <w:t>if the ETDEMAND or TRIGGER options are used</w:t>
      </w:r>
      <w:r w:rsidR="006D51B0">
        <w:t xml:space="preserve">. Groundwater ET is simulated by UZF1 for MODFLOW simulations using a linear </w:t>
      </w:r>
      <w:r w:rsidR="006D51B0">
        <w:lastRenderedPageBreak/>
        <w:t xml:space="preserve">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2201E0"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7F3CFDF"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w:t>
      </w:r>
      <w:r w:rsidR="00836FB9">
        <w:t>1</w:t>
      </w:r>
      <w:r w:rsidR="00C043C9">
        <w:t>)</w:t>
      </w:r>
      <w:r w:rsidR="006126F0">
        <w:t>.</w:t>
      </w:r>
      <w:r>
        <w:t xml:space="preserve"> </w:t>
      </w:r>
      <w:r w:rsidR="00391D1B">
        <w:t>For options 1 and 2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w:lastRenderedPageBreak/>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2201E0"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lastRenderedPageBreak/>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2201E0"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(ETDEMAND option; Fig. 1C)</w:t>
      </w:r>
      <w:r w:rsidR="000D4ABB">
        <w:t xml:space="preserve">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2201E0"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lastRenderedPageBreak/>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2201E0"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w:t>
      </w:r>
      <w:r w:rsidR="00B54742">
        <w:t xml:space="preserve">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2201E0"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2201E0"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26601AD1"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4E0082">
        <w:t xml:space="preserve"> (L)</w:t>
      </w:r>
      <w:r>
        <w:t>,</w:t>
      </w:r>
      <w:r w:rsidR="00192AA4">
        <w:t xml:space="preserve"> and </w:t>
      </w:r>
      <m:oMath>
        <m:r>
          <w:rPr>
            <w:rFonts w:ascii="Cambria Math" w:hAnsi="Cambria Math"/>
          </w:rPr>
          <m:t>i</m:t>
        </m:r>
      </m:oMath>
      <w:r w:rsidR="00192AA4">
        <w:t xml:space="preserve"> is the nonlinear iteration counter</w:t>
      </w:r>
      <w:r w:rsidR="000B50B5">
        <w:t xml:space="preserve">. </w:t>
      </w:r>
      <w:r w:rsidR="004E0082">
        <w:t>Equation 13 is modified such that</w:t>
      </w:r>
      <w:r w:rsidR="00D8343E">
        <w:t>:</w:t>
      </w:r>
    </w:p>
    <w:p w14:paraId="3AC793A8" w14:textId="10A67403" w:rsidR="00D8343E" w:rsidRDefault="002201E0"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4FF17CCC"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2201E0"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2201E0"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549F06CF"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2201E0"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t>And the irrigation event continues until:</w:t>
      </w:r>
    </w:p>
    <w:p w14:paraId="0E764592" w14:textId="0BB69FDC" w:rsidR="003A38A7" w:rsidRPr="003A38A7" w:rsidRDefault="002201E0"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16D6034A" w14:textId="1FC2361E" w:rsidR="00C043C9" w:rsidRDefault="003A38A7" w:rsidP="00C043C9">
      <w:pPr>
        <w:pStyle w:val="BodyText"/>
        <w:ind w:firstLine="0"/>
      </w:pPr>
      <w:r>
        <w:lastRenderedPageBreak/>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xml:space="preserve">, and </w:t>
      </w:r>
      <w:r w:rsidR="00B54742">
        <w:t>ET is simulated using energy and water balance formulations, and water is explicitly diverted and/or 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627BEB4B"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5D77C3">
        <w:t xml:space="preserve">totaling </w:t>
      </w:r>
      <w:r w:rsidR="005242E5">
        <w:t xml:space="preserve">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lastRenderedPageBreak/>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6013DEA1" w:rsidR="00A91F70" w:rsidRDefault="00614310" w:rsidP="00614310">
      <w:pPr>
        <w:pStyle w:val="BodyText"/>
        <w:ind w:firstLine="0"/>
      </w:pPr>
      <w:r w:rsidRPr="00614310">
        <w:rPr>
          <w:noProof/>
        </w:rPr>
        <w:lastRenderedPageBreak/>
        <w:drawing>
          <wp:inline distT="0" distB="0" distL="0" distR="0" wp14:anchorId="7550B90D" wp14:editId="34D81D83">
            <wp:extent cx="5142857" cy="5123809"/>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2857" cy="5123809"/>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w:t>
      </w:r>
      <w:r w:rsidR="00A038C5">
        <w:lastRenderedPageBreak/>
        <w:t xml:space="preserve">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5" w:name="_Toc488393775"/>
      <w:bookmarkStart w:id="6"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6F3455A5"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w:t>
      </w:r>
      <w:r w:rsidR="00D9064F">
        <w:t xml:space="preserve">for </w:t>
      </w:r>
      <w:r w:rsidR="008B41B4">
        <w:t>the period 1991-1993 is 1</w:t>
      </w:r>
      <w:r w:rsidR="00D9064F">
        <w:t>0</w:t>
      </w:r>
      <w:r w:rsidR="008B41B4">
        <w:t>.4 hectare-meters (0.7</w:t>
      </w:r>
      <w:r w:rsidR="00E15128">
        <w:t>4</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 xml:space="preserve">and </w:t>
      </w:r>
      <w:r w:rsidR="00D9064F">
        <w:t>7</w:t>
      </w:r>
      <w:r w:rsidR="008B41B4">
        <w:t>.</w:t>
      </w:r>
      <w:r w:rsidR="00D9064F">
        <w:t>2</w:t>
      </w:r>
      <w:r w:rsidR="008B41B4">
        <w:t xml:space="preserve"> hectare-meters (0.5</w:t>
      </w:r>
      <w:r w:rsidR="007567D5">
        <w:t>1</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9064F">
        <w:t>10</w:t>
      </w:r>
      <w:r w:rsidR="00974BEF">
        <w:t>.</w:t>
      </w:r>
      <w:r w:rsidR="00D9064F">
        <w:t>9</w:t>
      </w:r>
      <w:r w:rsidR="00974BEF">
        <w:t xml:space="preserve"> hectare-meters (</w:t>
      </w:r>
      <w:r w:rsidR="007567D5">
        <w:t>0.75</w:t>
      </w:r>
      <w:r w:rsidR="00974BEF">
        <w:t xml:space="preserve"> hectare-meter per square meter)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 xml:space="preserve">and </w:t>
      </w:r>
      <w:r w:rsidR="00D9064F">
        <w:t>8.2</w:t>
      </w:r>
      <w:r w:rsidR="00974BEF">
        <w:t xml:space="preserve"> hectare-meters (0.</w:t>
      </w:r>
      <w:r w:rsidR="007567D5">
        <w:t>57</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w:t>
      </w:r>
      <w:r w:rsidR="00E15128">
        <w:t xml:space="preserve"> and</w:t>
      </w:r>
      <w:r w:rsidR="00AB1AFD">
        <w:t xml:space="preserve"> groundwater</w:t>
      </w:r>
      <w:bookmarkStart w:id="7" w:name="_GoBack"/>
      <w:bookmarkEnd w:id="7"/>
      <w:r w:rsidR="00AB1AFD">
        <w:t>.</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3C84BF44"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 xml:space="preserve">measured at the Independence Lake climate station </w:t>
      </w:r>
      <w:r w:rsidR="00073E81">
        <w:lastRenderedPageBreak/>
        <w:t>for water years 1991</w:t>
      </w:r>
      <w:r>
        <w:t xml:space="preserve">, 1992, and </w:t>
      </w:r>
      <w:r w:rsidR="00073E81">
        <w:t>1993 was 83</w:t>
      </w:r>
      <w:r w:rsidR="00051D83">
        <w:t xml:space="preserve"> </w:t>
      </w:r>
      <w:r w:rsidR="00073E81">
        <w:t>cm, 71 cm, and 149 cm, respectively</w:t>
      </w:r>
      <w:r w:rsidR="004E2D86">
        <w:t>.</w:t>
      </w:r>
      <w:r w:rsidR="00051D83">
        <w:t xml:space="preserve"> NIWR for each of these years </w:t>
      </w:r>
      <w:r w:rsidR="00B63E47">
        <w:t xml:space="preserve">is inversely proportional to annual precipitation amounts </w:t>
      </w:r>
      <w:r w:rsidR="00051D83">
        <w:t xml:space="preserve">(Fig. </w:t>
      </w:r>
      <w:r w:rsidR="004E2D86">
        <w:t>9a</w:t>
      </w:r>
      <w:r w:rsidR="00051D83">
        <w:t>).</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w:t>
      </w:r>
      <w:r w:rsidR="004E2D86">
        <w:t>9b</w:t>
      </w:r>
      <w:r>
        <w:t>)</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7AAC987" w:rsidR="00CB0BE3" w:rsidRDefault="004E2D86" w:rsidP="000251AE">
      <w:pPr>
        <w:pStyle w:val="Heading1"/>
        <w:numPr>
          <w:ilvl w:val="0"/>
          <w:numId w:val="0"/>
        </w:numPr>
        <w:autoSpaceDE w:val="0"/>
        <w:ind w:left="432" w:hanging="432"/>
      </w:pPr>
      <w:r w:rsidRPr="004E2D86">
        <w:lastRenderedPageBreak/>
        <w:drawing>
          <wp:inline distT="0" distB="0" distL="0" distR="0" wp14:anchorId="5E02046A" wp14:editId="7391220B">
            <wp:extent cx="5943600" cy="5821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210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Because setting a low trigger value allows the soils to drain more between irrigation events, lower trigger values result in less actual ET as compared to higher trigger values (Fig. 13).</w:t>
      </w:r>
    </w:p>
    <w:p w14:paraId="5C8541AC" w14:textId="5BCAC891" w:rsidR="00E558AF" w:rsidRPr="00E558AF" w:rsidRDefault="00756C99" w:rsidP="00E558AF">
      <w:pPr>
        <w:pStyle w:val="BodyText"/>
        <w:ind w:firstLine="0"/>
      </w:pPr>
      <w:r w:rsidRPr="00756C99">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5"/>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6"/>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0036FE1" w:rsidR="001E2ABC" w:rsidRDefault="00537F4B" w:rsidP="003A7530">
      <w:pPr>
        <w:pStyle w:val="Reference"/>
      </w:pPr>
      <w:r w:rsidRPr="00537F4B">
        <w:t>Langevin, C. D., Hughes, J. D., Banta, E. R., Niswonger, R. G., Panday, S., &amp; Provost, A. M. (2017). Documentation for the MODFLOW 6 Groundwater Flow Model (No. 6-A55). US Geological Survey.</w:t>
      </w: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2201E0" w:rsidRDefault="002201E0">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2201E0" w:rsidRDefault="002201E0">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FC0FD" w14:textId="77777777" w:rsidR="00887D49" w:rsidRDefault="00887D49">
      <w:pPr>
        <w:spacing w:line="240" w:lineRule="auto"/>
      </w:pPr>
      <w:r>
        <w:separator/>
      </w:r>
    </w:p>
  </w:endnote>
  <w:endnote w:type="continuationSeparator" w:id="0">
    <w:p w14:paraId="559A9E93" w14:textId="77777777" w:rsidR="00887D49" w:rsidRDefault="00887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2201E0" w:rsidRPr="004126AC" w:rsidRDefault="002201E0"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2201E0" w:rsidRDefault="00220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E314" w14:textId="77777777" w:rsidR="00887D49" w:rsidRDefault="00887D49">
      <w:pPr>
        <w:spacing w:line="240" w:lineRule="auto"/>
      </w:pPr>
      <w:r>
        <w:separator/>
      </w:r>
    </w:p>
  </w:footnote>
  <w:footnote w:type="continuationSeparator" w:id="0">
    <w:p w14:paraId="209283BA" w14:textId="77777777" w:rsidR="00887D49" w:rsidRDefault="00887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5E29"/>
    <w:rsid w:val="000C6462"/>
    <w:rsid w:val="000D0B9D"/>
    <w:rsid w:val="000D165B"/>
    <w:rsid w:val="000D17EF"/>
    <w:rsid w:val="000D4ABB"/>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464"/>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140C"/>
    <w:rsid w:val="003235D1"/>
    <w:rsid w:val="00327F52"/>
    <w:rsid w:val="003323AB"/>
    <w:rsid w:val="00334235"/>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37F4B"/>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E84"/>
    <w:rsid w:val="00633E8C"/>
    <w:rsid w:val="00637D64"/>
    <w:rsid w:val="00640D14"/>
    <w:rsid w:val="0064351F"/>
    <w:rsid w:val="006441AC"/>
    <w:rsid w:val="0064697A"/>
    <w:rsid w:val="006471FF"/>
    <w:rsid w:val="00650005"/>
    <w:rsid w:val="00651CEA"/>
    <w:rsid w:val="00657E94"/>
    <w:rsid w:val="006602A6"/>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19B"/>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85F8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E7328"/>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4AF8"/>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5E8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6A13"/>
    <w:rsid w:val="00C17262"/>
    <w:rsid w:val="00C21525"/>
    <w:rsid w:val="00C21FBD"/>
    <w:rsid w:val="00C22EFA"/>
    <w:rsid w:val="00C2359E"/>
    <w:rsid w:val="00C2483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54F2"/>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2E6E"/>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64F"/>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2DDC"/>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9E3F3-055B-4975-B0B2-5A8CF5D2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48006</TotalTime>
  <Pages>39</Pages>
  <Words>7160</Words>
  <Characters>40815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244</cp:revision>
  <cp:lastPrinted>2017-08-01T14:27:00Z</cp:lastPrinted>
  <dcterms:created xsi:type="dcterms:W3CDTF">2018-09-12T20:59:00Z</dcterms:created>
  <dcterms:modified xsi:type="dcterms:W3CDTF">2019-03-20T23:49:00Z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