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D08F" w14:textId="4DCD1B3B" w:rsidR="006721B8" w:rsidRPr="006721B8" w:rsidRDefault="00483F36" w:rsidP="00040549">
      <w:pPr>
        <w:pStyle w:val="Title"/>
      </w:pPr>
      <w:r>
        <w:t xml:space="preserve">An </w:t>
      </w:r>
      <w:r w:rsidR="007517B6">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8" w:history="1">
        <w:r w:rsidR="007D5EE0" w:rsidRPr="00F8086A">
          <w:rPr>
            <w:rStyle w:val="Hyperlink"/>
          </w:rPr>
          <w:t>rniswon@usgs.gov</w:t>
        </w:r>
      </w:hyperlink>
    </w:p>
    <w:p w14:paraId="64F8DF57" w14:textId="77777777" w:rsidR="007D5EE0" w:rsidRPr="00BE67B5" w:rsidRDefault="007D5EE0" w:rsidP="00BE67B5">
      <w:pPr>
        <w:pStyle w:val="BodyText"/>
      </w:pPr>
    </w:p>
    <w:p w14:paraId="5D9E9DC8" w14:textId="77777777" w:rsidR="001B5EC2" w:rsidRDefault="001B5EC2" w:rsidP="00BE67B5">
      <w:pPr>
        <w:pStyle w:val="BodyText"/>
        <w:rPr>
          <w:b/>
          <w:sz w:val="28"/>
          <w:szCs w:val="28"/>
        </w:rPr>
      </w:pPr>
      <w:bookmarkStart w:id="0" w:name="_Toc488393759"/>
    </w:p>
    <w:p w14:paraId="16E9FF2B" w14:textId="77777777" w:rsidR="001B5EC2" w:rsidRDefault="001B5EC2" w:rsidP="00BE67B5">
      <w:pPr>
        <w:pStyle w:val="BodyText"/>
        <w:rPr>
          <w:b/>
          <w:sz w:val="28"/>
          <w:szCs w:val="28"/>
        </w:rPr>
      </w:pPr>
    </w:p>
    <w:p w14:paraId="4AC99E5F" w14:textId="77777777" w:rsidR="001B5EC2" w:rsidRDefault="001B5EC2" w:rsidP="00BE67B5">
      <w:pPr>
        <w:pStyle w:val="BodyText"/>
        <w:rPr>
          <w:b/>
          <w:sz w:val="28"/>
          <w:szCs w:val="28"/>
        </w:rPr>
      </w:pPr>
    </w:p>
    <w:p w14:paraId="6D959573" w14:textId="77777777" w:rsidR="001B5EC2" w:rsidRDefault="001B5EC2" w:rsidP="00BE67B5">
      <w:pPr>
        <w:pStyle w:val="BodyText"/>
        <w:rPr>
          <w:b/>
          <w:sz w:val="28"/>
          <w:szCs w:val="28"/>
        </w:rPr>
      </w:pPr>
    </w:p>
    <w:p w14:paraId="15D8E124" w14:textId="77777777" w:rsidR="001B5EC2" w:rsidRDefault="001B5EC2" w:rsidP="00BE67B5">
      <w:pPr>
        <w:pStyle w:val="BodyText"/>
        <w:rPr>
          <w:b/>
          <w:sz w:val="28"/>
          <w:szCs w:val="28"/>
        </w:rPr>
      </w:pPr>
    </w:p>
    <w:p w14:paraId="468A84A9" w14:textId="77777777" w:rsidR="001B5EC2" w:rsidRDefault="001B5EC2" w:rsidP="00BE67B5">
      <w:pPr>
        <w:pStyle w:val="BodyText"/>
        <w:rPr>
          <w:b/>
          <w:sz w:val="28"/>
          <w:szCs w:val="28"/>
        </w:rPr>
      </w:pPr>
    </w:p>
    <w:p w14:paraId="451FA93C" w14:textId="77777777" w:rsidR="001B5EC2" w:rsidRDefault="001B5EC2" w:rsidP="00BE67B5">
      <w:pPr>
        <w:pStyle w:val="BodyText"/>
        <w:rPr>
          <w:b/>
          <w:sz w:val="28"/>
          <w:szCs w:val="28"/>
        </w:rPr>
      </w:pPr>
    </w:p>
    <w:p w14:paraId="580228EF" w14:textId="4B10231B" w:rsidR="00375D94" w:rsidRPr="00BE67B5" w:rsidRDefault="0074410A" w:rsidP="00BE67B5">
      <w:pPr>
        <w:pStyle w:val="BodyText"/>
        <w:rPr>
          <w:b/>
          <w:sz w:val="28"/>
          <w:szCs w:val="28"/>
        </w:rPr>
      </w:pPr>
      <w:r w:rsidRPr="00BE67B5">
        <w:rPr>
          <w:b/>
          <w:sz w:val="28"/>
          <w:szCs w:val="28"/>
        </w:rPr>
        <w:lastRenderedPageBreak/>
        <w:t>Abstract</w:t>
      </w:r>
      <w:bookmarkEnd w:id="0"/>
    </w:p>
    <w:p w14:paraId="11E63F80" w14:textId="0AD847F4"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w:t>
      </w:r>
      <w:r w:rsidR="003A0298">
        <w:rPr>
          <w:color w:val="222222"/>
          <w:shd w:val="clear" w:color="auto" w:fill="FFFFFF"/>
        </w:rPr>
        <w:t>Three options are available for simulating water use for agriculture</w:t>
      </w:r>
      <w:r w:rsidR="00BE0518">
        <w:rPr>
          <w:color w:val="222222"/>
          <w:shd w:val="clear" w:color="auto" w:fill="FFFFFF"/>
        </w:rPr>
        <w:t>: 1)</w:t>
      </w:r>
      <w:r w:rsidR="003E64B1">
        <w:rPr>
          <w:color w:val="222222"/>
          <w:shd w:val="clear" w:color="auto" w:fill="FFFFFF"/>
        </w:rPr>
        <w:t xml:space="preserve"> </w:t>
      </w:r>
      <w:r w:rsidR="00BE0518">
        <w:rPr>
          <w:color w:val="222222"/>
          <w:shd w:val="clear" w:color="auto" w:fill="FFFFFF"/>
        </w:rPr>
        <w:t xml:space="preserve">user-specified demands, 2) demands determined by a user specified irrigation trigger value that is compared to the ratio of the </w:t>
      </w:r>
      <w:r w:rsidR="003E64B1">
        <w:rPr>
          <w:color w:val="222222"/>
          <w:shd w:val="clear" w:color="auto" w:fill="FFFFFF"/>
        </w:rPr>
        <w:t xml:space="preserve">simulated </w:t>
      </w:r>
      <w:r w:rsidR="00BE0518">
        <w:rPr>
          <w:color w:val="222222"/>
          <w:shd w:val="clear" w:color="auto" w:fill="FFFFFF"/>
        </w:rPr>
        <w:t>actual to reference evapotranspiration (ET), and 3) demands determined by the optimal amount of irrigation required to minimize the difference between reference and actual ET. The latter two approach use energy and soil-water balance to determine demands</w:t>
      </w:r>
      <w:r w:rsidR="003E64B1">
        <w:rPr>
          <w:color w:val="222222"/>
          <w:shd w:val="clear" w:color="auto" w:fill="FFFFFF"/>
        </w:rPr>
        <w:t xml:space="preserve"> and to simulate crop consumption and return flows</w:t>
      </w:r>
      <w:r w:rsidR="00BE0518">
        <w:rPr>
          <w:color w:val="222222"/>
          <w:shd w:val="clear" w:color="auto" w:fill="FFFFFF"/>
        </w:rPr>
        <w:t>.</w:t>
      </w:r>
      <w:r>
        <w:rPr>
          <w:color w:val="222222"/>
          <w:shd w:val="clear" w:color="auto" w:fill="FFFFFF"/>
        </w:rPr>
        <w:t xml:space="preserve"> </w:t>
      </w:r>
      <w:r w:rsidR="00D26DB8">
        <w:rPr>
          <w:color w:val="222222"/>
          <w:shd w:val="clear" w:color="auto" w:fill="FFFFFF"/>
        </w:rPr>
        <w:t xml:space="preserve">Irrigation </w:t>
      </w:r>
      <w:r w:rsidR="00597988">
        <w:rPr>
          <w:color w:val="222222"/>
          <w:shd w:val="clear" w:color="auto" w:fill="FFFFFF"/>
        </w:rPr>
        <w:t>water</w:t>
      </w:r>
      <w:r>
        <w:rPr>
          <w:color w:val="222222"/>
          <w:shd w:val="clear" w:color="auto" w:fill="FFFFFF"/>
        </w:rPr>
        <w:t xml:space="preserve"> is diverted into canals and routed to fields using the MODFLOW SFR Package, or </w:t>
      </w:r>
      <w:r w:rsidR="00D26DB8">
        <w:rPr>
          <w:color w:val="222222"/>
          <w:shd w:val="clear" w:color="auto" w:fill="FFFFFF"/>
        </w:rPr>
        <w:t>irrigation water</w:t>
      </w:r>
      <w:r>
        <w:rPr>
          <w:color w:val="222222"/>
          <w:shd w:val="clear" w:color="auto" w:fill="FFFFFF"/>
        </w:rPr>
        <w:t xml:space="preserve"> can be supplied/supplemented by groundwater wells.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3EACB3AE" w:rsidR="007D5EE0" w:rsidRDefault="007D5EE0" w:rsidP="007D5EE0">
      <w:pPr>
        <w:pStyle w:val="Heading1"/>
      </w:pPr>
      <w:r>
        <w:t>Keywords</w:t>
      </w:r>
    </w:p>
    <w:p w14:paraId="0275E31F" w14:textId="2BD796E5" w:rsidR="003F2FD5" w:rsidRPr="003F2FD5" w:rsidRDefault="003F2FD5" w:rsidP="003F2FD5">
      <w:pPr>
        <w:pStyle w:val="BodyText"/>
      </w:pPr>
      <w:r>
        <w:t xml:space="preserve">Integrated hydrologic modeling, agricultural water use, GSFLOW, </w:t>
      </w:r>
      <w:r w:rsidR="00597988">
        <w:t xml:space="preserve">MODFLOW, </w:t>
      </w:r>
      <w:r>
        <w:t>drought</w:t>
      </w:r>
      <w:r w:rsidR="00D53085">
        <w:t>, water resources</w:t>
      </w:r>
      <w:r w:rsidR="0049378E">
        <w:t>, conjunctive use, surface water and groundwater interactions</w:t>
      </w:r>
    </w:p>
    <w:p w14:paraId="1AB7293E" w14:textId="77777777" w:rsidR="002F449F" w:rsidRPr="002F449F" w:rsidRDefault="002F449F" w:rsidP="002F449F">
      <w:pPr>
        <w:pStyle w:val="Heading1"/>
      </w:pPr>
      <w:r w:rsidRPr="002F449F">
        <w:t xml:space="preserve">Software and/or data availability section </w:t>
      </w:r>
    </w:p>
    <w:p w14:paraId="2BBAD529" w14:textId="085B30D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w:t>
      </w:r>
      <w:r w:rsidR="00312EB6">
        <w:t xml:space="preserve">example </w:t>
      </w:r>
      <w:r w:rsidR="001B4815">
        <w:t xml:space="preserve">problem, and ancillary data are available through the </w:t>
      </w:r>
      <w:r w:rsidR="00312EB6">
        <w:t>GitHub repository [address].</w:t>
      </w:r>
      <w:r w:rsidR="002F449F">
        <w:t xml:space="preserve"> </w:t>
      </w:r>
      <w:r w:rsidR="00312EB6">
        <w:t xml:space="preserve">The Agricultural Water Use </w:t>
      </w:r>
      <w:r w:rsidR="00312EB6">
        <w:lastRenderedPageBreak/>
        <w:t>Package was developed by Richard Niswonger (rniswon@usgs.gov)</w:t>
      </w:r>
      <w:r w:rsidR="002F449F">
        <w:t xml:space="preserve">, year first available, hardware required, software required, availability and cost. </w:t>
      </w:r>
      <w:r w:rsidR="00312EB6">
        <w:t>GSFLOW and its components are written in Fortran</w:t>
      </w:r>
      <w:r w:rsidR="002F449F">
        <w:t xml:space="preserve">, </w:t>
      </w:r>
      <w:r w:rsidR="00312EB6">
        <w:t xml:space="preserve">and the program files are less than 10 Mbytes </w:t>
      </w:r>
      <w:r w:rsidR="002F449F">
        <w:t>; for data: form of repository (database, files, spreadsheet), size of archive, access form.</w:t>
      </w:r>
    </w:p>
    <w:p w14:paraId="41295453" w14:textId="77777777" w:rsidR="0074410A" w:rsidRDefault="0074410A" w:rsidP="00F85071">
      <w:pPr>
        <w:pStyle w:val="Heading1"/>
        <w:autoSpaceDE w:val="0"/>
      </w:pPr>
      <w:bookmarkStart w:id="1" w:name="_Toc488393760"/>
      <w:r>
        <w:t>Introduction</w:t>
      </w:r>
      <w:bookmarkEnd w:id="1"/>
    </w:p>
    <w:p w14:paraId="49775A0B" w14:textId="7A988FBF" w:rsidR="006B731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w:t>
      </w:r>
      <w:r w:rsidR="009F0064">
        <w:t>et al.,</w:t>
      </w:r>
      <w:r w:rsidR="00884656">
        <w:t xml:space="preserve"> 1996; </w:t>
      </w:r>
      <w:r w:rsidR="00C017AA">
        <w:t xml:space="preserve">Jones </w:t>
      </w:r>
      <w:r w:rsidR="009F0064">
        <w:t>et al.,</w:t>
      </w:r>
      <w:r w:rsidR="00C017AA">
        <w:t xml:space="preserve"> 2017</w:t>
      </w:r>
      <w:r w:rsidR="00A04874">
        <w:t>)</w:t>
      </w:r>
      <w:r w:rsidR="0036620A">
        <w:t xml:space="preserve">. </w:t>
      </w:r>
      <w:r w:rsidR="002B3F7F">
        <w:t>Water management d</w:t>
      </w:r>
      <w:r w:rsidR="00A04874">
        <w:t>ecision support software</w:t>
      </w:r>
      <w:r w:rsidR="00E910BA">
        <w:t xml:space="preserve"> is paramount in many river basins in the western United States and other parts of th</w:t>
      </w:r>
      <w:r w:rsidR="009213EF">
        <w:t xml:space="preserve">e world for adapting to climate </w:t>
      </w:r>
      <w:r w:rsidR="00551FFC">
        <w:t>change</w:t>
      </w:r>
      <w:r w:rsidR="00E910BA">
        <w:t xml:space="preserve">, </w:t>
      </w:r>
      <w:r w:rsidR="00687D64">
        <w:t xml:space="preserve">population growth, </w:t>
      </w:r>
      <w:r w:rsidR="00E910BA">
        <w:t xml:space="preserve">and for evaluating new water management strategies (Tian </w:t>
      </w:r>
      <w:r w:rsidR="009F0064">
        <w:t>et al.,</w:t>
      </w:r>
      <w:r w:rsidR="00E910BA">
        <w:t xml:space="preserve">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w:t>
      </w:r>
      <w:r w:rsidR="00992328">
        <w:t xml:space="preserve"> in conjunctive-use systems</w:t>
      </w:r>
      <w:r w:rsidR="00D76A8B">
        <w:t xml:space="preserve">. This is especially true for </w:t>
      </w:r>
      <w:r w:rsidR="009006CF">
        <w:t xml:space="preserve">agricultural </w:t>
      </w:r>
      <w:r w:rsidR="00D76A8B">
        <w:t>regions susceptible to</w:t>
      </w:r>
      <w:r w:rsidR="009006CF">
        <w:t xml:space="preserve"> climate change and population growth </w:t>
      </w:r>
      <w:r w:rsidR="00D76A8B">
        <w:t>that stress water suppl</w:t>
      </w:r>
      <w:r w:rsidR="00687D64">
        <w:t xml:space="preserve">ies </w:t>
      </w:r>
      <w:r w:rsidR="00C017AA">
        <w:t>(</w:t>
      </w:r>
      <w:proofErr w:type="spellStart"/>
      <w:r w:rsidR="00673804">
        <w:t>Faunt</w:t>
      </w:r>
      <w:proofErr w:type="spellEnd"/>
      <w:r w:rsidR="00673804">
        <w:t>, 2009</w:t>
      </w:r>
      <w:r w:rsidR="00551FFC">
        <w:t xml:space="preserve">; </w:t>
      </w:r>
      <w:r w:rsidR="00551FFC" w:rsidRPr="002D0509">
        <w:t>Elliott</w:t>
      </w:r>
      <w:r w:rsidR="00551FFC">
        <w:t xml:space="preserve"> </w:t>
      </w:r>
      <w:r w:rsidR="009F0064">
        <w:t>et al.,</w:t>
      </w:r>
      <w:r w:rsidR="00551FFC">
        <w:t xml:space="preserve"> 2014</w:t>
      </w:r>
      <w:r w:rsidR="00CC2CAE">
        <w:t xml:space="preserve">; </w:t>
      </w:r>
      <w:r w:rsidR="00CC2CAE" w:rsidRPr="00923D4A">
        <w:t>Gorelick</w:t>
      </w:r>
      <w:r w:rsidR="00CC2CAE">
        <w:t xml:space="preserve"> and Zheng, 2015</w:t>
      </w:r>
      <w:r w:rsidR="009006CF">
        <w:t>).</w:t>
      </w:r>
      <w:r w:rsidR="00D13112">
        <w:t xml:space="preserve"> </w:t>
      </w:r>
    </w:p>
    <w:p w14:paraId="31E0C91D" w14:textId="76AFAC7E" w:rsidR="00E910BA" w:rsidRDefault="005D6C1B" w:rsidP="00315A3C">
      <w:pPr>
        <w:pStyle w:val="BodyText"/>
      </w:pPr>
      <w:r>
        <w:t xml:space="preserve">Hydrologic software such as MODFLOW simulates 3-dimensional groundwater flow and includes many add-on capabilities, </w:t>
      </w:r>
      <w:r w:rsidR="00DF38FD">
        <w:t>such as</w:t>
      </w:r>
      <w:r>
        <w:t xml:space="preserve"> representation of surface-water features and other hydrologic processes (Harbaugh, 2005</w:t>
      </w:r>
      <w:r w:rsidR="00153734">
        <w:t xml:space="preserve">; </w:t>
      </w:r>
      <w:r w:rsidR="00537F4B" w:rsidRPr="00537F4B">
        <w:t>Langevin</w:t>
      </w:r>
      <w:r w:rsidR="00537F4B">
        <w:t xml:space="preserve"> et al., 2017</w:t>
      </w:r>
      <w:r>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4B0056">
        <w:t xml:space="preserve">; </w:t>
      </w:r>
      <w:proofErr w:type="spellStart"/>
      <w:r w:rsidR="004B0056">
        <w:t>Markstrom</w:t>
      </w:r>
      <w:proofErr w:type="spellEnd"/>
      <w:r w:rsidR="004B0056">
        <w:t xml:space="preserve"> et al., 2015</w:t>
      </w:r>
      <w:r w:rsidR="006236EB">
        <w:t>)</w:t>
      </w:r>
      <w:r w:rsidR="00DF38FD">
        <w:t>.</w:t>
      </w:r>
      <w:r w:rsidR="008D00FD">
        <w:t xml:space="preserve"> GSFLOW can simulate partitioning of precipitation into snowpack, </w:t>
      </w:r>
      <w:r w:rsidR="008D00FD">
        <w:lastRenderedPageBreak/>
        <w:t>runoff, ET, and groundwater flow using energy and water balance approaches (</w:t>
      </w:r>
      <w:proofErr w:type="spellStart"/>
      <w:r w:rsidR="008D00FD">
        <w:t>Markstrom</w:t>
      </w:r>
      <w:proofErr w:type="spellEnd"/>
      <w:r w:rsidR="008D00FD">
        <w:t xml:space="preserve"> et al., 2008).</w:t>
      </w:r>
    </w:p>
    <w:p w14:paraId="1DD0CECE" w14:textId="16E91713" w:rsidR="00A240A0" w:rsidRDefault="00533E3B" w:rsidP="00F43A45">
      <w:pPr>
        <w:pStyle w:val="BodyText"/>
      </w:pPr>
      <w:r>
        <w:t xml:space="preserve">MODFLOW </w:t>
      </w:r>
      <w:r w:rsidR="001B4815">
        <w:t>and GSFLOW have</w:t>
      </w:r>
      <w:r w:rsidR="005E44F7">
        <w:t xml:space="preserve"> been used for simulating </w:t>
      </w:r>
      <w:r w:rsidR="00F06514">
        <w:t>regional scale</w:t>
      </w:r>
      <w:r w:rsidR="00B473B8">
        <w:t xml:space="preserve"> agricultural systems </w:t>
      </w:r>
      <w:r w:rsidR="005E44F7">
        <w:t>(</w:t>
      </w:r>
      <w:r w:rsidR="00985CAD">
        <w:t xml:space="preserve">Hu </w:t>
      </w:r>
      <w:r w:rsidR="00972653">
        <w:t>et al.,</w:t>
      </w:r>
      <w:r w:rsidR="00985CAD">
        <w:t xml:space="preserve"> 2010; </w:t>
      </w:r>
      <w:r w:rsidR="00B473B8" w:rsidRPr="00B473B8">
        <w:t>Bailey</w:t>
      </w:r>
      <w:r w:rsidR="00B473B8">
        <w:t xml:space="preserve"> </w:t>
      </w:r>
      <w:r w:rsidR="009F0064">
        <w:t>et al.,</w:t>
      </w:r>
      <w:r w:rsidR="00B473B8">
        <w:t xml:space="preserve"> 2016; Wu </w:t>
      </w:r>
      <w:r w:rsidR="009F0064">
        <w:t>et al.,</w:t>
      </w:r>
      <w:r w:rsidR="00B473B8">
        <w:t xml:space="preserve"> 2016; </w:t>
      </w:r>
      <w:r w:rsidR="00B473B8" w:rsidRPr="00B473B8">
        <w:t>Guzman</w:t>
      </w:r>
      <w:r w:rsidR="00B473B8">
        <w:t xml:space="preserve"> </w:t>
      </w:r>
      <w:r w:rsidR="009F0064">
        <w:t>et al.,</w:t>
      </w:r>
      <w:r w:rsidR="00B473B8">
        <w:t xml:space="preserve"> 2015</w:t>
      </w:r>
      <w:r w:rsidR="001B4815">
        <w:t xml:space="preserve">; </w:t>
      </w:r>
      <w:proofErr w:type="spellStart"/>
      <w:r w:rsidR="001B4815">
        <w:t>Woolfenden</w:t>
      </w:r>
      <w:proofErr w:type="spellEnd"/>
      <w:r w:rsidR="001B4815">
        <w:t xml:space="preserve"> and Nishikawa, 2014</w:t>
      </w:r>
      <w:r w:rsidR="00E64F5E">
        <w:t xml:space="preserve">; </w:t>
      </w:r>
      <w:proofErr w:type="spellStart"/>
      <w:r w:rsidR="00E64F5E" w:rsidRPr="00E64F5E">
        <w:t>Essaid</w:t>
      </w:r>
      <w:proofErr w:type="spellEnd"/>
      <w:r w:rsidR="00E64F5E">
        <w:t xml:space="preserve"> and Caldwell, 2017</w:t>
      </w:r>
      <w:r w:rsidR="005E44F7">
        <w:t xml:space="preserve">). </w:t>
      </w:r>
      <w:r w:rsidR="00296CFE">
        <w:t>An add on to MODFLOW called</w:t>
      </w:r>
      <w:r w:rsidR="00551FFC">
        <w:t xml:space="preserve"> </w:t>
      </w:r>
      <w:r w:rsidR="00F43A45">
        <w:t xml:space="preserve">the </w:t>
      </w:r>
      <w:r w:rsidR="00551FFC">
        <w:t>Farm Process</w:t>
      </w:r>
      <w:r w:rsidR="00425145">
        <w:t xml:space="preserve"> </w:t>
      </w:r>
      <w:r w:rsidR="00296CFE">
        <w:t>was developed to represent agricultural systems supplied by surface water and groundwater</w:t>
      </w:r>
      <w:r w:rsidR="00551FFC">
        <w:t xml:space="preserve"> (</w:t>
      </w:r>
      <w:r w:rsidR="00551FFC" w:rsidRPr="002D0509">
        <w:t>Schmid</w:t>
      </w:r>
      <w:r w:rsidR="00551FFC">
        <w:t xml:space="preserve"> </w:t>
      </w:r>
      <w:r w:rsidR="009F0064">
        <w:t>et al.,</w:t>
      </w:r>
      <w:r w:rsidR="00551FFC">
        <w:t xml:space="preserve"> 2006; Hanson </w:t>
      </w:r>
      <w:r w:rsidR="009F0064">
        <w:t>et al.,</w:t>
      </w:r>
      <w:r w:rsidR="00551FFC">
        <w:t xml:space="preserve"> 2010; </w:t>
      </w:r>
      <w:r w:rsidR="00551FFC" w:rsidRPr="00D85918">
        <w:t>Hanson</w:t>
      </w:r>
      <w:r w:rsidR="00551FFC">
        <w:t xml:space="preserve"> </w:t>
      </w:r>
      <w:r w:rsidR="009F0064">
        <w:t>et al.,</w:t>
      </w:r>
      <w:r w:rsidR="00551FFC">
        <w:t xml:space="preserve"> 2014)</w:t>
      </w:r>
      <w:r w:rsidR="00296CFE">
        <w:t>.</w:t>
      </w:r>
      <w:r w:rsidR="00551FFC">
        <w:t xml:space="preserve"> </w:t>
      </w:r>
      <w:r w:rsidR="00CF4D01">
        <w:t>A common approach for simulating agricultural systems in groundwater and surface water models is to estimate demands as a pre-processing step</w:t>
      </w:r>
      <w:r w:rsidR="00992328">
        <w:t>, and to subsequently apply these demands</w:t>
      </w:r>
      <w:r w:rsidR="00CF4D01">
        <w:t xml:space="preserve"> to hydrology simulations</w:t>
      </w:r>
      <w:r w:rsidR="00992328">
        <w:t xml:space="preserve"> to avoid simulating field-scale soil water balance</w:t>
      </w:r>
      <w:r w:rsidR="003A7530">
        <w:t xml:space="preserve"> </w:t>
      </w:r>
      <w:r w:rsidR="001B4815">
        <w:t>(</w:t>
      </w:r>
      <w:r w:rsidR="00CF4D01">
        <w:t xml:space="preserve">Hanson et al., 2010, </w:t>
      </w:r>
      <w:proofErr w:type="spellStart"/>
      <w:r w:rsidR="00425145">
        <w:t>Woolfenden</w:t>
      </w:r>
      <w:proofErr w:type="spellEnd"/>
      <w:r w:rsidR="00425145">
        <w:t xml:space="preserve"> and Nishikawa, 2014</w:t>
      </w:r>
      <w:r w:rsidR="00CF4D01">
        <w:t xml:space="preserve">; </w:t>
      </w:r>
      <w:proofErr w:type="spellStart"/>
      <w:r w:rsidR="000604D0" w:rsidRPr="00CF4D01">
        <w:t>Dogrul</w:t>
      </w:r>
      <w:proofErr w:type="spellEnd"/>
      <w:r w:rsidR="000604D0">
        <w:t xml:space="preserve"> et al., 2011</w:t>
      </w:r>
      <w:r w:rsidR="00425145">
        <w:t>)</w:t>
      </w:r>
      <w:r w:rsidR="00DC08DE">
        <w:t>.</w:t>
      </w:r>
      <w:r w:rsidR="00425145">
        <w:t xml:space="preserve"> </w:t>
      </w:r>
      <w:r w:rsidR="006A4815">
        <w:t>I</w:t>
      </w:r>
      <w:r w:rsidR="00425145">
        <w:t>n these cases</w:t>
      </w:r>
      <w:r w:rsidR="006A4815">
        <w:t>,</w:t>
      </w:r>
      <w:r w:rsidR="00425145">
        <w:t xml:space="preserve"> </w:t>
      </w:r>
      <w:r w:rsidR="00CA643D">
        <w:t xml:space="preserve">irrigation demands are </w:t>
      </w:r>
      <w:r w:rsidR="00425145">
        <w:t xml:space="preserve">estimated </w:t>
      </w:r>
      <w:r w:rsidR="00F43A45">
        <w:t>external</w:t>
      </w:r>
      <w:r w:rsidR="005D0A46">
        <w:t>ly</w:t>
      </w:r>
      <w:r w:rsidR="00F43A45">
        <w:t xml:space="preserve"> </w:t>
      </w:r>
      <w:r w:rsidR="005D0A46">
        <w:t>and</w:t>
      </w:r>
      <w:r w:rsidR="00924D09">
        <w:t xml:space="preserve"> independent of </w:t>
      </w:r>
      <w:r w:rsidR="005D0A46">
        <w:t>evolving conditions in the hydrology model</w:t>
      </w:r>
      <w:r w:rsidR="00924D09">
        <w:t xml:space="preserve">. </w:t>
      </w:r>
    </w:p>
    <w:p w14:paraId="6C34FA6F" w14:textId="0EB75199" w:rsidR="009C3EF5" w:rsidRDefault="00924D09" w:rsidP="00F43A45">
      <w:pPr>
        <w:pStyle w:val="BodyText"/>
      </w:pPr>
      <w:r>
        <w:t>As presented herein, another approach is to</w:t>
      </w:r>
      <w:r w:rsidR="009C3EF5">
        <w:t xml:space="preserve"> </w:t>
      </w:r>
      <w:r w:rsidR="005D0A46">
        <w:t>dynamically calculate demands</w:t>
      </w:r>
      <w:r w:rsidR="009C3EF5">
        <w:t xml:space="preserve"> </w:t>
      </w:r>
      <w:r w:rsidR="00E5157D">
        <w:t>within an integrated surface water and groundwater hydrology model</w:t>
      </w:r>
      <w:r w:rsidR="00E64F5E">
        <w:t xml:space="preserve"> using </w:t>
      </w:r>
      <w:r w:rsidR="009C3EF5">
        <w:t xml:space="preserve">energy and </w:t>
      </w:r>
      <w:r w:rsidR="00052732">
        <w:t>field</w:t>
      </w:r>
      <w:r w:rsidR="009C3EF5">
        <w:t>-water balance</w:t>
      </w:r>
      <w:r w:rsidR="00816AB1">
        <w:t xml:space="preserve">. </w:t>
      </w:r>
      <w:r w:rsidR="009D68B9">
        <w:t xml:space="preserve">The advantage of </w:t>
      </w:r>
      <w:r w:rsidR="00863BD5">
        <w:t xml:space="preserve">this </w:t>
      </w:r>
      <w:r w:rsidR="009D68B9">
        <w:t xml:space="preserve">approach is that </w:t>
      </w:r>
      <w:r w:rsidR="00E5157D">
        <w:t>simulated demands and water use</w:t>
      </w:r>
      <w:r w:rsidR="009D68B9">
        <w:t xml:space="preserve"> </w:t>
      </w:r>
      <w:r w:rsidR="00E5157D">
        <w:t>are</w:t>
      </w:r>
      <w:r w:rsidR="009D68B9">
        <w:t xml:space="preserve"> consistent with</w:t>
      </w:r>
      <w:r w:rsidR="005E2F8D">
        <w:t xml:space="preserve"> </w:t>
      </w:r>
      <w:r w:rsidR="004F0401">
        <w:t>dynamic</w:t>
      </w:r>
      <w:r w:rsidR="005E2F8D">
        <w:t xml:space="preserve"> conditions in the model</w:t>
      </w:r>
      <w:r w:rsidR="008A785D">
        <w:t>.</w:t>
      </w:r>
      <w:r w:rsidR="00D3495C">
        <w:t xml:space="preserve"> Furthermore, simulated crop consumption can be validated using independent estimates to </w:t>
      </w:r>
      <w:r w:rsidR="00124690">
        <w:t>constrain simulated</w:t>
      </w:r>
      <w:r w:rsidR="00D3495C">
        <w:t xml:space="preserve"> irrigation water diversions and groundwater </w:t>
      </w:r>
      <w:r w:rsidR="000750A2">
        <w:t xml:space="preserve">pumping during </w:t>
      </w:r>
      <w:r w:rsidR="0020763E">
        <w:t xml:space="preserve">model </w:t>
      </w:r>
      <w:r w:rsidR="000750A2">
        <w:t xml:space="preserve">calibration </w:t>
      </w:r>
      <w:r w:rsidR="00D3495C">
        <w:t xml:space="preserve">(e.g., </w:t>
      </w:r>
      <w:r w:rsidR="00D3495C" w:rsidRPr="00D3495C">
        <w:t>Huntington</w:t>
      </w:r>
      <w:r w:rsidR="00D3495C">
        <w:t xml:space="preserve"> et al., </w:t>
      </w:r>
      <w:r w:rsidR="00D3495C" w:rsidRPr="00D3495C">
        <w:t>2017).</w:t>
      </w:r>
    </w:p>
    <w:p w14:paraId="56CA5AC6" w14:textId="53A9B809" w:rsidR="0036620A" w:rsidRDefault="00932DF0" w:rsidP="00315A3C">
      <w:pPr>
        <w:pStyle w:val="BodyText"/>
      </w:pPr>
      <w:r>
        <w:t xml:space="preserve">Here we present the Agricultural (AG) Water Use Package for MODFLOW and GSFLOW for basin-scale simulations.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w:t>
      </w:r>
      <w:r w:rsidR="009F0064">
        <w:t>et al.,</w:t>
      </w:r>
      <w:r w:rsidR="006830DA">
        <w:t xml:space="preserve"> 2006)</w:t>
      </w:r>
      <w:r w:rsidR="005B25CA">
        <w:t>.</w:t>
      </w:r>
      <w:r w:rsidR="002E68C6">
        <w:t xml:space="preserve"> Because </w:t>
      </w:r>
      <w:r w:rsidR="007D6416">
        <w:t xml:space="preserve">the </w:t>
      </w:r>
      <w:r w:rsidR="0082514C">
        <w:t>irrigation demand</w:t>
      </w:r>
      <w:r w:rsidR="00FC4314">
        <w:t xml:space="preserve">, irrigation efficiency, and crop consumption </w:t>
      </w:r>
      <w:r w:rsidR="00DC3679">
        <w:t xml:space="preserve">are simulated using </w:t>
      </w:r>
      <w:r w:rsidR="0092778F">
        <w:t xml:space="preserve">daily </w:t>
      </w:r>
      <w:r w:rsidR="00386BF5">
        <w:t>climatic conditions</w:t>
      </w:r>
      <w:r w:rsidR="00DC3679">
        <w:t xml:space="preserve">, the model can be </w:t>
      </w:r>
      <w:r w:rsidR="00DC3679">
        <w:lastRenderedPageBreak/>
        <w:t>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4492CCD6"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w:t>
      </w:r>
      <w:r w:rsidR="009F0064">
        <w:t>et al.,</w:t>
      </w:r>
      <w:r w:rsidR="00E17709">
        <w:t xml:space="preserve">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river</w:t>
      </w:r>
      <w:r w:rsidR="004F2A61">
        <w:t>/reservoir-</w:t>
      </w:r>
      <w:r w:rsidR="00374DB3">
        <w:t>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w:t>
      </w:r>
      <w:r w:rsidR="009F0064">
        <w:t>et al.,</w:t>
      </w:r>
      <w:r w:rsidR="00374DB3">
        <w:t xml:space="preserve"> 2016; Niswonger </w:t>
      </w:r>
      <w:r w:rsidR="009F0064">
        <w:t>et al.,</w:t>
      </w:r>
      <w:r w:rsidR="00374DB3">
        <w:t xml:space="preserve"> 2017)</w:t>
      </w:r>
      <w:r w:rsidR="00C2483E">
        <w:t>.</w:t>
      </w:r>
    </w:p>
    <w:p w14:paraId="5A62F271" w14:textId="6AD715A2"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and the Unsaturated Flow (</w:t>
      </w:r>
      <w:r w:rsidR="00EE49BD">
        <w:t>UZF</w:t>
      </w:r>
      <w:r>
        <w:t xml:space="preserve">)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w:t>
      </w:r>
      <w:r w:rsidR="0082514C">
        <w:t xml:space="preserve">Fig. 1; </w:t>
      </w:r>
      <w:r w:rsidR="00C16A13">
        <w:t xml:space="preserve">Niswonger </w:t>
      </w:r>
      <w:r w:rsidR="009F0064">
        <w:t>et al.,</w:t>
      </w:r>
      <w:r w:rsidR="00C16A13">
        <w:t xml:space="preserve">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w:t>
      </w:r>
      <w:r w:rsidR="0082514C">
        <w:t>MODFLOW</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w:t>
      </w:r>
      <w:r w:rsidR="00EE49BD">
        <w:t>UZF</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 xml:space="preserve">using the </w:t>
      </w:r>
      <w:r w:rsidR="00EE49BD">
        <w:t>UZF</w:t>
      </w:r>
      <w:r w:rsidR="00395D00">
        <w:t>/PRMS</w:t>
      </w:r>
      <w:r>
        <w:t xml:space="preserve"> </w:t>
      </w:r>
      <w:r w:rsidR="00576B4B">
        <w:t xml:space="preserve">crop evapotranspiration (ET) </w:t>
      </w:r>
      <w:r>
        <w:t>deficit</w:t>
      </w:r>
      <w:r w:rsidR="00E1677D">
        <w:t xml:space="preserve"> 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xml:space="preserve">, and irrigation </w:t>
      </w:r>
      <w:r w:rsidR="00432326">
        <w:lastRenderedPageBreak/>
        <w:t>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B32335">
        <w:t>field</w:t>
      </w:r>
      <w:r w:rsidR="005634C5">
        <w:t>-water balance</w:t>
      </w:r>
      <w:r w:rsidR="00D43273">
        <w:t xml:space="preserve"> (</w:t>
      </w:r>
      <w:proofErr w:type="spellStart"/>
      <w:r w:rsidR="00D43273">
        <w:t>Markstrom</w:t>
      </w:r>
      <w:proofErr w:type="spellEnd"/>
      <w:r w:rsidR="00D43273">
        <w:t xml:space="preserve"> </w:t>
      </w:r>
      <w:r w:rsidR="009F0064">
        <w:t>et al.,</w:t>
      </w:r>
      <w:r w:rsidR="00D43273">
        <w:t xml:space="preserve"> 2008)</w:t>
      </w:r>
      <w:r w:rsidR="001D10F5">
        <w:t xml:space="preserve">. Surface water and groundwater return flow </w:t>
      </w:r>
      <w:r w:rsidR="0082514C">
        <w:t xml:space="preserve">that is produced when irrigation water flows laterally from a </w:t>
      </w:r>
      <w:proofErr w:type="gramStart"/>
      <w:r w:rsidR="0082514C">
        <w:t>field or deep percolates</w:t>
      </w:r>
      <w:proofErr w:type="gramEnd"/>
      <w:r w:rsidR="0082514C">
        <w:t xml:space="preserve"> beneath a field </w:t>
      </w:r>
      <w:r w:rsidR="001D10F5">
        <w:t>is routed to receiving water bodies or aquifer</w:t>
      </w:r>
      <w:r w:rsidR="00B60F04">
        <w:t>s</w:t>
      </w:r>
      <w:r w:rsidR="005634C5">
        <w:t xml:space="preserve">. </w:t>
      </w:r>
    </w:p>
    <w:p w14:paraId="74FECFFF" w14:textId="4060A0A0" w:rsidR="00D0273B" w:rsidRDefault="00D0273B" w:rsidP="000B0819">
      <w:pPr>
        <w:pStyle w:val="BodyText"/>
      </w:pPr>
      <w:r>
        <w:t xml:space="preserve">All exchanges </w:t>
      </w:r>
      <w:r w:rsidR="00E77400">
        <w:t xml:space="preserve">of irrigation water </w:t>
      </w:r>
      <w:r>
        <w:t xml:space="preserve">between different </w:t>
      </w:r>
      <w:r w:rsidR="007E300B">
        <w:t xml:space="preserve">MODFLOW </w:t>
      </w:r>
      <w:r w:rsidR="00E77400">
        <w:t>p</w:t>
      </w:r>
      <w:r w:rsidR="00414116">
        <w:t>ack</w:t>
      </w:r>
      <w:r w:rsidR="000E07DD">
        <w:t>ag</w:t>
      </w:r>
      <w:r w:rsidR="00414116">
        <w:t>e</w:t>
      </w:r>
      <w:r>
        <w:t>s (</w:t>
      </w:r>
      <w:r w:rsidR="00730A3B">
        <w:t>SFR</w:t>
      </w:r>
      <w:r w:rsidR="00CF4CB5">
        <w:t>, UZF</w:t>
      </w:r>
      <w:r>
        <w:t xml:space="preserve">, 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98775F">
        <w:t xml:space="preserve"> and </w:t>
      </w:r>
      <w:r w:rsidR="00CF4CB5">
        <w:t>UZF</w:t>
      </w:r>
      <w:r w:rsidR="0098775F">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15363E48"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rsidR="007E300B">
        <w:t xml:space="preserve"> and irrigation techniques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w:t>
      </w:r>
      <w:r w:rsidR="009F0064">
        <w:t>et al.,</w:t>
      </w:r>
      <w:r w:rsidR="00673804">
        <w:t xml:space="preserve"> 2004). The second example demonstrates the package in a GSFLOW simulation and represents an undeveloped basin in northeast California</w:t>
      </w:r>
      <w:r w:rsidR="007E300B">
        <w:t>, including hypothetical irrigated regions</w:t>
      </w:r>
      <w:r w:rsidR="00673804">
        <w:t xml:space="preserve">. </w:t>
      </w:r>
      <w:r w:rsidR="00434F73">
        <w:t>Previously p</w:t>
      </w:r>
      <w:r w:rsidR="00FE4384">
        <w:t>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balance calculations for hydrologic </w:t>
      </w:r>
      <w:r w:rsidR="00B530FC">
        <w:lastRenderedPageBreak/>
        <w:t xml:space="preserve">simulations </w:t>
      </w:r>
      <w:r w:rsidR="008875CA">
        <w:t>that are used by the AG Package</w:t>
      </w:r>
      <w:r w:rsidR="00B530FC">
        <w:t xml:space="preserve"> (Harbaugh, 2005; </w:t>
      </w:r>
      <w:proofErr w:type="spellStart"/>
      <w:r w:rsidR="00B530FC">
        <w:t>Markstrom</w:t>
      </w:r>
      <w:proofErr w:type="spellEnd"/>
      <w:r w:rsidR="00B530FC">
        <w:t xml:space="preserve"> </w:t>
      </w:r>
      <w:r w:rsidR="009F0064">
        <w:t>et al.,</w:t>
      </w:r>
      <w:r w:rsidR="00B530FC">
        <w:t xml:space="preserve"> 2008; Niswonger </w:t>
      </w:r>
      <w:r w:rsidR="009F0064">
        <w:t>et al.,</w:t>
      </w:r>
      <w:r w:rsidR="00B530FC">
        <w:t xml:space="preserve"> 2011).</w:t>
      </w:r>
    </w:p>
    <w:p w14:paraId="5E854644" w14:textId="4815E911" w:rsidR="00FD07C1" w:rsidRDefault="00FD07C1" w:rsidP="00190617">
      <w:pPr>
        <w:pStyle w:val="Heading1"/>
        <w:autoSpaceDE w:val="0"/>
      </w:pPr>
      <w:r>
        <w:t>Methods</w:t>
      </w:r>
    </w:p>
    <w:p w14:paraId="530BD15A" w14:textId="6EFC02C7" w:rsidR="00FD07C1" w:rsidRDefault="00190617" w:rsidP="00401D0C">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0E9ED586" w14:textId="5E9E73EA"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D00ED1">
        <w:t>3</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345A1B61" w:rsidR="00074804" w:rsidRDefault="00937DB8" w:rsidP="00074804">
      <w:pPr>
        <w:pStyle w:val="BodyText"/>
        <w:numPr>
          <w:ilvl w:val="0"/>
          <w:numId w:val="31"/>
        </w:numPr>
      </w:pPr>
      <w:r>
        <w:rPr>
          <w:b/>
        </w:rPr>
        <w:t xml:space="preserve">Specified </w:t>
      </w:r>
      <w:r w:rsidR="00D00ED1">
        <w:rPr>
          <w:b/>
        </w:rPr>
        <w:t>irrigation demands</w:t>
      </w:r>
      <w:r>
        <w:rPr>
          <w:b/>
        </w:rPr>
        <w:t xml:space="preserve"> supplied by surface water </w:t>
      </w:r>
      <w:r w:rsidR="00D00ED1">
        <w:rPr>
          <w:b/>
        </w:rPr>
        <w:t>and/</w:t>
      </w:r>
      <w:r>
        <w:rPr>
          <w:b/>
        </w:rPr>
        <w:t>or groundwater</w:t>
      </w:r>
      <w:r w:rsidR="00D00ED1">
        <w:rPr>
          <w:b/>
        </w:rPr>
        <w:t xml:space="preserve"> (Fig. 2a)</w:t>
      </w:r>
    </w:p>
    <w:p w14:paraId="0C5263A9" w14:textId="768096D0" w:rsidR="00D00ED1" w:rsidRDefault="00D00ED1" w:rsidP="00D97BB9">
      <w:pPr>
        <w:pStyle w:val="BodyText"/>
        <w:ind w:left="1080" w:firstLine="360"/>
      </w:pPr>
      <w:r>
        <w:t>Irrigation demand</w:t>
      </w:r>
      <w:r w:rsidR="00ED0169">
        <w:t xml:space="preserve"> </w:t>
      </w:r>
      <w:r w:rsidR="0071519B">
        <w:t xml:space="preserve">is </w:t>
      </w:r>
      <w:r w:rsidR="00ED0169">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 xml:space="preserve">applied to </w:t>
      </w:r>
      <w:r>
        <w:t>MODFLOW</w:t>
      </w:r>
      <w:r w:rsidR="00CF6B50">
        <w:t xml:space="preserve"> cells or PRMS HRUs</w:t>
      </w:r>
      <w:r w:rsidR="00074804">
        <w:t>, and</w:t>
      </w:r>
      <w:r w:rsidR="00CF6B50">
        <w:t xml:space="preserve"> ET</w:t>
      </w:r>
      <w:r w:rsidR="00E26B33">
        <w:t xml:space="preserve">, </w:t>
      </w:r>
      <w:r w:rsidR="00E26B33">
        <w:t xml:space="preserve">groundwater </w:t>
      </w:r>
      <w:r w:rsidR="00E26B33">
        <w:t xml:space="preserve">return flow, </w:t>
      </w:r>
      <w:r w:rsidR="00E26B33">
        <w:t>and surface water return flow</w:t>
      </w:r>
      <w:r w:rsidR="00CF6B50">
        <w:t xml:space="preserve"> </w:t>
      </w:r>
      <w:r w:rsidR="00F55847">
        <w:t>can be</w:t>
      </w:r>
      <w:r w:rsidR="0014150E">
        <w:t xml:space="preserve"> simulated by </w:t>
      </w:r>
      <w:r w:rsidR="00EE49BD">
        <w:t>UZF</w:t>
      </w:r>
      <w:r w:rsidR="0014150E">
        <w:t xml:space="preserve"> or PRMS</w:t>
      </w:r>
      <w:bookmarkStart w:id="2" w:name="_GoBack"/>
      <w:bookmarkEnd w:id="2"/>
      <w:r w:rsidR="00074804">
        <w:t>.</w:t>
      </w:r>
      <w:r w:rsidR="00F55847">
        <w:t xml:space="preserve"> Alternatively, crop consumption can be specified </w:t>
      </w:r>
      <w:r w:rsidR="00DD2B2F">
        <w:t>and automatically removed from the model</w:t>
      </w:r>
      <w:r>
        <w:t xml:space="preserve"> using efficiency factors</w:t>
      </w:r>
      <w:r w:rsidR="00DD2B2F">
        <w:t xml:space="preserve">, </w:t>
      </w:r>
      <w:r w:rsidR="00F55847">
        <w:t>and the difference between irrigation water delivery and specified consumption is applied as groundwater return flow.</w:t>
      </w:r>
      <w:r>
        <w:t xml:space="preserve"> If crop consumption is simulated using efficiency factors, then applied water is equal to the groundwater return flow and surface water return flow is assumed to be zero.</w:t>
      </w:r>
    </w:p>
    <w:p w14:paraId="479F897F" w14:textId="78ECD5B4" w:rsidR="003D5BA0" w:rsidRDefault="00D00ED1" w:rsidP="00D00ED1">
      <w:pPr>
        <w:pStyle w:val="BodyText"/>
        <w:ind w:left="1080" w:firstLine="360"/>
      </w:pPr>
      <w:r>
        <w:t xml:space="preserve">Irrigation wells can be designated as supplementary wells, and rather than specifying pumping rates, </w:t>
      </w:r>
      <w:r w:rsidR="00E7244D">
        <w:t>rates are calculated as</w:t>
      </w:r>
      <w:r w:rsidR="008C36D0">
        <w:t xml:space="preserve"> </w:t>
      </w:r>
      <w:r w:rsidR="00937DB8">
        <w:t xml:space="preserve">the difference between the </w:t>
      </w:r>
      <w:r>
        <w:t>irrigation demand</w:t>
      </w:r>
      <w:r w:rsidR="00937DB8">
        <w:t xml:space="preserve"> and </w:t>
      </w:r>
      <w:r>
        <w:t xml:space="preserve">the actual </w:t>
      </w:r>
      <w:r w:rsidR="00224A83">
        <w:t>diverted surface water rate</w:t>
      </w:r>
      <w:r w:rsidR="00937DB8">
        <w:t>,</w:t>
      </w:r>
      <w:r w:rsidR="00C65785">
        <w:t xml:space="preserve"> </w:t>
      </w:r>
      <w:r w:rsidR="00937DB8">
        <w:t>referred t</w:t>
      </w:r>
      <w:r w:rsidR="00E7244D">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CA643D"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lastRenderedPageBreak/>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CA643D"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032CAFBC" w14:textId="003B039D" w:rsidR="006F0497" w:rsidRDefault="002D5335" w:rsidP="00401D0C">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57190D7D"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w:t>
      </w:r>
      <w:r w:rsidR="00A83D3F">
        <w:t>farm</w:t>
      </w:r>
      <w:r w:rsidR="00530F61">
        <w:t xml:space="preserve"> surface water return flows </w:t>
      </w:r>
      <w:r w:rsidR="009E6B16">
        <w:t>are typically zero for this option</w:t>
      </w:r>
      <w:r w:rsidR="00530F61">
        <w:t>; however, surface water return flows can occur during irrigation water delivery through canals.</w:t>
      </w:r>
      <w:r w:rsidR="00FE23A7">
        <w:t xml:space="preserve"> Groundwater return flows are </w:t>
      </w:r>
      <w:r w:rsidR="009E6B16">
        <w:t>often nonzero, especially for farms with coarse</w:t>
      </w:r>
      <w:r w:rsidR="00310852">
        <w:t xml:space="preserve"> and/or thin</w:t>
      </w:r>
      <w:r w:rsidR="009E6B16">
        <w:t xml:space="preserve"> soils</w:t>
      </w:r>
      <w:r w:rsidR="00FE23A7">
        <w:t>.</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2B33313B" w14:textId="69ED2634"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w:t>
      </w:r>
      <w:r>
        <w:lastRenderedPageBreak/>
        <w:t>consecutively if the ET ratio remains below the specified threshold.</w:t>
      </w:r>
      <w:r w:rsidR="00530F61">
        <w:t xml:space="preserve"> Surface water return flows can occur during delivery and </w:t>
      </w:r>
      <w:r w:rsidR="009328FC">
        <w:t>on farm</w:t>
      </w:r>
      <w:r w:rsidR="00B84691">
        <w:t>s</w:t>
      </w:r>
      <w:r w:rsidR="00530F61">
        <w:t>.</w:t>
      </w:r>
      <w:r w:rsidR="00FE23A7">
        <w:t xml:space="preserve"> Groundwater return flows are simulated.</w:t>
      </w:r>
    </w:p>
    <w:p w14:paraId="2863C665" w14:textId="6CB80DC1"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w:t>
      </w:r>
      <w:r w:rsidR="009F0064">
        <w:t>et al.,</w:t>
      </w:r>
      <w:r w:rsidR="009238A5">
        <w:t xml:space="preserve"> 2008; Henson </w:t>
      </w:r>
      <w:r w:rsidR="009F0064">
        <w:t>et al.,</w:t>
      </w:r>
      <w:r w:rsidR="009238A5">
        <w:t xml:space="preserve"> 2013)</w:t>
      </w:r>
      <w:r w:rsidR="005430C8">
        <w:t xml:space="preserve">, or the UZF input option IRUNBND </w:t>
      </w:r>
      <w:r w:rsidR="00B46AF2">
        <w:t>f</w:t>
      </w:r>
      <w:r w:rsidR="005430C8">
        <w:t>or MODFLOW simulations</w:t>
      </w:r>
      <w:r w:rsidR="003962BA">
        <w:t xml:space="preserve"> (Niswonger </w:t>
      </w:r>
      <w:r w:rsidR="009F0064">
        <w:t>et al.,</w:t>
      </w:r>
      <w:r w:rsidR="003962BA">
        <w:t xml:space="preserve"> 2006)</w:t>
      </w:r>
      <w:r w:rsidR="009238A5">
        <w:t>.</w:t>
      </w:r>
      <w:r w:rsidR="00A669CA">
        <w:t xml:space="preserve"> </w:t>
      </w:r>
      <w:r w:rsidR="006D51B0">
        <w:t xml:space="preserve">Sub-irrigation </w:t>
      </w:r>
      <w:r w:rsidR="00B33EA6">
        <w:t>can occur</w:t>
      </w:r>
      <w:r w:rsidR="006D51B0">
        <w:t xml:space="preserve"> when there is shallow groundwater beneath agricultural fields</w:t>
      </w:r>
      <w:r w:rsidR="00B33EA6">
        <w:t>, and</w:t>
      </w:r>
      <w:r w:rsidR="006D51B0">
        <w:t xml:space="preserve"> </w:t>
      </w:r>
      <w:r w:rsidR="00EE49BD">
        <w:t xml:space="preserve">if ET is simulated explicitly using UZF or the PRMS </w:t>
      </w:r>
      <w:proofErr w:type="spellStart"/>
      <w:r w:rsidR="00EE49BD">
        <w:t>Soilzone</w:t>
      </w:r>
      <w:proofErr w:type="spellEnd"/>
      <w:r w:rsidR="00EE49BD">
        <w:t xml:space="preserve"> Module</w:t>
      </w:r>
      <w:r w:rsidR="006D51B0">
        <w:t xml:space="preserve">. Groundwater ET is simulated by </w:t>
      </w:r>
      <w:r w:rsidR="00EE49BD">
        <w:t>UZF</w:t>
      </w:r>
      <w:r w:rsidR="006D51B0">
        <w:t xml:space="preserve">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65DF0290" w14:textId="64A84B53" w:rsidR="00AB3265" w:rsidRDefault="00CA643D"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w:t>
      </w:r>
      <w:r w:rsidR="00EE49BD">
        <w:t>UZF</w:t>
      </w:r>
      <w:r w:rsidR="00CD15CE">
        <w:t xml:space="preserve"> input file</w:t>
      </w:r>
      <w:r w:rsidR="006658D6">
        <w:t xml:space="preserve"> using </w:t>
      </w:r>
      <w:r w:rsidR="00AB3265">
        <w:t>the input variable PET</w:t>
      </w:r>
      <w:r w:rsidR="00CD15CE">
        <w:t xml:space="preserv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w:t>
      </w:r>
      <w:r w:rsidR="009F0064">
        <w:t>et al.,</w:t>
      </w:r>
      <w:r w:rsidR="00CD15CE">
        <w:t xml:space="preserve">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w:t>
      </w:r>
      <w:r w:rsidR="009F0064">
        <w:t>et al.,</w:t>
      </w:r>
      <w:r w:rsidR="00CD15CE">
        <w:t xml:space="preserve">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w:t>
      </w:r>
      <w:r w:rsidR="00EE49BD">
        <w:t>UZF</w:t>
      </w:r>
      <w:r w:rsidR="00CD15CE">
        <w:t xml:space="preserve"> Package or by the PRMS </w:t>
      </w:r>
      <w:proofErr w:type="spellStart"/>
      <w:r w:rsidR="00CD15CE">
        <w:t>Soilzone</w:t>
      </w:r>
      <w:proofErr w:type="spellEnd"/>
      <w:r w:rsidR="00CD15CE">
        <w:t xml:space="preserve"> Module using a kinematic</w:t>
      </w:r>
      <w:r w:rsidR="005676D3">
        <w:t>-</w:t>
      </w:r>
      <w:r w:rsidR="00CD15CE">
        <w:t>wave formulation or nonlinear soil-water reservoir approach, respectively (</w:t>
      </w:r>
      <w:proofErr w:type="spellStart"/>
      <w:r w:rsidR="00CD15CE">
        <w:t>Markstrom</w:t>
      </w:r>
      <w:proofErr w:type="spellEnd"/>
      <w:r w:rsidR="00CD15CE">
        <w:t xml:space="preserve"> </w:t>
      </w:r>
      <w:r w:rsidR="009F0064">
        <w:t>et al.,</w:t>
      </w:r>
      <w:r w:rsidR="00CD15CE">
        <w:t xml:space="preserve"> 2008). </w:t>
      </w:r>
    </w:p>
    <w:p w14:paraId="419FBB2C" w14:textId="4C9AC6E1" w:rsidR="003D5AA7" w:rsidRDefault="00AB3265" w:rsidP="00BF7D22">
      <w:pPr>
        <w:pStyle w:val="BodyText"/>
      </w:pPr>
      <w:r>
        <w:lastRenderedPageBreak/>
        <w:t>A</w:t>
      </w:r>
      <w:r w:rsidR="00460605">
        <w:t>n</w:t>
      </w:r>
      <w:r>
        <w:t xml:space="preserve">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r>
        <w:t>the UZF Package</w:t>
      </w:r>
      <w:r w:rsidR="00460605">
        <w:t xml:space="preserve"> for GSFLOW</w:t>
      </w:r>
      <w:r w:rsidRPr="00AB3265">
        <w:t xml:space="preserve"> </w:t>
      </w:r>
      <w:r>
        <w:t>was added to support the AG Package</w:t>
      </w:r>
      <w:r w:rsidR="0021291F">
        <w:t xml:space="preserve"> that uses</w:t>
      </w:r>
      <w:r>
        <w:t xml:space="preserve"> a</w:t>
      </w:r>
      <w:r w:rsidRPr="00AB3265">
        <w:t xml:space="preserve"> pressure gradient approach. </w:t>
      </w:r>
      <w:r w:rsidR="00460605">
        <w:t xml:space="preserve">This is the same approach documented in the newest version of MODFLOW called MODFLOW6 (Langevin et al., 2017). </w:t>
      </w:r>
      <w:r w:rsidRPr="00AB3265">
        <w:t xml:space="preserve">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w:t>
      </w:r>
      <w:r w:rsidR="009F0064">
        <w:t>et al.,</w:t>
      </w:r>
      <w:r>
        <w:t xml:space="preserve"> </w:t>
      </w:r>
      <w:r w:rsidRPr="00AB3265">
        <w:t xml:space="preserve">1987).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p>
    <w:p w14:paraId="08A1CCD2" w14:textId="046FD6ED" w:rsidR="003D5AA7" w:rsidRDefault="00CA643D"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r w:rsidR="00F306C4">
        <w:tab/>
      </w:r>
      <w:r w:rsidR="00F306C4">
        <w:tab/>
      </w:r>
      <w:r w:rsidR="00F306C4">
        <w:tab/>
        <w:t>(</w:t>
      </w:r>
      <w:r w:rsidR="00EB2927">
        <w:t>4</w:t>
      </w:r>
      <w:r w:rsidR="00F306C4">
        <w:t>)</w:t>
      </w:r>
    </w:p>
    <w:p w14:paraId="1FF1BE34" w14:textId="5DE16187"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for </w:t>
      </w:r>
      <w:r w:rsidR="00104E6B">
        <w:t>specified as a depth of water in the UZF Package</w:t>
      </w:r>
      <w:r w:rsidR="00AB3265" w:rsidRPr="00AB3265">
        <w:t xml:space="preserve"> (L).</w:t>
      </w:r>
      <w:r w:rsidR="00F306C4">
        <w:t xml:space="preserve"> </w:t>
      </w:r>
      <w:r w:rsidR="00704BD1">
        <w:t xml:space="preserve">Variables in equation </w:t>
      </w:r>
      <w:r w:rsidR="00040549">
        <w:t>4</w:t>
      </w:r>
      <w:r w:rsidR="00704BD1">
        <w:t xml:space="preserve"> are calculated 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F9C8AF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crop</w:t>
      </w:r>
      <w:r w:rsidR="00346645">
        <w:t>-</w:t>
      </w:r>
      <w:r>
        <w:t xml:space="preserve">water </w:t>
      </w:r>
      <w:r w:rsidR="006126F0">
        <w:t>consumption</w:t>
      </w:r>
      <w:r w:rsidR="00C043C9">
        <w:t xml:space="preserve"> (Fig. </w:t>
      </w:r>
      <w:r w:rsidR="00836FB9">
        <w:t>1</w:t>
      </w:r>
      <w:r w:rsidR="00C043C9">
        <w:t>)</w:t>
      </w:r>
      <w:r w:rsidR="006126F0">
        <w:t>.</w:t>
      </w:r>
      <w:r>
        <w:t xml:space="preserve"> </w:t>
      </w:r>
      <w:r w:rsidR="00391D1B">
        <w:t xml:space="preserve">For </w:t>
      </w:r>
      <w:r w:rsidR="00CF3009">
        <w:t>simpler options</w:t>
      </w:r>
      <w:r w:rsidR="00391D1B">
        <w:t xml:space="preserve">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21F85FC8"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85311">
        <w:t>,</w:t>
      </w:r>
      <w:r w:rsidR="00B84691">
        <w:tab/>
      </w:r>
      <w:r w:rsidR="00C85311">
        <w:tab/>
      </w:r>
      <w:r w:rsidR="00C85311">
        <w:tab/>
      </w:r>
      <w:r w:rsidR="00C85311">
        <w:tab/>
      </w:r>
      <w:r w:rsidR="00A074C6">
        <w:t>(</w:t>
      </w:r>
      <w:r w:rsidR="00EB2927">
        <w:t>5</w:t>
      </w:r>
      <w:r w:rsidR="00A074C6">
        <w:t>)</w:t>
      </w:r>
    </w:p>
    <w:p w14:paraId="183F11CD" w14:textId="2B27A142" w:rsidR="00C85311" w:rsidRDefault="0061353B" w:rsidP="00CA168E">
      <w:pPr>
        <w:pStyle w:val="BodyText"/>
        <w:ind w:firstLine="0"/>
      </w:pPr>
      <w:r>
        <w:t>a</w:t>
      </w:r>
      <w:r w:rsidR="00C85311">
        <w:t>nd</w:t>
      </w:r>
    </w:p>
    <w:p w14:paraId="4263EC1D" w14:textId="07906E13"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EB2927">
        <w:t>6</w:t>
      </w:r>
      <w:r w:rsidR="00976A95">
        <w:t>)</w:t>
      </w:r>
    </w:p>
    <w:p w14:paraId="0BB4B44D" w14:textId="1E2E113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w:t>
      </w:r>
      <w:r w:rsidR="009F0064">
        <w:t>et al.,</w:t>
      </w:r>
      <w:r w:rsidR="00730A3B">
        <w:t xml:space="preserve">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F3009">
        <w:t xml:space="preserve"> (consumed)</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w:t>
      </w:r>
      <w:r w:rsidR="00810C60">
        <w:t>partitioning and</w:t>
      </w:r>
      <w:r w:rsidR="00AC7496">
        <w:t xml:space="preserve"> </w:t>
      </w:r>
      <w:r w:rsidR="006B2F66">
        <w:t xml:space="preserve">set the model to </w:t>
      </w:r>
      <w:r w:rsidR="002E79B7">
        <w:t xml:space="preserve">automatically </w:t>
      </w:r>
      <w:r w:rsidR="00AC7496">
        <w:t>apply</w:t>
      </w:r>
      <w:r w:rsidR="002965A9">
        <w:t xml:space="preserve"> </w:t>
      </w:r>
      <m:oMath>
        <m:r>
          <w:rPr>
            <w:rFonts w:ascii="Cambria Math" w:hAnsi="Cambria Math"/>
          </w:rPr>
          <m:t>GIWR</m:t>
        </m:r>
      </m:oMath>
      <w:r w:rsidR="007F2933">
        <w:t xml:space="preserve"> to </w:t>
      </w:r>
      <w:r w:rsidR="002E79B7">
        <w:t>each</w:t>
      </w:r>
      <w:r w:rsidR="006C6054">
        <w:t xml:space="preserve"> cell/HRU</w:t>
      </w:r>
      <w:r w:rsidR="002E79B7">
        <w:t xml:space="preserve"> containing fields</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248135B" w:rsidR="00A074C6" w:rsidRDefault="00CA643D"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EB2927">
        <w:t>7</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73D951ED" w:rsidR="00735C7E" w:rsidRDefault="00CA643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EB2927">
        <w:t>8</w:t>
      </w:r>
      <w:r w:rsidR="00735C7E">
        <w:t>)</w:t>
      </w:r>
    </w:p>
    <w:p w14:paraId="154CD192" w14:textId="48F24E9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040549">
        <w:t>7</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CA7738">
        <w:t xml:space="preserve"> ET should be made zero in </w:t>
      </w:r>
      <w:r w:rsidR="005B2C71">
        <w:t xml:space="preserve">UZF/PRMS </w:t>
      </w:r>
      <w:r w:rsidR="00B91300">
        <w:t>cell</w:t>
      </w:r>
      <w:r w:rsidR="00D02BDD">
        <w:t>s</w:t>
      </w:r>
      <w:r w:rsidR="00256063">
        <w:t>/</w:t>
      </w:r>
      <w:r w:rsidR="00B91300">
        <w:t>HRU</w:t>
      </w:r>
      <w:r w:rsidR="00D02BDD">
        <w:t>s</w:t>
      </w:r>
      <w:r w:rsidR="00CA7738">
        <w:t xml:space="preserve"> that contain fields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w:t>
      </w:r>
      <w:r w:rsidR="00E96E1C">
        <w:t xml:space="preserve">UZF/PRMS </w:t>
      </w:r>
      <w:r w:rsidR="001C0BD8">
        <w:t>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w:t>
      </w:r>
      <w:r w:rsidR="00EE49BD">
        <w:t>UZF</w:t>
      </w:r>
      <w:r w:rsidR="00FD465A">
        <w:t xml:space="preserve"> </w:t>
      </w:r>
      <w:r w:rsidR="00D74B8B">
        <w:t>or</w:t>
      </w:r>
      <w:r w:rsidR="00FD465A">
        <w:t xml:space="preserve"> PRMS. </w:t>
      </w:r>
      <w:r w:rsidR="00576BF1">
        <w:t xml:space="preserve">Note that equations </w:t>
      </w:r>
      <w:r w:rsidR="00040549">
        <w:t>5</w:t>
      </w:r>
      <w:r w:rsidR="00576BF1">
        <w:t>-</w:t>
      </w:r>
      <w:r w:rsidR="00040549">
        <w:t>8</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020C1EB1" w:rsidR="000A69E6" w:rsidRDefault="00CA643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B2927">
        <w:t>9</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1F81025" w:rsidR="00735C7E" w:rsidRDefault="00CA643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B2927">
        <w:t>10</w:t>
      </w:r>
      <w:r w:rsidR="00AB1D44">
        <w:t>)</w:t>
      </w:r>
    </w:p>
    <w:p w14:paraId="16FE4384" w14:textId="335278F7" w:rsidR="00AB1D44" w:rsidRDefault="00AB1D44" w:rsidP="00AB1D44">
      <w:pPr>
        <w:pStyle w:val="BodyText"/>
        <w:ind w:firstLine="0"/>
      </w:pPr>
      <w:r>
        <w:t>and for MODFLOW simulations:</w:t>
      </w:r>
    </w:p>
    <w:p w14:paraId="2DE8A6D7" w14:textId="1C2213C7" w:rsidR="00AB1D44" w:rsidRDefault="00CA643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w:t>
      </w:r>
      <w:r w:rsidR="00EB2927">
        <w:t>1</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37D47433"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w:t>
      </w:r>
      <w:r w:rsidR="00EB2927">
        <w:t>2</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38E4741D" w:rsidR="00FC5999" w:rsidRDefault="00CA643D"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w:t>
      </w:r>
      <w:r w:rsidR="00EB2927">
        <w:t>3</w:t>
      </w:r>
      <w:r w:rsidR="004E5B36">
        <w:t>)</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5C7F0CEE" w:rsidR="000E32FC" w:rsidRDefault="00CA643D"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EB2927">
        <w:t>4</w:t>
      </w:r>
      <w:r w:rsidR="000E32FC">
        <w:t>)</w:t>
      </w:r>
    </w:p>
    <w:p w14:paraId="29519B82" w14:textId="7ECE4E92" w:rsidR="00D8343E" w:rsidRDefault="004E5B36" w:rsidP="00D8343E">
      <w:pPr>
        <w:pStyle w:val="BodyText"/>
        <w:ind w:firstLine="0"/>
      </w:pPr>
      <w:r>
        <w:t xml:space="preserve">Where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4E0082">
        <w:t>Equation 1</w:t>
      </w:r>
      <w:r w:rsidR="00040549">
        <w:t>4</w:t>
      </w:r>
      <w:r w:rsidR="004E0082">
        <w:t xml:space="preserve"> is modified such that</w:t>
      </w:r>
      <w:r w:rsidR="00D8343E">
        <w:t>:</w:t>
      </w:r>
    </w:p>
    <w:p w14:paraId="3AC793A8" w14:textId="0E5D021D" w:rsidR="00D8343E" w:rsidRDefault="00CA643D"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w:t>
      </w:r>
      <w:r w:rsidR="00EB2927">
        <w:t>5</w:t>
      </w:r>
      <w:r w:rsidR="00D8343E">
        <w:t>)</w:t>
      </w:r>
    </w:p>
    <w:p w14:paraId="15786E2C" w14:textId="4FF17CCC" w:rsidR="00D8343E" w:rsidRDefault="00D8343E" w:rsidP="00D8343E">
      <w:pPr>
        <w:pStyle w:val="BodyText"/>
        <w:ind w:firstLine="0"/>
      </w:pPr>
      <w:r>
        <w:lastRenderedPageBreak/>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9981AF7" w:rsidR="008A46C5" w:rsidRPr="00CD6155" w:rsidRDefault="00CA643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EB2927">
        <w:t>6</w:t>
      </w:r>
      <w:r w:rsidR="00CD6155">
        <w:t>)</w:t>
      </w:r>
    </w:p>
    <w:p w14:paraId="7D92585F" w14:textId="1FEC4CA0" w:rsidR="00D8343E"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0363D59A" w14:textId="47445F08" w:rsidR="00C043C9" w:rsidRDefault="00CA643D" w:rsidP="00E10B6E">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EB2927">
        <w:t>7</w:t>
      </w:r>
      <w:r w:rsidR="00C94C39">
        <w:t>)</w:t>
      </w:r>
    </w:p>
    <w:p w14:paraId="24F592F2" w14:textId="074494E6"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w:t>
      </w:r>
      <w:r w:rsidR="00040549">
        <w:t>5</w:t>
      </w:r>
      <w:r w:rsidR="00D8343E">
        <w:t xml:space="preserve"> and 1</w:t>
      </w:r>
      <w:r w:rsidR="00040549">
        <w:t>6</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A3590A4" w:rsidR="003A38A7" w:rsidRDefault="00CA643D"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EB2927">
        <w:t>8</w:t>
      </w:r>
      <w:r w:rsidR="003A38A7">
        <w:t>)</w:t>
      </w:r>
    </w:p>
    <w:p w14:paraId="68D29168" w14:textId="7E248EEB" w:rsidR="003A38A7" w:rsidRDefault="003A38A7" w:rsidP="00C043C9">
      <w:pPr>
        <w:pStyle w:val="BodyText"/>
        <w:ind w:firstLine="0"/>
      </w:pPr>
      <w:r>
        <w:t>And the irrigation event continues until:</w:t>
      </w:r>
    </w:p>
    <w:p w14:paraId="0E764592" w14:textId="67440C64" w:rsidR="003A38A7" w:rsidRPr="003A38A7" w:rsidRDefault="00CA643D"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EB2927">
        <w:t>9</w:t>
      </w:r>
      <w:r w:rsidR="003A38A7">
        <w:t>)</w:t>
      </w:r>
    </w:p>
    <w:p w14:paraId="16D6034A" w14:textId="33BA019D"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xml:space="preserve">, and ET is simulated using energy and water balance formulations, and water is explicitly diverted and/or </w:t>
      </w:r>
      <w:r w:rsidR="00B54742">
        <w:lastRenderedPageBreak/>
        <w:t>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01DCA3BA" w14:textId="1636BEE5" w:rsidR="007E48C0" w:rsidRDefault="007E48C0" w:rsidP="00C043C9">
      <w:pPr>
        <w:pStyle w:val="BodyText"/>
        <w:ind w:firstLine="0"/>
      </w:pPr>
      <w:r>
        <w:rPr>
          <w:noProof/>
        </w:rPr>
        <w:drawing>
          <wp:inline distT="0" distB="0" distL="0" distR="0" wp14:anchorId="4D46025A" wp14:editId="37F06F58">
            <wp:extent cx="5943600" cy="6697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97345"/>
                    </a:xfrm>
                    <a:prstGeom prst="rect">
                      <a:avLst/>
                    </a:prstGeom>
                  </pic:spPr>
                </pic:pic>
              </a:graphicData>
            </a:graphic>
          </wp:inline>
        </w:drawing>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31EA859C" w:rsidR="00773397" w:rsidRDefault="00773397" w:rsidP="00773397">
      <w:pPr>
        <w:pStyle w:val="FigureCaption"/>
        <w:numPr>
          <w:ilvl w:val="0"/>
          <w:numId w:val="0"/>
        </w:numPr>
      </w:pPr>
      <w:bookmarkStart w:id="3" w:name="_Toc488403565"/>
    </w:p>
    <w:p w14:paraId="3F33BF93" w14:textId="11F21D5E" w:rsidR="00973640" w:rsidRDefault="008715A9" w:rsidP="008715A9">
      <w:pPr>
        <w:pStyle w:val="BodyText"/>
        <w:ind w:firstLine="0"/>
      </w:pPr>
      <w:r w:rsidRPr="008715A9">
        <w:rPr>
          <w:noProof/>
        </w:rPr>
        <w:drawing>
          <wp:inline distT="0" distB="0" distL="0" distR="0" wp14:anchorId="105D5E04" wp14:editId="1C43036A">
            <wp:extent cx="5943600" cy="526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1610"/>
                    </a:xfrm>
                    <a:prstGeom prst="rect">
                      <a:avLst/>
                    </a:prstGeom>
                  </pic:spPr>
                </pic:pic>
              </a:graphicData>
            </a:graphic>
          </wp:inline>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3"/>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4ABFEE2B"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w:t>
      </w:r>
      <w:r w:rsidR="009A5F29">
        <w:t>es</w:t>
      </w:r>
      <w:r w:rsidR="00261A18">
        <w:t xml:space="preserve">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5EC97B36"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63CD750"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0C52144E" w:rsidR="005B4CBC" w:rsidRDefault="00110B5E" w:rsidP="002D11C1">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 xml:space="preserve">of the tributary streams and river.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w:t>
      </w:r>
      <w:r w:rsidR="00EE49BD">
        <w:t>UZF</w:t>
      </w:r>
      <w:r w:rsidR="005E57CD">
        <w:t xml:space="preserve">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w:t>
      </w:r>
      <w:r w:rsidR="00EE49BD">
        <w:t>UZF</w:t>
      </w:r>
      <w:r w:rsidR="001C4DD7">
        <w:t xml:space="preserve">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w:t>
      </w:r>
      <w:r w:rsidR="00EE49BD">
        <w:t>UZF</w:t>
      </w:r>
      <w:r w:rsidR="00997EA3">
        <w:t xml:space="preserve">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7827FF">
        <w:t>, and user are referred to the input files for this problem that accompany this work</w:t>
      </w:r>
      <w:r w:rsidR="00E504B1">
        <w:t xml:space="preserve">. </w:t>
      </w:r>
      <w:r w:rsidR="002D11C1">
        <w:t>A total of 3,440 acres are irrigated for agriculture in the central part of the basin; irrigation water is diverted from the Green River and pumped from the shallow aquifer beneath the fields.</w:t>
      </w:r>
    </w:p>
    <w:p w14:paraId="42A02105" w14:textId="28A92616"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w:t>
      </w:r>
      <w:r w:rsidR="0027011A">
        <w:t>5</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w:t>
      </w:r>
      <w:r w:rsidR="00E81443">
        <w:t xml:space="preserve">solely </w:t>
      </w:r>
      <w:r w:rsidR="003713BB">
        <w:t xml:space="preserve">by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3BBC41AE"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543D4D">
        <w:t>.</w:t>
      </w:r>
      <w:r w:rsidR="00192759">
        <w:t xml:space="preserve"> </w:t>
      </w:r>
    </w:p>
    <w:p w14:paraId="22DA185D" w14:textId="5A0F3539"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963A6E">
        <w:t>ETDEMAND option</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963A6E">
        <w:t>TRIGGER</w:t>
      </w:r>
      <w:r w:rsidR="00E069CD">
        <w:t xml:space="preserve"> </w:t>
      </w:r>
      <w:r w:rsidR="00963A6E">
        <w:t>option</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416ABD">
        <w:t>I</w:t>
      </w:r>
      <w:r w:rsidR="00A41251">
        <w:t xml:space="preserve">rrigation </w:t>
      </w:r>
      <w:r w:rsidR="00416ABD">
        <w:t xml:space="preserve">can be nonzero during the </w:t>
      </w:r>
      <w:r w:rsidR="009F661E">
        <w:t>growing</w:t>
      </w:r>
      <w:r w:rsidR="00416ABD">
        <w:t xml:space="preserve"> </w:t>
      </w:r>
      <w:r w:rsidR="00A41251">
        <w:t xml:space="preserve">season (June 1-August 30) and zero outside the </w:t>
      </w:r>
      <w:r w:rsidR="009F661E">
        <w:t>g</w:t>
      </w:r>
      <w:r w:rsidR="005D02B3">
        <w:t>ro</w:t>
      </w:r>
      <w:r w:rsidR="009F661E">
        <w:t>wing</w:t>
      </w:r>
      <w:r w:rsidR="00A41251">
        <w:t xml:space="preserve"> season. </w:t>
      </w:r>
      <w:r>
        <w:t>These constraints on the surface water diversions for irrigation were specified using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80681D2" w:rsidR="00A848B8" w:rsidRDefault="0087589F" w:rsidP="00B1524F">
      <w:pPr>
        <w:pStyle w:val="BodyText"/>
      </w:pPr>
      <w:r>
        <w:t>EP</w:t>
      </w:r>
      <w:r w:rsidR="005D174E">
        <w:t xml:space="preserve">1a was run with 2 different inflow hydrographs to evaluate how differences in surface water supply impact the relative proportions of surface water and supplemental groundwater used for irrigation (Fig. </w:t>
      </w:r>
      <w:r w:rsidR="007B3E36">
        <w:t>4</w:t>
      </w:r>
      <w:r w:rsidR="005D174E">
        <w:t>).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w:t>
      </w:r>
      <w:r w:rsidR="00D01318">
        <w:t>M</w:t>
      </w:r>
      <w:r w:rsidR="007F472C">
        <w:t xml:space="preserve">aximum surface water diversions rates were set within the SFR Package time series input files </w:t>
      </w:r>
      <w:r w:rsidR="007B3E36">
        <w:t>for an irrigation period</w:t>
      </w:r>
      <w:r w:rsidR="007F472C">
        <w:t xml:space="preserve"> from April 1 to September 30, and a maximum rate of </w:t>
      </w:r>
      <w:r w:rsidR="007B3E36">
        <w:t>100</w:t>
      </w:r>
      <w:r w:rsidR="007F472C">
        <w:t xml:space="preserve"> ft</w:t>
      </w:r>
      <w:r w:rsidR="007F472C">
        <w:rPr>
          <w:vertAlign w:val="superscript"/>
        </w:rPr>
        <w:t>3</w:t>
      </w:r>
      <w:r w:rsidR="007F472C">
        <w:t>/s</w:t>
      </w:r>
      <w:r w:rsidR="007B3E36">
        <w:t xml:space="preserve"> is specified to allow the amount of water flowing in the stream from which water is diverted to control diversion amounts during the irrigation season</w:t>
      </w:r>
      <w:r w:rsidR="007F472C">
        <w:t>.</w:t>
      </w:r>
      <w:r w:rsidR="006245CA">
        <w:t xml:space="preserve"> Soil and crop properties for EP1a are like the fine-textured soil shown in Table 1. </w:t>
      </w:r>
    </w:p>
    <w:p w14:paraId="355260E1" w14:textId="122A70C5" w:rsidR="001D3817" w:rsidRDefault="005D174E" w:rsidP="00B1524F">
      <w:pPr>
        <w:pStyle w:val="BodyText"/>
      </w:pPr>
      <w:r>
        <w:t xml:space="preserve">Figure </w:t>
      </w:r>
      <w:r w:rsidR="007B3E36">
        <w:t>5</w:t>
      </w:r>
      <w:r>
        <w:t xml:space="preserve">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w:t>
      </w:r>
      <w:r w:rsidR="006024F7">
        <w:t>the low flow hydrograph (53%) relative to the high flow hydrograph (42%)</w:t>
      </w:r>
      <w:r w:rsidR="007D67CD">
        <w:t xml:space="preserve"> </w:t>
      </w:r>
      <w:r w:rsidR="00061AC9">
        <w:t xml:space="preserve">due to surface water supply constraints </w:t>
      </w:r>
      <w:r w:rsidR="009E60B7">
        <w:t xml:space="preserve">(Fig. </w:t>
      </w:r>
      <w:r w:rsidR="007B3E36">
        <w:t>5</w:t>
      </w:r>
      <w:r w:rsidR="009E60B7">
        <w:t>)</w:t>
      </w:r>
      <w:r w:rsidR="006024F7">
        <w:t>. Average annual irrigation water requirements were the same for both simulations (2.58 feet) and slightly less than the annual average crop consumption (2.6 feet) due to small amounts of precipitation in t</w:t>
      </w:r>
      <w:r w:rsidR="000A7333">
        <w:t>he valley</w:t>
      </w:r>
      <w:r w:rsidR="009E60B7">
        <w:t>.</w:t>
      </w:r>
      <w:r w:rsidR="000A7333">
        <w:t xml:space="preserve"> Note that although the inflow hydrographs were difference for the simulations, the valley precipitation was assumed equal</w:t>
      </w:r>
      <w:r w:rsidR="008556D1">
        <w:t>.</w:t>
      </w:r>
      <w:r w:rsidR="006024F7">
        <w:t xml:space="preserve"> </w:t>
      </w:r>
    </w:p>
    <w:p w14:paraId="5A53C824" w14:textId="7B5025DF" w:rsidR="00110B5E" w:rsidRDefault="007B3E36" w:rsidP="009A17C1">
      <w:pPr>
        <w:pStyle w:val="BodyText"/>
        <w:ind w:firstLine="0"/>
      </w:pPr>
      <w:r w:rsidRPr="007B3E36">
        <w:rPr>
          <w:noProof/>
        </w:rPr>
        <w:lastRenderedPageBreak/>
        <w:drawing>
          <wp:inline distT="0" distB="0" distL="0" distR="0" wp14:anchorId="4CC9E488" wp14:editId="3976FAB5">
            <wp:extent cx="5943600"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969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7C58A43F" w:rsidR="00A91F70" w:rsidRDefault="007B3E36" w:rsidP="00614310">
      <w:pPr>
        <w:pStyle w:val="BodyText"/>
        <w:ind w:firstLine="0"/>
      </w:pPr>
      <w:r w:rsidRPr="007B3E36">
        <w:rPr>
          <w:noProof/>
        </w:rPr>
        <w:lastRenderedPageBreak/>
        <w:drawing>
          <wp:inline distT="0" distB="0" distL="0" distR="0" wp14:anchorId="6FA201CA" wp14:editId="17F46D56">
            <wp:extent cx="5943600" cy="584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48350"/>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4145ABF8"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902EB3">
        <w:t xml:space="preserve">The coarse soil requires </w:t>
      </w:r>
      <w:r w:rsidR="00BD0CEC">
        <w:t xml:space="preserve">greater amounts of </w:t>
      </w:r>
      <w:r w:rsidR="00902EB3">
        <w:t xml:space="preserve">irrigation earlier during the growing season relative to the fine soil </w:t>
      </w:r>
      <w:r w:rsidR="004B1FE0">
        <w:t>because of</w:t>
      </w:r>
      <w:r w:rsidR="00902EB3">
        <w:t xml:space="preserve"> lower antecedent soil moisture at </w:t>
      </w:r>
      <w:r w:rsidR="00902EB3">
        <w:lastRenderedPageBreak/>
        <w:t>the onset of the growing season</w:t>
      </w:r>
      <w:r w:rsidR="002276F1">
        <w:t xml:space="preserve"> (Fig. </w:t>
      </w:r>
      <w:r w:rsidR="00300591">
        <w:t>6</w:t>
      </w:r>
      <w:r w:rsidR="00902EB3">
        <w:t>).</w:t>
      </w:r>
      <w:r w:rsidR="00BF5172">
        <w:t xml:space="preserve"> Faster drainage increases the </w:t>
      </w:r>
      <w:r w:rsidR="00BD0CEC">
        <w:t xml:space="preserve">average annual </w:t>
      </w:r>
      <w:r w:rsidR="00BF5172">
        <w:t xml:space="preserve">NIWR </w:t>
      </w:r>
      <w:r w:rsidR="00A038C5">
        <w:t xml:space="preserve">for </w:t>
      </w:r>
      <w:r w:rsidR="0086676E">
        <w:t xml:space="preserve">the </w:t>
      </w:r>
      <w:r w:rsidR="00A038C5">
        <w:t>coarse soil</w:t>
      </w:r>
      <w:r w:rsidR="00BD0CEC">
        <w:t xml:space="preserve"> (3.1 feet) relative to the fine soil (2.6)</w:t>
      </w:r>
      <w:r w:rsidR="00A038C5">
        <w:t xml:space="preserve">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equals the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w:t>
      </w:r>
      <w:r w:rsidR="00BD0CEC">
        <w:t>7</w:t>
      </w:r>
      <w:r w:rsidR="007C6AE5">
        <w:t xml:space="preserve">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3F2FD5">
        <w:tc>
          <w:tcPr>
            <w:tcW w:w="3145" w:type="dxa"/>
          </w:tcPr>
          <w:p w14:paraId="337D875B" w14:textId="77777777" w:rsidR="00C34D16" w:rsidRDefault="00C34D16" w:rsidP="003F2FD5">
            <w:pPr>
              <w:pStyle w:val="TableCellBody"/>
            </w:pPr>
          </w:p>
        </w:tc>
        <w:tc>
          <w:tcPr>
            <w:tcW w:w="1260" w:type="dxa"/>
          </w:tcPr>
          <w:p w14:paraId="71BE7B75" w14:textId="77777777" w:rsidR="00C34D16" w:rsidRPr="008961AA" w:rsidRDefault="00C34D16" w:rsidP="003F2FD5">
            <w:pPr>
              <w:pStyle w:val="TableCellDecAlign"/>
              <w:jc w:val="center"/>
              <w:rPr>
                <w:b/>
              </w:rPr>
            </w:pPr>
            <w:r w:rsidRPr="008961AA">
              <w:rPr>
                <w:b/>
              </w:rPr>
              <w:t>Fine soil</w:t>
            </w:r>
          </w:p>
        </w:tc>
        <w:tc>
          <w:tcPr>
            <w:tcW w:w="2160" w:type="dxa"/>
          </w:tcPr>
          <w:p w14:paraId="339329B2" w14:textId="77777777" w:rsidR="00C34D16" w:rsidRPr="008961AA" w:rsidRDefault="00C34D16" w:rsidP="003F2FD5">
            <w:pPr>
              <w:pStyle w:val="TableCellDecAlign"/>
              <w:jc w:val="center"/>
              <w:rPr>
                <w:b/>
              </w:rPr>
            </w:pPr>
            <w:r w:rsidRPr="008961AA">
              <w:rPr>
                <w:b/>
              </w:rPr>
              <w:t>Course soil</w:t>
            </w:r>
          </w:p>
        </w:tc>
      </w:tr>
      <w:tr w:rsidR="00C34D16" w:rsidRPr="000D0680" w14:paraId="28E29411" w14:textId="77777777" w:rsidTr="003F2FD5">
        <w:trPr>
          <w:trHeight w:val="422"/>
        </w:trPr>
        <w:tc>
          <w:tcPr>
            <w:tcW w:w="3145" w:type="dxa"/>
          </w:tcPr>
          <w:p w14:paraId="10279170" w14:textId="77777777" w:rsidR="00C34D16" w:rsidRPr="000D0680" w:rsidRDefault="00C34D16" w:rsidP="003F2FD5">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3F2FD5">
            <w:pPr>
              <w:pStyle w:val="TableCellDecAlign"/>
              <w:jc w:val="center"/>
            </w:pPr>
            <w:r>
              <w:t>0.38</w:t>
            </w:r>
          </w:p>
        </w:tc>
        <w:tc>
          <w:tcPr>
            <w:tcW w:w="2160" w:type="dxa"/>
          </w:tcPr>
          <w:p w14:paraId="68914A77" w14:textId="77777777" w:rsidR="00C34D16" w:rsidRPr="000D0680" w:rsidRDefault="00C34D16" w:rsidP="003F2FD5">
            <w:pPr>
              <w:pStyle w:val="TableCellDecAlign"/>
              <w:jc w:val="center"/>
            </w:pPr>
            <w:r>
              <w:t>0.30</w:t>
            </w:r>
          </w:p>
        </w:tc>
      </w:tr>
      <w:tr w:rsidR="00C34D16" w:rsidRPr="000D0680" w14:paraId="0E0CA328" w14:textId="77777777" w:rsidTr="003F2FD5">
        <w:tc>
          <w:tcPr>
            <w:tcW w:w="3145" w:type="dxa"/>
          </w:tcPr>
          <w:p w14:paraId="17572C0A" w14:textId="77777777" w:rsidR="00C34D16" w:rsidRPr="000D0680" w:rsidRDefault="00C34D16" w:rsidP="003F2FD5">
            <w:pPr>
              <w:pStyle w:val="TableCellBody"/>
            </w:pPr>
            <w:r>
              <w:t xml:space="preserve">Brooks-Corey exponent </w:t>
            </w:r>
            <w:r>
              <w:br/>
              <w:t>(unitless)</w:t>
            </w:r>
          </w:p>
        </w:tc>
        <w:tc>
          <w:tcPr>
            <w:tcW w:w="1260" w:type="dxa"/>
          </w:tcPr>
          <w:p w14:paraId="064149A3" w14:textId="77777777" w:rsidR="00C34D16" w:rsidRPr="000D0680" w:rsidRDefault="00C34D16" w:rsidP="003F2FD5">
            <w:pPr>
              <w:pStyle w:val="TableCellDecAlign"/>
              <w:jc w:val="center"/>
            </w:pPr>
            <w:r>
              <w:t>7.5</w:t>
            </w:r>
          </w:p>
        </w:tc>
        <w:tc>
          <w:tcPr>
            <w:tcW w:w="2160" w:type="dxa"/>
          </w:tcPr>
          <w:p w14:paraId="11B2A911" w14:textId="77777777" w:rsidR="00C34D16" w:rsidRDefault="00C34D16" w:rsidP="003F2FD5">
            <w:pPr>
              <w:pStyle w:val="TableCellDecAlign"/>
              <w:jc w:val="center"/>
            </w:pPr>
            <w:r>
              <w:t>4.5</w:t>
            </w:r>
          </w:p>
        </w:tc>
      </w:tr>
      <w:tr w:rsidR="00C34D16" w:rsidRPr="000D0680" w14:paraId="3AB518A9" w14:textId="77777777" w:rsidTr="003F2FD5">
        <w:tc>
          <w:tcPr>
            <w:tcW w:w="3145" w:type="dxa"/>
          </w:tcPr>
          <w:p w14:paraId="15DBEEEE" w14:textId="77777777" w:rsidR="00C34D16" w:rsidRPr="000D0680" w:rsidRDefault="00C34D16" w:rsidP="003F2FD5">
            <w:pPr>
              <w:pStyle w:val="TableCellBody"/>
            </w:pPr>
            <w:r>
              <w:t>Vertical hydraulic conductivity of the unsaturated zone (feet per day)</w:t>
            </w:r>
          </w:p>
        </w:tc>
        <w:tc>
          <w:tcPr>
            <w:tcW w:w="1260" w:type="dxa"/>
          </w:tcPr>
          <w:p w14:paraId="3169D92F" w14:textId="0929DBC4" w:rsidR="00C34D16" w:rsidRPr="000D0680" w:rsidRDefault="00C34D16" w:rsidP="003F2FD5">
            <w:pPr>
              <w:pStyle w:val="TableCellDecAlign"/>
              <w:jc w:val="center"/>
            </w:pPr>
            <w:r>
              <w:t>8.6</w:t>
            </w:r>
          </w:p>
        </w:tc>
        <w:tc>
          <w:tcPr>
            <w:tcW w:w="2160" w:type="dxa"/>
          </w:tcPr>
          <w:p w14:paraId="44BDA6CE" w14:textId="33881A54" w:rsidR="00C34D16" w:rsidRDefault="00C34D16" w:rsidP="003F2FD5">
            <w:pPr>
              <w:pStyle w:val="TableCellDecAlign"/>
              <w:jc w:val="center"/>
            </w:pPr>
            <w:r>
              <w:t>4</w:t>
            </w:r>
          </w:p>
        </w:tc>
      </w:tr>
      <w:tr w:rsidR="00C34D16" w:rsidRPr="000D0680" w14:paraId="7EB8457E" w14:textId="77777777" w:rsidTr="003F2FD5">
        <w:tc>
          <w:tcPr>
            <w:tcW w:w="3145" w:type="dxa"/>
          </w:tcPr>
          <w:p w14:paraId="507FCD7B" w14:textId="77777777" w:rsidR="00C34D16" w:rsidRPr="000D0680" w:rsidRDefault="00C34D16" w:rsidP="003F2FD5">
            <w:pPr>
              <w:pStyle w:val="TableCellBody"/>
            </w:pPr>
            <w:r>
              <w:t xml:space="preserve">Evapotranspiration extinction depth </w:t>
            </w:r>
            <w:r>
              <w:br/>
              <w:t>(feet)</w:t>
            </w:r>
          </w:p>
        </w:tc>
        <w:tc>
          <w:tcPr>
            <w:tcW w:w="1260" w:type="dxa"/>
          </w:tcPr>
          <w:p w14:paraId="51FAC977" w14:textId="77777777" w:rsidR="00C34D16" w:rsidRPr="000D0680" w:rsidRDefault="00C34D16" w:rsidP="003F2FD5">
            <w:pPr>
              <w:pStyle w:val="TableCellDecAlign"/>
              <w:jc w:val="center"/>
            </w:pPr>
            <w:r>
              <w:t>0.50</w:t>
            </w:r>
          </w:p>
        </w:tc>
        <w:tc>
          <w:tcPr>
            <w:tcW w:w="2160" w:type="dxa"/>
          </w:tcPr>
          <w:p w14:paraId="1D0FB5A5" w14:textId="77777777" w:rsidR="00C34D16" w:rsidRDefault="00C34D16" w:rsidP="003F2FD5">
            <w:pPr>
              <w:pStyle w:val="TableCellDecAlign"/>
              <w:jc w:val="center"/>
            </w:pPr>
            <w:r>
              <w:t>0.50</w:t>
            </w:r>
          </w:p>
        </w:tc>
      </w:tr>
      <w:tr w:rsidR="00C34D16" w14:paraId="1052125C" w14:textId="77777777" w:rsidTr="003F2FD5">
        <w:tc>
          <w:tcPr>
            <w:tcW w:w="3145" w:type="dxa"/>
          </w:tcPr>
          <w:p w14:paraId="7E4EE8B5" w14:textId="77777777" w:rsidR="00C34D16" w:rsidRDefault="00C34D16" w:rsidP="003F2FD5">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3F2FD5">
            <w:pPr>
              <w:pStyle w:val="TableCellDecAlign"/>
              <w:jc w:val="center"/>
            </w:pPr>
            <w:r>
              <w:t>0.20</w:t>
            </w:r>
          </w:p>
        </w:tc>
        <w:tc>
          <w:tcPr>
            <w:tcW w:w="2160" w:type="dxa"/>
          </w:tcPr>
          <w:p w14:paraId="7210F9F5" w14:textId="77777777" w:rsidR="00C34D16" w:rsidRDefault="00C34D16" w:rsidP="003F2FD5">
            <w:pPr>
              <w:pStyle w:val="TableCellDecAlign"/>
              <w:jc w:val="center"/>
            </w:pPr>
            <w:r>
              <w:t>0.10</w:t>
            </w:r>
          </w:p>
        </w:tc>
      </w:tr>
      <w:tr w:rsidR="00C34D16" w14:paraId="342A1B12" w14:textId="77777777" w:rsidTr="003F2FD5">
        <w:tc>
          <w:tcPr>
            <w:tcW w:w="3145" w:type="dxa"/>
          </w:tcPr>
          <w:p w14:paraId="37970BB2" w14:textId="77777777" w:rsidR="00C34D16" w:rsidRDefault="00C34D16" w:rsidP="003F2FD5">
            <w:pPr>
              <w:pStyle w:val="TableCellBody"/>
            </w:pPr>
            <w:r>
              <w:t>Air entry pressure (feet of water)</w:t>
            </w:r>
          </w:p>
        </w:tc>
        <w:tc>
          <w:tcPr>
            <w:tcW w:w="1260" w:type="dxa"/>
          </w:tcPr>
          <w:p w14:paraId="38A86EF3" w14:textId="77777777" w:rsidR="00C34D16" w:rsidRDefault="00C34D16" w:rsidP="003F2FD5">
            <w:pPr>
              <w:pStyle w:val="TableCellDecAlign"/>
              <w:jc w:val="center"/>
            </w:pPr>
            <w:r>
              <w:t>-1.10</w:t>
            </w:r>
          </w:p>
        </w:tc>
        <w:tc>
          <w:tcPr>
            <w:tcW w:w="2160" w:type="dxa"/>
          </w:tcPr>
          <w:p w14:paraId="30B53E77" w14:textId="77777777" w:rsidR="00C34D16" w:rsidRDefault="00C34D16" w:rsidP="003F2FD5">
            <w:pPr>
              <w:pStyle w:val="TableCellDecAlign"/>
              <w:jc w:val="center"/>
            </w:pPr>
            <w:r>
              <w:t>-0.1</w:t>
            </w:r>
          </w:p>
        </w:tc>
      </w:tr>
      <w:tr w:rsidR="00C34D16" w14:paraId="115FF36E" w14:textId="77777777" w:rsidTr="003F2FD5">
        <w:tc>
          <w:tcPr>
            <w:tcW w:w="3145" w:type="dxa"/>
          </w:tcPr>
          <w:p w14:paraId="4E5D5216" w14:textId="77777777" w:rsidR="00C34D16" w:rsidRDefault="00C34D16" w:rsidP="003F2FD5">
            <w:pPr>
              <w:pStyle w:val="TableCellBody"/>
            </w:pPr>
            <w:r>
              <w:t>Root pressure (feet of water)</w:t>
            </w:r>
          </w:p>
        </w:tc>
        <w:tc>
          <w:tcPr>
            <w:tcW w:w="1260" w:type="dxa"/>
          </w:tcPr>
          <w:p w14:paraId="6D22F9F2" w14:textId="77777777" w:rsidR="00C34D16" w:rsidRDefault="00C34D16" w:rsidP="003F2FD5">
            <w:pPr>
              <w:pStyle w:val="TableCellDecAlign"/>
              <w:jc w:val="center"/>
            </w:pPr>
            <w:r>
              <w:t>-30.0</w:t>
            </w:r>
          </w:p>
        </w:tc>
        <w:tc>
          <w:tcPr>
            <w:tcW w:w="2160" w:type="dxa"/>
          </w:tcPr>
          <w:p w14:paraId="71DB9E97" w14:textId="77777777" w:rsidR="00C34D16" w:rsidRDefault="00C34D16" w:rsidP="003F2FD5">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rPr>
          <w:noProof/>
        </w:rPr>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0520"/>
                    </a:xfrm>
                    <a:prstGeom prst="rect">
                      <a:avLst/>
                    </a:prstGeom>
                  </pic:spPr>
                </pic:pic>
              </a:graphicData>
            </a:graphic>
          </wp:inline>
        </w:drawing>
      </w:r>
    </w:p>
    <w:p w14:paraId="1A3FB448" w14:textId="1132BE30" w:rsidR="00A278E3" w:rsidRDefault="006C3746" w:rsidP="006368EF">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4" w:name="_Toc488393775"/>
      <w:bookmarkStart w:id="5" w:name="_Toc59000064"/>
    </w:p>
    <w:p w14:paraId="305402C9" w14:textId="3172582C" w:rsidR="00BE6563" w:rsidRDefault="00BE6563" w:rsidP="00BE6563">
      <w:pPr>
        <w:pStyle w:val="Heading2"/>
      </w:pPr>
      <w:r>
        <w:t>Example Problem 2a</w:t>
      </w:r>
    </w:p>
    <w:p w14:paraId="3F2AD2F8" w14:textId="78E81320"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xml:space="preserve">. </w:t>
      </w:r>
      <w:r w:rsidR="00320154">
        <w:t>7</w:t>
      </w:r>
      <w:r w:rsidR="00380E40">
        <w:t xml:space="preserve">). </w:t>
      </w:r>
      <w:r w:rsidR="00AB4BD0">
        <w:t xml:space="preserve">As the ET demand option represents optimal irrigation scheduling to minimize the ET deficit, these results reflect optimal water use </w:t>
      </w:r>
      <w:r w:rsidR="000C0285">
        <w:t>to meet crop water demand</w:t>
      </w:r>
      <w:r w:rsidR="00AB4BD0">
        <w:t xml:space="preserve">. </w:t>
      </w:r>
      <w:r w:rsidR="008B41B4">
        <w:t xml:space="preserve">Annual average NIWR </w:t>
      </w:r>
      <w:r w:rsidR="00D9064F">
        <w:t xml:space="preserve">for </w:t>
      </w:r>
      <w:r w:rsidR="008B41B4">
        <w:t>the period 1991-1993 is 0.</w:t>
      </w:r>
      <w:r w:rsidR="005C3BCB">
        <w:t>97</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and 0.</w:t>
      </w:r>
      <w:r w:rsidR="005C3BCB">
        <w:t>70</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85BC9">
        <w:t>1.06</w:t>
      </w:r>
      <w:r w:rsidR="00974BEF">
        <w:t xml:space="preserve"> hectare-meter</w:t>
      </w:r>
      <w:r w:rsidR="00D85BC9">
        <w:t>s</w:t>
      </w:r>
      <w:r w:rsidR="00974BEF">
        <w:t xml:space="preserve"> per square meter</w:t>
      </w:r>
      <w:r w:rsidR="00D85BC9">
        <w:t xml:space="preserve">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and 0.</w:t>
      </w:r>
      <w:r w:rsidR="00954DAF">
        <w:t>81</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615B67E0"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w:t>
      </w:r>
      <w:r w:rsidR="00C17E1A">
        <w:lastRenderedPageBreak/>
        <w:t xml:space="preserve">providing guidance on irrigation schedules, </w:t>
      </w:r>
      <w:r w:rsidR="006D6235">
        <w:t>setting lower bounds on NIWR</w:t>
      </w:r>
      <w:r w:rsidR="00C17E1A">
        <w:t>,</w:t>
      </w:r>
      <w:r w:rsidR="006D6235">
        <w:t xml:space="preserve">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8B7061">
        <w:t xml:space="preserve">additional </w:t>
      </w:r>
      <w:r w:rsidR="00B0411A">
        <w:t>flexibility in simulating</w:t>
      </w:r>
      <w:r w:rsidR="0018090B">
        <w:t xml:space="preserve"> irrigation practices </w:t>
      </w:r>
      <w:r w:rsidR="00B0411A">
        <w:t>is provided by</w:t>
      </w:r>
      <w:r w:rsidR="0018090B">
        <w:t xml:space="preserve"> the </w:t>
      </w:r>
      <w:r w:rsidR="00C17E1A">
        <w:t>TRIGGER option</w:t>
      </w:r>
      <w:r w:rsidR="0018090B">
        <w:t xml:space="preserve">. </w:t>
      </w:r>
      <w:r w:rsidR="003A2A2C">
        <w:t xml:space="preserve">Additionally, irrigation constraints can be superimposed onto </w:t>
      </w:r>
      <w:r w:rsidR="008B7061">
        <w:t>ETDEMAND option</w:t>
      </w:r>
      <w:r w:rsidR="003A2A2C">
        <w:t xml:space="preserve"> to more closely mimic real-world conditions using SFR diversions and AG well time series input files.</w:t>
      </w:r>
      <w:r w:rsidR="008B7061">
        <w:t xml:space="preserve"> Accordingly, constraints on the timing and rates of irrigation can constrain irrigations using the ETDEMAND approach.</w:t>
      </w:r>
    </w:p>
    <w:p w14:paraId="0AAD4E67" w14:textId="39473F27"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920BF">
        <w:t>, while</w:t>
      </w:r>
      <w:r w:rsidR="00051D83">
        <w:t xml:space="preserve"> NIWR </w:t>
      </w:r>
      <w:r w:rsidR="00584E86">
        <w:t xml:space="preserve">with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w:t>
      </w:r>
      <w:r w:rsidR="00584E86">
        <w:t xml:space="preserve">was </w:t>
      </w:r>
      <w:r w:rsidR="00320154">
        <w:t>78</w:t>
      </w:r>
      <w:r w:rsidR="00584E86">
        <w:t xml:space="preserve">, </w:t>
      </w:r>
      <w:r w:rsidR="00320154">
        <w:t>100</w:t>
      </w:r>
      <w:r w:rsidR="00584E86">
        <w:t xml:space="preserve">, and </w:t>
      </w:r>
      <w:r w:rsidR="00320154">
        <w:t>77</w:t>
      </w:r>
      <w:r w:rsidR="00584E86">
        <w:t xml:space="preserve"> percent of the crop water demand during these years</w:t>
      </w:r>
      <w:r w:rsidR="00B63E47">
        <w:t xml:space="preserve"> </w:t>
      </w:r>
      <w:r w:rsidR="00051D83">
        <w:t xml:space="preserve">(Fig. </w:t>
      </w:r>
      <w:r w:rsidR="00320154">
        <w:t>8</w:t>
      </w:r>
      <w:r w:rsidR="00051D83">
        <w:t>)</w:t>
      </w:r>
      <w:r w:rsidR="007838F8">
        <w:t>.</w:t>
      </w:r>
      <w:r w:rsidR="004308A9">
        <w:t xml:space="preserve"> </w:t>
      </w:r>
      <w:r w:rsidR="006009C3">
        <w:t xml:space="preserve">Although antecedent conditions impact NIWR for the case of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the effects are lower relative to </w:t>
      </w:r>
      <w:r w:rsidR="007F219B">
        <w:t xml:space="preserve">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3567FF">
        <w:t xml:space="preserve"> because greater consumption depletes soil moisture more rapidly</w:t>
      </w:r>
      <w:r w:rsidR="006009C3">
        <w:t xml:space="preserve">. </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3F5715BC" w:rsidR="00CB0BE3" w:rsidRDefault="00815702" w:rsidP="000251AE">
      <w:pPr>
        <w:pStyle w:val="Heading1"/>
        <w:numPr>
          <w:ilvl w:val="0"/>
          <w:numId w:val="0"/>
        </w:numPr>
        <w:autoSpaceDE w:val="0"/>
        <w:ind w:left="432" w:hanging="432"/>
      </w:pPr>
      <w:r w:rsidRPr="00815702">
        <w:rPr>
          <w:noProof/>
        </w:rPr>
        <w:lastRenderedPageBreak/>
        <w:drawing>
          <wp:inline distT="0" distB="0" distL="0" distR="0" wp14:anchorId="0AE996E1" wp14:editId="2ADE4834">
            <wp:extent cx="5943600" cy="579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8185"/>
                    </a:xfrm>
                    <a:prstGeom prst="rect">
                      <a:avLst/>
                    </a:prstGeom>
                  </pic:spPr>
                </pic:pic>
              </a:graphicData>
            </a:graphic>
          </wp:inline>
        </w:drawing>
      </w:r>
    </w:p>
    <w:p w14:paraId="75B0965D" w14:textId="67F6F5FA" w:rsidR="00761D66" w:rsidRDefault="00B70383" w:rsidP="004308A9">
      <w:pPr>
        <w:pStyle w:val="FigureCaption"/>
      </w:pPr>
      <w:r>
        <w:t>Comparison of agricultural water use for example problem 2a</w:t>
      </w:r>
      <w:r w:rsidR="00A8169E">
        <w:t xml:space="preserve">, using low and high crop coefficients (Kc) shown in Figure </w:t>
      </w:r>
      <w:r w:rsidR="007954F4">
        <w:t>7</w:t>
      </w:r>
      <w:r w:rsidR="00A8169E">
        <w:t>.</w:t>
      </w:r>
    </w:p>
    <w:p w14:paraId="1FDCE27F" w14:textId="70FD59A7" w:rsidR="00761D66" w:rsidRDefault="00761D66" w:rsidP="00761D66">
      <w:pPr>
        <w:pStyle w:val="Heading2"/>
      </w:pPr>
      <w:r>
        <w:t>Example Problem 2b</w:t>
      </w:r>
    </w:p>
    <w:p w14:paraId="0F4E6C71" w14:textId="1D9DA3D6" w:rsidR="007C0DB7" w:rsidRDefault="00C8128A" w:rsidP="00761D66">
      <w:pPr>
        <w:pStyle w:val="BodyText"/>
      </w:pPr>
      <w:r>
        <w:t xml:space="preserve">Example problem 2b is identical to EP2a, except that </w:t>
      </w:r>
      <w:r w:rsidR="008E0B54">
        <w:t>the TRIGGER option is used</w:t>
      </w:r>
      <w:r>
        <w:t xml:space="preserve">, and the seasonal crop coefficients were set as shown in Figure </w:t>
      </w:r>
      <w:r w:rsidR="00433EC0">
        <w:t>7</w:t>
      </w:r>
      <w:r>
        <w:t xml:space="preserve"> as the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curve. </w:t>
      </w:r>
      <w:r w:rsidR="00761D66">
        <w:t xml:space="preserve">EP2b </w:t>
      </w:r>
      <w:r w:rsidR="00761D66">
        <w:lastRenderedPageBreak/>
        <w:t xml:space="preserve">illustrates the influence </w:t>
      </w:r>
      <w:r w:rsidR="008E0B54">
        <w:t>that</w:t>
      </w:r>
      <w:r w:rsidR="00761D66">
        <w:t xml:space="preserve"> </w:t>
      </w:r>
      <w:r>
        <w:t xml:space="preserve">different </w:t>
      </w:r>
      <w:r w:rsidR="00761D66">
        <w:t xml:space="preserve">irrigation trigger </w:t>
      </w:r>
      <w:r>
        <w:t>values have on the</w:t>
      </w:r>
      <w:r w:rsidR="00761D66">
        <w:t xml:space="preserve"> </w:t>
      </w:r>
      <w:r w:rsidR="008E0B54">
        <w:t>surface water diversions and groundwater pumping rates</w:t>
      </w:r>
      <w:r w:rsidR="00761D66">
        <w:t>.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w:t>
      </w:r>
      <w:r w:rsidR="00315E15">
        <w:t>a</w:t>
      </w:r>
      <w:r w:rsidR="001B256B">
        <w:t xml:space="preserve"> period </w:t>
      </w:r>
      <w:r w:rsidR="00554A50">
        <w:t xml:space="preserve">then a new irrigation period will </w:t>
      </w:r>
      <w:r w:rsidR="007C0DB7">
        <w:t>begin immediately</w:t>
      </w:r>
      <w:r w:rsidR="00FC6A2E">
        <w:t>.</w:t>
      </w:r>
    </w:p>
    <w:p w14:paraId="42653ECC" w14:textId="4867FFDD" w:rsidR="00761D66" w:rsidRPr="00761D66" w:rsidRDefault="00D85BC9" w:rsidP="002F7395">
      <w:pPr>
        <w:pStyle w:val="BodyText"/>
      </w:pPr>
      <w:r>
        <w:t>Irrigation delivery</w:t>
      </w:r>
      <w:r w:rsidR="0019403F">
        <w:t xml:space="preserve"> is directly proportional to the trigger threshold, where higher trigger values result in </w:t>
      </w:r>
      <w:r>
        <w:t>greater surface water diversions, pumping, and crop water consumption</w:t>
      </w:r>
      <w:r w:rsidR="0019403F">
        <w:t xml:space="preserve"> (Fig. </w:t>
      </w:r>
      <w:r w:rsidR="00433EC0">
        <w:t>9</w:t>
      </w:r>
      <w:r w:rsidR="0019403F">
        <w:t xml:space="preserve">). </w:t>
      </w:r>
      <w:r w:rsidR="007C0DB7">
        <w:t xml:space="preserve">Annual average NIWR for the period 1991-1993 is </w:t>
      </w:r>
      <w:r w:rsidR="00ED3175">
        <w:t>1.</w:t>
      </w:r>
      <w:r>
        <w:t>4</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t>0.92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7D0A95">
        <w:t xml:space="preserve"> (</w:t>
      </w:r>
      <w:r w:rsidR="001A2AE3">
        <w:t>1.06 hectare-meter per square meter)</w:t>
      </w:r>
      <w:r w:rsidR="003E127B">
        <w:t xml:space="preserve">, </w:t>
      </w:r>
      <w:r w:rsidR="00DC20E8">
        <w:t>except for</w:t>
      </w:r>
      <w:r w:rsidR="003E127B">
        <w:t xml:space="preserve"> the low trigger value</w:t>
      </w:r>
      <w:r w:rsidR="00355EB8">
        <w:t xml:space="preserve"> simulation results in a crop consumption of 0.</w:t>
      </w:r>
      <w:r>
        <w:t>92</w:t>
      </w:r>
      <w:r w:rsidR="00355EB8">
        <w:t xml:space="preserve"> hectare-meter per square meter</w:t>
      </w:r>
      <w:r w:rsidR="007C0DB7">
        <w:t>.</w:t>
      </w:r>
      <w:r w:rsidR="002F7395">
        <w:t xml:space="preserve"> </w:t>
      </w:r>
      <w:r w:rsidR="0019403F">
        <w:t xml:space="preserve">Because setting a low trigger value allows the soils to drain </w:t>
      </w:r>
      <w:r w:rsidR="002E17FB">
        <w:t xml:space="preserve">longer </w:t>
      </w:r>
      <w:r w:rsidR="0019403F">
        <w:t xml:space="preserve">between irrigation events, lower trigger values result in less actual ET as compared to higher trigger values (Fig. </w:t>
      </w:r>
      <w:r w:rsidR="00433EC0">
        <w:t>9</w:t>
      </w:r>
      <w:r w:rsidR="001B256B">
        <w:t>b</w:t>
      </w:r>
      <w:r w:rsidR="0019403F">
        <w:t>).</w:t>
      </w:r>
      <w:r w:rsidR="001A2AE3">
        <w:t xml:space="preserve"> The TRIGGER option requires significantly more surface water and groundwater to meet crop-water requirements due to the imposed timing and rates of irrigation.</w:t>
      </w:r>
    </w:p>
    <w:p w14:paraId="5C8541AC" w14:textId="61035C71" w:rsidR="00E558AF" w:rsidRPr="00E558AF" w:rsidRDefault="004008D7" w:rsidP="00E558AF">
      <w:pPr>
        <w:pStyle w:val="BodyText"/>
        <w:ind w:firstLine="0"/>
      </w:pPr>
      <w:r w:rsidRPr="004008D7">
        <w:rPr>
          <w:noProof/>
        </w:rPr>
        <w:lastRenderedPageBreak/>
        <w:drawing>
          <wp:inline distT="0" distB="0" distL="0" distR="0" wp14:anchorId="58FE3E7B" wp14:editId="4E10E812">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12790"/>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453DBB51"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w:t>
      </w:r>
      <w:r w:rsidR="00713696">
        <w:t xml:space="preserve"> and soil-water</w:t>
      </w:r>
      <w:r w:rsidR="00750487">
        <w:t xml:space="preserve"> balance </w:t>
      </w:r>
      <w:r w:rsidR="00713696">
        <w:t>calculations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538545B8"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w:t>
      </w:r>
      <w:r w:rsidR="00EB33A8">
        <w:t xml:space="preserve">impacts of surface water supply on groundwater pumping </w:t>
      </w:r>
      <w:r w:rsidR="00223552">
        <w:t>(EP1a),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5A8247E1"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w:t>
      </w:r>
      <w:r w:rsidR="00047468">
        <w:t>information</w:t>
      </w:r>
      <w:r w:rsidR="00223323">
        <w:t xml:space="preserve"> about historical </w:t>
      </w:r>
      <w:r w:rsidR="009165AA">
        <w:t xml:space="preserve">water budgets and system response as well as future projections of sustainability and management change. </w:t>
      </w:r>
    </w:p>
    <w:bookmarkEnd w:id="4"/>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w:t>
      </w:r>
      <w:r w:rsidR="000C5814">
        <w:lastRenderedPageBreak/>
        <w:t>software’s applicability for a variety of approaches for simulating irrigation practices</w:t>
      </w:r>
      <w:r w:rsidR="000B2056">
        <w:t xml:space="preserve"> and associated effects on water distribution and supply in regional-scale systems. </w:t>
      </w:r>
    </w:p>
    <w:p w14:paraId="5F993F22" w14:textId="7D73D7BB" w:rsidR="00375D94" w:rsidRDefault="007940A3" w:rsidP="000E7638">
      <w:pPr>
        <w:pStyle w:val="Heading1"/>
        <w:autoSpaceDE w:val="0"/>
      </w:pPr>
      <w:r w:rsidRPr="007940A3">
        <w:t>Acknowledgements</w:t>
      </w:r>
    </w:p>
    <w:p w14:paraId="60281512" w14:textId="25CF6F98" w:rsidR="00467C24" w:rsidRPr="00467C24" w:rsidRDefault="00AC6A6A" w:rsidP="00AD7839">
      <w:pPr>
        <w:pStyle w:val="BodyText"/>
      </w:pPr>
      <w:r>
        <w:t xml:space="preserve">Support for the author was provided by the USGS Water Availability and Use Program. </w:t>
      </w:r>
      <w:r w:rsidR="006368EF">
        <w:t xml:space="preserve">Additionally, </w:t>
      </w:r>
      <w:r w:rsidR="00AD7839">
        <w:t>support</w:t>
      </w:r>
      <w:r w:rsidR="006368EF">
        <w:t xml:space="preserve"> was provided</w:t>
      </w:r>
      <w:r w:rsidR="00AD7839">
        <w:t xml:space="preserve"> by the National Science Foundation, grant number: 1360506, and the U.S. Department of Agriculture/National Institute of Food and Agriculture, grant number: 1360507. The author thanks </w:t>
      </w:r>
      <w:proofErr w:type="spellStart"/>
      <w:r w:rsidR="00AD7839">
        <w:t>rewiewers</w:t>
      </w:r>
      <w:proofErr w:type="spellEnd"/>
      <w:r w:rsidR="00AD7839">
        <w:t>….</w:t>
      </w:r>
    </w:p>
    <w:p w14:paraId="1517D1BF" w14:textId="77777777" w:rsidR="00375D94" w:rsidRPr="00DC6924" w:rsidRDefault="00375D94" w:rsidP="003D4F1B">
      <w:pPr>
        <w:pStyle w:val="Heading1"/>
        <w:autoSpaceDE w:val="0"/>
      </w:pPr>
      <w:bookmarkStart w:id="6" w:name="_Toc488393776"/>
      <w:r>
        <w:t>References</w:t>
      </w:r>
      <w:r w:rsidRPr="00DC6924">
        <w:t xml:space="preserve"> Cited</w:t>
      </w:r>
      <w:bookmarkEnd w:id="5"/>
      <w:bookmarkEnd w:id="6"/>
    </w:p>
    <w:p w14:paraId="675DD86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bookmarkStart w:id="7" w:name="_Toc59000065"/>
      <w:r w:rsidRPr="000E1408">
        <w:rPr>
          <w:rFonts w:ascii="Times New Roman" w:hAnsi="Times New Roman"/>
          <w:b w:val="0"/>
          <w:sz w:val="24"/>
          <w:szCs w:val="24"/>
        </w:rPr>
        <w:t xml:space="preserve">Allen, R. G., Pereira, L. S., </w:t>
      </w:r>
      <w:proofErr w:type="spellStart"/>
      <w:r w:rsidRPr="000E1408">
        <w:rPr>
          <w:rFonts w:ascii="Times New Roman" w:hAnsi="Times New Roman"/>
          <w:b w:val="0"/>
          <w:sz w:val="24"/>
          <w:szCs w:val="24"/>
        </w:rPr>
        <w:t>Raes</w:t>
      </w:r>
      <w:proofErr w:type="spellEnd"/>
      <w:r w:rsidRPr="000E1408">
        <w:rPr>
          <w:rFonts w:ascii="Times New Roman" w:hAnsi="Times New Roman"/>
          <w:b w:val="0"/>
          <w:sz w:val="24"/>
          <w:szCs w:val="24"/>
        </w:rPr>
        <w:t>, D., &amp; Smith, M. (1998). Crop evapotranspiration-Guidelines for computing crop water requirements-FAO Irrigation and drainage paper 56. FAO, Rome, 300(9), D05109.</w:t>
      </w:r>
    </w:p>
    <w:p w14:paraId="1643B1D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Bailey, R. T., </w:t>
      </w:r>
      <w:proofErr w:type="spellStart"/>
      <w:r w:rsidRPr="000E1408">
        <w:rPr>
          <w:rFonts w:ascii="Times New Roman" w:hAnsi="Times New Roman"/>
          <w:b w:val="0"/>
          <w:sz w:val="24"/>
          <w:szCs w:val="24"/>
        </w:rPr>
        <w:t>Wible</w:t>
      </w:r>
      <w:proofErr w:type="spellEnd"/>
      <w:r w:rsidRPr="000E1408">
        <w:rPr>
          <w:rFonts w:ascii="Times New Roman" w:hAnsi="Times New Roman"/>
          <w:b w:val="0"/>
          <w:sz w:val="24"/>
          <w:szCs w:val="24"/>
        </w:rPr>
        <w:t xml:space="preserve">, T. C., Arabi, M., Records, R. M., &amp; Ditty, J. (2016). Assessing regional‐scale </w:t>
      </w:r>
      <w:proofErr w:type="spellStart"/>
      <w:r w:rsidRPr="000E1408">
        <w:rPr>
          <w:rFonts w:ascii="Times New Roman" w:hAnsi="Times New Roman"/>
          <w:b w:val="0"/>
          <w:sz w:val="24"/>
          <w:szCs w:val="24"/>
        </w:rPr>
        <w:t>spatio</w:t>
      </w:r>
      <w:proofErr w:type="spellEnd"/>
      <w:r w:rsidRPr="000E1408">
        <w:rPr>
          <w:rFonts w:ascii="Times New Roman" w:hAnsi="Times New Roman"/>
          <w:b w:val="0"/>
          <w:sz w:val="24"/>
          <w:szCs w:val="24"/>
        </w:rPr>
        <w:t>‐temporal patterns of groundwater–surface water interactions using a coupled SWAT‐MODFLOW model. Hydrological processes, 30(23), 4420-4433.</w:t>
      </w:r>
    </w:p>
    <w:p w14:paraId="3E09AD4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Brooks, R.H., and Corey, A.T., 1966, Properties of porous media affecting fluid flow: American Society of Civil Engineers, Journal of Irrigation and Drainage, v. 101, p. 85–92.</w:t>
      </w:r>
    </w:p>
    <w:p w14:paraId="1449CE38" w14:textId="75C1CDEC"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Burnett, J.L., and Jennings, C.W., 1965, Chico Quadrangle, scale 1:250,000: State of California, Division of Mines and Geology.</w:t>
      </w:r>
    </w:p>
    <w:p w14:paraId="2705BEF6" w14:textId="21EA640D" w:rsidR="00CF4D01" w:rsidRPr="000E1408" w:rsidRDefault="00CF4D01" w:rsidP="000E1408">
      <w:pPr>
        <w:pStyle w:val="SectionHeading"/>
        <w:spacing w:line="240" w:lineRule="auto"/>
        <w:ind w:left="720" w:hanging="720"/>
        <w:rPr>
          <w:rFonts w:ascii="Times New Roman" w:hAnsi="Times New Roman"/>
          <w:b w:val="0"/>
          <w:sz w:val="24"/>
          <w:szCs w:val="24"/>
        </w:rPr>
      </w:pPr>
      <w:proofErr w:type="spellStart"/>
      <w:r w:rsidRPr="00CF4D01">
        <w:rPr>
          <w:rFonts w:ascii="Times New Roman" w:hAnsi="Times New Roman"/>
          <w:b w:val="0"/>
          <w:sz w:val="24"/>
          <w:szCs w:val="24"/>
        </w:rPr>
        <w:t>Dogrul</w:t>
      </w:r>
      <w:proofErr w:type="spellEnd"/>
      <w:r w:rsidRPr="00CF4D01">
        <w:rPr>
          <w:rFonts w:ascii="Times New Roman" w:hAnsi="Times New Roman"/>
          <w:b w:val="0"/>
          <w:sz w:val="24"/>
          <w:szCs w:val="24"/>
        </w:rPr>
        <w:t xml:space="preserve">, E. C., Schmid, W., Hanson, R. T., Kadir, T., &amp; Chung, F. (2011). Integrated Water Flow Model and </w:t>
      </w:r>
      <w:proofErr w:type="spellStart"/>
      <w:r w:rsidRPr="00CF4D01">
        <w:rPr>
          <w:rFonts w:ascii="Times New Roman" w:hAnsi="Times New Roman"/>
          <w:b w:val="0"/>
          <w:sz w:val="24"/>
          <w:szCs w:val="24"/>
        </w:rPr>
        <w:t>Modflow</w:t>
      </w:r>
      <w:proofErr w:type="spellEnd"/>
      <w:r w:rsidRPr="00CF4D01">
        <w:rPr>
          <w:rFonts w:ascii="Times New Roman" w:hAnsi="Times New Roman"/>
          <w:b w:val="0"/>
          <w:sz w:val="24"/>
          <w:szCs w:val="24"/>
        </w:rPr>
        <w:t>-Farm Process: A Comparison of Theory, Approaches, and Features of Two Integrated Hydrologic Models. Department of Water Resources, California Natural Resources Agency, State of California, Sacramento, Technical Information Record.</w:t>
      </w:r>
    </w:p>
    <w:p w14:paraId="6E79081E" w14:textId="7BE72880"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Elliott, J., </w:t>
      </w:r>
      <w:proofErr w:type="spellStart"/>
      <w:r w:rsidRPr="000E1408">
        <w:rPr>
          <w:rFonts w:ascii="Times New Roman" w:hAnsi="Times New Roman"/>
          <w:b w:val="0"/>
          <w:sz w:val="24"/>
          <w:szCs w:val="24"/>
        </w:rPr>
        <w:t>Deryng</w:t>
      </w:r>
      <w:proofErr w:type="spellEnd"/>
      <w:r w:rsidRPr="000E1408">
        <w:rPr>
          <w:rFonts w:ascii="Times New Roman" w:hAnsi="Times New Roman"/>
          <w:b w:val="0"/>
          <w:sz w:val="24"/>
          <w:szCs w:val="24"/>
        </w:rPr>
        <w:t xml:space="preserve">, D., Müller, C., </w:t>
      </w:r>
      <w:proofErr w:type="spellStart"/>
      <w:r w:rsidRPr="000E1408">
        <w:rPr>
          <w:rFonts w:ascii="Times New Roman" w:hAnsi="Times New Roman"/>
          <w:b w:val="0"/>
          <w:sz w:val="24"/>
          <w:szCs w:val="24"/>
        </w:rPr>
        <w:t>Frieler</w:t>
      </w:r>
      <w:proofErr w:type="spellEnd"/>
      <w:r w:rsidRPr="000E1408">
        <w:rPr>
          <w:rFonts w:ascii="Times New Roman" w:hAnsi="Times New Roman"/>
          <w:b w:val="0"/>
          <w:sz w:val="24"/>
          <w:szCs w:val="24"/>
        </w:rPr>
        <w:t xml:space="preserve">, K., </w:t>
      </w:r>
      <w:proofErr w:type="spellStart"/>
      <w:r w:rsidRPr="000E1408">
        <w:rPr>
          <w:rFonts w:ascii="Times New Roman" w:hAnsi="Times New Roman"/>
          <w:b w:val="0"/>
          <w:sz w:val="24"/>
          <w:szCs w:val="24"/>
        </w:rPr>
        <w:t>Konzmann</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Gerten</w:t>
      </w:r>
      <w:proofErr w:type="spellEnd"/>
      <w:r w:rsidRPr="000E1408">
        <w:rPr>
          <w:rFonts w:ascii="Times New Roman" w:hAnsi="Times New Roman"/>
          <w:b w:val="0"/>
          <w:sz w:val="24"/>
          <w:szCs w:val="24"/>
        </w:rPr>
        <w:t xml:space="preserve">, D., M. </w:t>
      </w:r>
      <w:proofErr w:type="spellStart"/>
      <w:r w:rsidRPr="000E1408">
        <w:rPr>
          <w:rFonts w:ascii="Times New Roman" w:hAnsi="Times New Roman"/>
          <w:b w:val="0"/>
          <w:sz w:val="24"/>
          <w:szCs w:val="24"/>
        </w:rPr>
        <w:t>Glotter</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Flörke</w:t>
      </w:r>
      <w:proofErr w:type="spellEnd"/>
      <w:r w:rsidRPr="000E1408">
        <w:rPr>
          <w:rFonts w:ascii="Times New Roman" w:hAnsi="Times New Roman"/>
          <w:b w:val="0"/>
          <w:sz w:val="24"/>
          <w:szCs w:val="24"/>
        </w:rPr>
        <w:t xml:space="preserve">, Y. Wada, N. Best, S. Eisner, B. M. Fekete, C. </w:t>
      </w:r>
      <w:proofErr w:type="spellStart"/>
      <w:r w:rsidRPr="000E1408">
        <w:rPr>
          <w:rFonts w:ascii="Times New Roman" w:hAnsi="Times New Roman"/>
          <w:b w:val="0"/>
          <w:sz w:val="24"/>
          <w:szCs w:val="24"/>
        </w:rPr>
        <w:t>Folberth</w:t>
      </w:r>
      <w:proofErr w:type="spellEnd"/>
      <w:r w:rsidRPr="000E1408">
        <w:rPr>
          <w:rFonts w:ascii="Times New Roman" w:hAnsi="Times New Roman"/>
          <w:b w:val="0"/>
          <w:sz w:val="24"/>
          <w:szCs w:val="24"/>
        </w:rPr>
        <w:t xml:space="preserve">, I. Foster, S. N. Gosling, I. </w:t>
      </w:r>
      <w:proofErr w:type="spellStart"/>
      <w:r w:rsidRPr="000E1408">
        <w:rPr>
          <w:rFonts w:ascii="Times New Roman" w:hAnsi="Times New Roman"/>
          <w:b w:val="0"/>
          <w:sz w:val="24"/>
          <w:szCs w:val="24"/>
        </w:rPr>
        <w:lastRenderedPageBreak/>
        <w:t>Haddeland</w:t>
      </w:r>
      <w:proofErr w:type="spellEnd"/>
      <w:r w:rsidRPr="000E1408">
        <w:rPr>
          <w:rFonts w:ascii="Times New Roman" w:hAnsi="Times New Roman"/>
          <w:b w:val="0"/>
          <w:sz w:val="24"/>
          <w:szCs w:val="24"/>
        </w:rPr>
        <w:t xml:space="preserve">, N. </w:t>
      </w:r>
      <w:proofErr w:type="spellStart"/>
      <w:r w:rsidRPr="000E1408">
        <w:rPr>
          <w:rFonts w:ascii="Times New Roman" w:hAnsi="Times New Roman"/>
          <w:b w:val="0"/>
          <w:sz w:val="24"/>
          <w:szCs w:val="24"/>
        </w:rPr>
        <w:t>Khabarov</w:t>
      </w:r>
      <w:proofErr w:type="spellEnd"/>
      <w:r w:rsidRPr="000E1408">
        <w:rPr>
          <w:rFonts w:ascii="Times New Roman" w:hAnsi="Times New Roman"/>
          <w:b w:val="0"/>
          <w:sz w:val="24"/>
          <w:szCs w:val="24"/>
        </w:rPr>
        <w:t xml:space="preserve">, F. Ludwig, Y. Masaki, S. Olin, C. Rosenzweig, A. C. Ruane, Y. Satoh, E. Schmid, T. </w:t>
      </w:r>
      <w:proofErr w:type="spellStart"/>
      <w:r w:rsidRPr="000E1408">
        <w:rPr>
          <w:rFonts w:ascii="Times New Roman" w:hAnsi="Times New Roman"/>
          <w:b w:val="0"/>
          <w:sz w:val="24"/>
          <w:szCs w:val="24"/>
        </w:rPr>
        <w:t>Stacke</w:t>
      </w:r>
      <w:proofErr w:type="spellEnd"/>
      <w:r w:rsidRPr="000E1408">
        <w:rPr>
          <w:rFonts w:ascii="Times New Roman" w:hAnsi="Times New Roman"/>
          <w:b w:val="0"/>
          <w:sz w:val="24"/>
          <w:szCs w:val="24"/>
        </w:rPr>
        <w:t xml:space="preserve">, Q. Tang, and D. </w:t>
      </w:r>
      <w:proofErr w:type="spellStart"/>
      <w:r w:rsidRPr="000E1408">
        <w:rPr>
          <w:rFonts w:ascii="Times New Roman" w:hAnsi="Times New Roman"/>
          <w:b w:val="0"/>
          <w:sz w:val="24"/>
          <w:szCs w:val="24"/>
        </w:rPr>
        <w:t>Wisser</w:t>
      </w:r>
      <w:proofErr w:type="spellEnd"/>
      <w:r w:rsidRPr="000E1408">
        <w:rPr>
          <w:rFonts w:ascii="Times New Roman" w:hAnsi="Times New Roman"/>
          <w:b w:val="0"/>
          <w:sz w:val="24"/>
          <w:szCs w:val="24"/>
        </w:rPr>
        <w:t xml:space="preserve"> (2014). Constraints and potentials of future irrigation water availability on agricultural production under climate change. Proceedings of the National Academy of Sciences, 111(9), 3239-3244.</w:t>
      </w:r>
    </w:p>
    <w:p w14:paraId="6E09BA5F" w14:textId="49BF47E0" w:rsidR="00E64F5E" w:rsidRPr="000E1408" w:rsidRDefault="00E64F5E" w:rsidP="000E1408">
      <w:pPr>
        <w:pStyle w:val="SectionHeading"/>
        <w:spacing w:line="240" w:lineRule="auto"/>
        <w:ind w:left="720" w:hanging="720"/>
        <w:rPr>
          <w:rFonts w:ascii="Times New Roman" w:hAnsi="Times New Roman"/>
          <w:b w:val="0"/>
          <w:sz w:val="24"/>
          <w:szCs w:val="24"/>
        </w:rPr>
      </w:pPr>
      <w:proofErr w:type="spellStart"/>
      <w:r w:rsidRPr="00E64F5E">
        <w:rPr>
          <w:rFonts w:ascii="Times New Roman" w:hAnsi="Times New Roman"/>
          <w:b w:val="0"/>
          <w:sz w:val="24"/>
          <w:szCs w:val="24"/>
        </w:rPr>
        <w:t>Essaid</w:t>
      </w:r>
      <w:proofErr w:type="spellEnd"/>
      <w:r w:rsidRPr="00E64F5E">
        <w:rPr>
          <w:rFonts w:ascii="Times New Roman" w:hAnsi="Times New Roman"/>
          <w:b w:val="0"/>
          <w:sz w:val="24"/>
          <w:szCs w:val="24"/>
        </w:rPr>
        <w:t>, H. I., &amp; Caldwell, R. R. (2017). Evaluating the impact of irrigation on surface water–groundwater interaction and stream temperature in an agricultural watershed. Science of the Total Environment, 599, 581-596.</w:t>
      </w:r>
    </w:p>
    <w:p w14:paraId="3439559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C.C., ed., 2009, Groundwater Availability of the Central Valley Aquifer, California: U.S. Geological Survey Professional Paper 1766, 225 p.</w:t>
      </w:r>
    </w:p>
    <w:p w14:paraId="16948075" w14:textId="75DE91D5"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Fischer, G., </w:t>
      </w:r>
      <w:proofErr w:type="spellStart"/>
      <w:r w:rsidRPr="000E1408">
        <w:rPr>
          <w:rFonts w:ascii="Times New Roman" w:hAnsi="Times New Roman"/>
          <w:b w:val="0"/>
          <w:sz w:val="24"/>
          <w:szCs w:val="24"/>
        </w:rPr>
        <w:t>Tubiello</w:t>
      </w:r>
      <w:proofErr w:type="spellEnd"/>
      <w:r w:rsidRPr="000E1408">
        <w:rPr>
          <w:rFonts w:ascii="Times New Roman" w:hAnsi="Times New Roman"/>
          <w:b w:val="0"/>
          <w:sz w:val="24"/>
          <w:szCs w:val="24"/>
        </w:rPr>
        <w:t xml:space="preserve">, F. N., Van </w:t>
      </w:r>
      <w:proofErr w:type="spellStart"/>
      <w:r w:rsidRPr="000E1408">
        <w:rPr>
          <w:rFonts w:ascii="Times New Roman" w:hAnsi="Times New Roman"/>
          <w:b w:val="0"/>
          <w:sz w:val="24"/>
          <w:szCs w:val="24"/>
        </w:rPr>
        <w:t>Velthuizen</w:t>
      </w:r>
      <w:proofErr w:type="spellEnd"/>
      <w:r w:rsidRPr="000E1408">
        <w:rPr>
          <w:rFonts w:ascii="Times New Roman" w:hAnsi="Times New Roman"/>
          <w:b w:val="0"/>
          <w:sz w:val="24"/>
          <w:szCs w:val="24"/>
        </w:rPr>
        <w:t xml:space="preserve">, H., &amp; </w:t>
      </w:r>
      <w:proofErr w:type="spellStart"/>
      <w:r w:rsidRPr="000E1408">
        <w:rPr>
          <w:rFonts w:ascii="Times New Roman" w:hAnsi="Times New Roman"/>
          <w:b w:val="0"/>
          <w:sz w:val="24"/>
          <w:szCs w:val="24"/>
        </w:rPr>
        <w:t>Wiberg</w:t>
      </w:r>
      <w:proofErr w:type="spellEnd"/>
      <w:r w:rsidRPr="000E1408">
        <w:rPr>
          <w:rFonts w:ascii="Times New Roman" w:hAnsi="Times New Roman"/>
          <w:b w:val="0"/>
          <w:sz w:val="24"/>
          <w:szCs w:val="24"/>
        </w:rPr>
        <w:t>, D. A. (2007). Climate change impacts on irrigation water requirements: effects of mitigation, 1990–2080. Technological Forecasting and Social Change, 74(7), 1083-1107.</w:t>
      </w:r>
    </w:p>
    <w:p w14:paraId="768D8459" w14:textId="2418D200" w:rsidR="00923D4A" w:rsidRPr="000E1408" w:rsidRDefault="00923D4A" w:rsidP="000E1408">
      <w:pPr>
        <w:pStyle w:val="SectionHeading"/>
        <w:spacing w:line="240" w:lineRule="auto"/>
        <w:ind w:left="720" w:hanging="720"/>
        <w:rPr>
          <w:rFonts w:ascii="Times New Roman" w:hAnsi="Times New Roman"/>
          <w:b w:val="0"/>
          <w:sz w:val="24"/>
          <w:szCs w:val="24"/>
        </w:rPr>
      </w:pPr>
      <w:r w:rsidRPr="00923D4A">
        <w:rPr>
          <w:rFonts w:ascii="Times New Roman" w:hAnsi="Times New Roman"/>
          <w:b w:val="0"/>
          <w:sz w:val="24"/>
          <w:szCs w:val="24"/>
        </w:rPr>
        <w:t>Gorelick, S. M., &amp; Zheng, C. (2015). Global change and the groundwater management challenge. Water Resources Research, 51(5), 3031-3051.</w:t>
      </w:r>
    </w:p>
    <w:p w14:paraId="028A919C" w14:textId="1C22BE31" w:rsidR="003C4239" w:rsidRPr="000E1408" w:rsidRDefault="000E1408" w:rsidP="00E64F5E">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Guzman, J. A., </w:t>
      </w:r>
      <w:proofErr w:type="spellStart"/>
      <w:r w:rsidRPr="000E1408">
        <w:rPr>
          <w:rFonts w:ascii="Times New Roman" w:hAnsi="Times New Roman"/>
          <w:b w:val="0"/>
          <w:sz w:val="24"/>
          <w:szCs w:val="24"/>
        </w:rPr>
        <w:t>Moriasi</w:t>
      </w:r>
      <w:proofErr w:type="spellEnd"/>
      <w:r w:rsidRPr="000E1408">
        <w:rPr>
          <w:rFonts w:ascii="Times New Roman" w:hAnsi="Times New Roman"/>
          <w:b w:val="0"/>
          <w:sz w:val="24"/>
          <w:szCs w:val="24"/>
        </w:rPr>
        <w:t>, D. N., Gowda, P. H., Steiner, J. L., Starks, P. J., Arnold, J. G., &amp; Srinivasan, R. (2015). A model integration framework for linking SWAT and MODFLOW. Environmental Modelling &amp; Software, 73, 103-116.</w:t>
      </w:r>
    </w:p>
    <w:p w14:paraId="50CBA98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 T., Schmid, W., </w:t>
      </w: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 C., &amp; Lockwood, B. (2010). Simulation and analysis of conjunctive use with MODFLOW's farm process. Groundwater, 48(5), 674-689.</w:t>
      </w:r>
    </w:p>
    <w:p w14:paraId="303464C9"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Randall T., Scott E. Boyce, Wolfgang Schmid, Joseph D. Hughes, Steffen W. </w:t>
      </w:r>
      <w:proofErr w:type="spellStart"/>
      <w:r w:rsidRPr="000E1408">
        <w:rPr>
          <w:rFonts w:ascii="Times New Roman" w:hAnsi="Times New Roman"/>
          <w:b w:val="0"/>
          <w:sz w:val="24"/>
          <w:szCs w:val="24"/>
        </w:rPr>
        <w:t>Mehl</w:t>
      </w:r>
      <w:proofErr w:type="spellEnd"/>
      <w:r w:rsidRPr="000E1408">
        <w:rPr>
          <w:rFonts w:ascii="Times New Roman" w:hAnsi="Times New Roman"/>
          <w:b w:val="0"/>
          <w:sz w:val="24"/>
          <w:szCs w:val="24"/>
        </w:rPr>
        <w:t xml:space="preserve">, Stanley A.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Thomas Maddock III, and Richard G. Niswonger. One-water hydrologic flow model (MODFLOW-OWHM). No. 6-A51. US Geological Survey, 2014.</w:t>
      </w:r>
    </w:p>
    <w:p w14:paraId="650B2F5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Harbaugh, A.W., 2005, MODFLOW-2005, the U.S. Geological Survey modular ground-water model -- the Ground-Water Flow Process: U.S. Geological Survey Techniques and Methods 6-A16.</w:t>
      </w:r>
    </w:p>
    <w:p w14:paraId="7923D88C" w14:textId="3CA2A69A"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Hu, Y., </w:t>
      </w:r>
      <w:proofErr w:type="spellStart"/>
      <w:r w:rsidRPr="000E1408">
        <w:rPr>
          <w:rFonts w:ascii="Times New Roman" w:hAnsi="Times New Roman"/>
          <w:b w:val="0"/>
          <w:sz w:val="24"/>
          <w:szCs w:val="24"/>
        </w:rPr>
        <w:t>Moiwo</w:t>
      </w:r>
      <w:proofErr w:type="spellEnd"/>
      <w:r w:rsidRPr="000E1408">
        <w:rPr>
          <w:rFonts w:ascii="Times New Roman" w:hAnsi="Times New Roman"/>
          <w:b w:val="0"/>
          <w:sz w:val="24"/>
          <w:szCs w:val="24"/>
        </w:rPr>
        <w:t>, J. P., Yang, Y., Han, S., &amp; Yang, Y. (2010). Agricultural water-saving and sustainable groundwater management in Shijiazhuang Irrigation District, North China Plain. Journal of Hydrology, 393(3-4), 219-232.</w:t>
      </w:r>
    </w:p>
    <w:p w14:paraId="46DE4081" w14:textId="5A959563" w:rsidR="00A146B1" w:rsidRPr="000E1408" w:rsidRDefault="00A146B1" w:rsidP="000E1408">
      <w:pPr>
        <w:pStyle w:val="SectionHeading"/>
        <w:spacing w:line="240" w:lineRule="auto"/>
        <w:ind w:left="720" w:hanging="720"/>
        <w:rPr>
          <w:rFonts w:ascii="Times New Roman" w:hAnsi="Times New Roman"/>
          <w:b w:val="0"/>
          <w:sz w:val="24"/>
          <w:szCs w:val="24"/>
        </w:rPr>
      </w:pPr>
      <w:r w:rsidRPr="00A146B1">
        <w:rPr>
          <w:rFonts w:ascii="Times New Roman" w:hAnsi="Times New Roman"/>
          <w:b w:val="0"/>
          <w:sz w:val="24"/>
          <w:szCs w:val="24"/>
        </w:rPr>
        <w:lastRenderedPageBreak/>
        <w:t xml:space="preserve">Huntington, J. L., Hegewisch, K. C., </w:t>
      </w:r>
      <w:proofErr w:type="spellStart"/>
      <w:r w:rsidRPr="00A146B1">
        <w:rPr>
          <w:rFonts w:ascii="Times New Roman" w:hAnsi="Times New Roman"/>
          <w:b w:val="0"/>
          <w:sz w:val="24"/>
          <w:szCs w:val="24"/>
        </w:rPr>
        <w:t>Daudert</w:t>
      </w:r>
      <w:proofErr w:type="spellEnd"/>
      <w:r w:rsidRPr="00A146B1">
        <w:rPr>
          <w:rFonts w:ascii="Times New Roman" w:hAnsi="Times New Roman"/>
          <w:b w:val="0"/>
          <w:sz w:val="24"/>
          <w:szCs w:val="24"/>
        </w:rPr>
        <w:t xml:space="preserve">, B., Morton, C. G., </w:t>
      </w:r>
      <w:proofErr w:type="spellStart"/>
      <w:r w:rsidRPr="00A146B1">
        <w:rPr>
          <w:rFonts w:ascii="Times New Roman" w:hAnsi="Times New Roman"/>
          <w:b w:val="0"/>
          <w:sz w:val="24"/>
          <w:szCs w:val="24"/>
        </w:rPr>
        <w:t>Abatzoglou</w:t>
      </w:r>
      <w:proofErr w:type="spellEnd"/>
      <w:r w:rsidRPr="00A146B1">
        <w:rPr>
          <w:rFonts w:ascii="Times New Roman" w:hAnsi="Times New Roman"/>
          <w:b w:val="0"/>
          <w:sz w:val="24"/>
          <w:szCs w:val="24"/>
        </w:rPr>
        <w:t>, J. T., McEvoy, D. J., &amp; Erickson, T. (2017). Climate Engine: cloud computing and visualization of climate and remote sensing data for advanced natural resource monitoring and process understanding. Bulletin of the American Meteorological Society, 98(11), 2397-2410.</w:t>
      </w:r>
    </w:p>
    <w:p w14:paraId="6F3758A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Jones, J.W., </w:t>
      </w:r>
      <w:proofErr w:type="spellStart"/>
      <w:r w:rsidRPr="000E1408">
        <w:rPr>
          <w:rFonts w:ascii="Times New Roman" w:hAnsi="Times New Roman"/>
          <w:b w:val="0"/>
          <w:sz w:val="24"/>
          <w:szCs w:val="24"/>
        </w:rPr>
        <w:t>Antle</w:t>
      </w:r>
      <w:proofErr w:type="spellEnd"/>
      <w:r w:rsidRPr="000E1408">
        <w:rPr>
          <w:rFonts w:ascii="Times New Roman" w:hAnsi="Times New Roman"/>
          <w:b w:val="0"/>
          <w:sz w:val="24"/>
          <w:szCs w:val="24"/>
        </w:rPr>
        <w:t xml:space="preserve">, J.M., Basso, B., </w:t>
      </w:r>
      <w:proofErr w:type="spellStart"/>
      <w:r w:rsidRPr="000E1408">
        <w:rPr>
          <w:rFonts w:ascii="Times New Roman" w:hAnsi="Times New Roman"/>
          <w:b w:val="0"/>
          <w:sz w:val="24"/>
          <w:szCs w:val="24"/>
        </w:rPr>
        <w:t>Boote</w:t>
      </w:r>
      <w:proofErr w:type="spellEnd"/>
      <w:r w:rsidRPr="000E1408">
        <w:rPr>
          <w:rFonts w:ascii="Times New Roman" w:hAnsi="Times New Roman"/>
          <w:b w:val="0"/>
          <w:sz w:val="24"/>
          <w:szCs w:val="24"/>
        </w:rPr>
        <w:t xml:space="preserve">, K.J., Conant, R.T., Foster, I., </w:t>
      </w:r>
      <w:proofErr w:type="spellStart"/>
      <w:r w:rsidRPr="000E1408">
        <w:rPr>
          <w:rFonts w:ascii="Times New Roman" w:hAnsi="Times New Roman"/>
          <w:b w:val="0"/>
          <w:sz w:val="24"/>
          <w:szCs w:val="24"/>
        </w:rPr>
        <w:t>Godfray</w:t>
      </w:r>
      <w:proofErr w:type="spellEnd"/>
      <w:r w:rsidRPr="000E1408">
        <w:rPr>
          <w:rFonts w:ascii="Times New Roman" w:hAnsi="Times New Roman"/>
          <w:b w:val="0"/>
          <w:sz w:val="24"/>
          <w:szCs w:val="24"/>
        </w:rPr>
        <w:t>, H.C.J., Herrero, M., Howitt, R.E., Janssen, S. and Keating, B.A. (2017). Toward a new generation of agricultural system data, models, and knowledge products: State of agricultural systems science. Agricultural systems, 155, pp.269-288.</w:t>
      </w:r>
    </w:p>
    <w:p w14:paraId="39522C15"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Labadie, J. W. (2010), MODSIM 8.1: River basin management decision support system; User manual and documentation.</w:t>
      </w:r>
    </w:p>
    <w:p w14:paraId="2071FAD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Langevin, C. D., Hughes, J. D., Banta, E. R., Niswonger, R. G., Panday, S., &amp; Provost, A. M. (2017). Documentation for the MODFLOW 6 Groundwater Flow Model (No. 6-A55). US Geological Survey.</w:t>
      </w:r>
    </w:p>
    <w:p w14:paraId="4FB1FD4D" w14:textId="40509A9D"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Lappala</w:t>
      </w:r>
      <w:proofErr w:type="spellEnd"/>
      <w:r w:rsidRPr="000E1408">
        <w:rPr>
          <w:rFonts w:ascii="Times New Roman" w:hAnsi="Times New Roman"/>
          <w:b w:val="0"/>
          <w:sz w:val="24"/>
          <w:szCs w:val="24"/>
        </w:rPr>
        <w:t xml:space="preserve">, E.G., Healy, R.W., Weeks, E.P., </w:t>
      </w:r>
      <w:r w:rsidR="009F0064">
        <w:rPr>
          <w:rFonts w:ascii="Times New Roman" w:hAnsi="Times New Roman"/>
          <w:b w:val="0"/>
          <w:sz w:val="24"/>
          <w:szCs w:val="24"/>
        </w:rPr>
        <w:t>et al.,</w:t>
      </w:r>
      <w:r w:rsidRPr="000E1408">
        <w:rPr>
          <w:rFonts w:ascii="Times New Roman" w:hAnsi="Times New Roman"/>
          <w:b w:val="0"/>
          <w:sz w:val="24"/>
          <w:szCs w:val="24"/>
        </w:rPr>
        <w:t xml:space="preserve"> 1987, Documentation of computer program VS2D to solve the equations of fluid flow in variably saturated porous media: U.S. Geological Survey </w:t>
      </w:r>
      <w:proofErr w:type="spellStart"/>
      <w:r w:rsidRPr="000E1408">
        <w:rPr>
          <w:rFonts w:ascii="Times New Roman" w:hAnsi="Times New Roman"/>
          <w:b w:val="0"/>
          <w:sz w:val="24"/>
          <w:szCs w:val="24"/>
        </w:rPr>
        <w:t>WaterResources</w:t>
      </w:r>
      <w:proofErr w:type="spellEnd"/>
      <w:r w:rsidRPr="000E1408">
        <w:rPr>
          <w:rFonts w:ascii="Times New Roman" w:hAnsi="Times New Roman"/>
          <w:b w:val="0"/>
          <w:sz w:val="24"/>
          <w:szCs w:val="24"/>
        </w:rPr>
        <w:t xml:space="preserve"> Investigations Report 83–4099, 184 p., accessed June 27, 2017, at https://pubs.er.usgs.gov/publication/wri834099.</w:t>
      </w:r>
    </w:p>
    <w:p w14:paraId="7A4F46F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Regan, R.S., Hay, L.E., </w:t>
      </w:r>
      <w:proofErr w:type="spellStart"/>
      <w:r w:rsidRPr="000E1408">
        <w:rPr>
          <w:rFonts w:ascii="Times New Roman" w:hAnsi="Times New Roman"/>
          <w:b w:val="0"/>
          <w:sz w:val="24"/>
          <w:szCs w:val="24"/>
        </w:rPr>
        <w:t>Viger</w:t>
      </w:r>
      <w:proofErr w:type="spellEnd"/>
      <w:r w:rsidRPr="000E1408">
        <w:rPr>
          <w:rFonts w:ascii="Times New Roman" w:hAnsi="Times New Roman"/>
          <w:b w:val="0"/>
          <w:sz w:val="24"/>
          <w:szCs w:val="24"/>
        </w:rPr>
        <w:t xml:space="preserve">, R.J., Webb, R.M.T., </w:t>
      </w:r>
      <w:proofErr w:type="spellStart"/>
      <w:r w:rsidRPr="000E1408">
        <w:rPr>
          <w:rFonts w:ascii="Times New Roman" w:hAnsi="Times New Roman"/>
          <w:b w:val="0"/>
          <w:sz w:val="24"/>
          <w:szCs w:val="24"/>
        </w:rPr>
        <w:t>Payn</w:t>
      </w:r>
      <w:proofErr w:type="spellEnd"/>
      <w:r w:rsidRPr="000E1408">
        <w:rPr>
          <w:rFonts w:ascii="Times New Roman" w:hAnsi="Times New Roman"/>
          <w:b w:val="0"/>
          <w:sz w:val="24"/>
          <w:szCs w:val="24"/>
        </w:rPr>
        <w:t>, R.A., and LaFontaine, J.H., 2015, PRMS-IV, the precipitation-runoff modeling system, version 4: U.S. Geological Survey Techniques and Methods, book 6, chap. B7, 158 p., http://dx.doi.org/10.3133/tm6B7.</w:t>
      </w:r>
    </w:p>
    <w:p w14:paraId="4E62635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Niswonger, R.G., Regan, R.S.,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Barlow, P.M., 2008, GSFLOW-Coupled Ground-water and Surface-water FLOW model based on the integration of the Precipitation-Runoff Modeling System (PRMS) and the Modular Ground-Water Flow Model (MODFLOW-2005): U.S. Geological Survey Techniques and Methods 6-D1, 240 p.</w:t>
      </w:r>
    </w:p>
    <w:p w14:paraId="2F8928B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Niswonger, R. G., &amp;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(2016). Toward improved simulation of river operations through integration with a hydrologic model. Environmental Modelling &amp; Software, 82, 255-274.</w:t>
      </w:r>
    </w:p>
    <w:p w14:paraId="3BEBCBD9" w14:textId="37371593"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Regan, R.S., 2006, Documentation of the Unsaturated-Zone Flow (</w:t>
      </w:r>
      <w:r w:rsidR="00EE49BD">
        <w:rPr>
          <w:rFonts w:ascii="Times New Roman" w:hAnsi="Times New Roman"/>
          <w:b w:val="0"/>
          <w:sz w:val="24"/>
          <w:szCs w:val="24"/>
        </w:rPr>
        <w:t>UZF</w:t>
      </w:r>
      <w:r w:rsidRPr="000E1408">
        <w:rPr>
          <w:rFonts w:ascii="Times New Roman" w:hAnsi="Times New Roman"/>
          <w:b w:val="0"/>
          <w:sz w:val="24"/>
          <w:szCs w:val="24"/>
        </w:rPr>
        <w:t xml:space="preserve">) Package for modeling unsaturated flow between the land surface and the water table with MODFLOW-2005: U.S. Geological Survey Techniques and Methods 6-A19, 62 p. </w:t>
      </w:r>
    </w:p>
    <w:p w14:paraId="5FF815B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lastRenderedPageBreak/>
        <w:t xml:space="preserve">Niswonger, R.G., Panday, </w:t>
      </w:r>
      <w:proofErr w:type="spellStart"/>
      <w:r w:rsidRPr="000E1408">
        <w:rPr>
          <w:rFonts w:ascii="Times New Roman" w:hAnsi="Times New Roman"/>
          <w:b w:val="0"/>
          <w:sz w:val="24"/>
          <w:szCs w:val="24"/>
        </w:rPr>
        <w:t>Sorab</w:t>
      </w:r>
      <w:proofErr w:type="spellEnd"/>
      <w:r w:rsidRPr="000E1408">
        <w:rPr>
          <w:rFonts w:ascii="Times New Roman" w:hAnsi="Times New Roman"/>
          <w:b w:val="0"/>
          <w:sz w:val="24"/>
          <w:szCs w:val="24"/>
        </w:rPr>
        <w:t xml:space="preserve">, and Ibaraki, </w:t>
      </w:r>
      <w:proofErr w:type="spellStart"/>
      <w:r w:rsidRPr="000E1408">
        <w:rPr>
          <w:rFonts w:ascii="Times New Roman" w:hAnsi="Times New Roman"/>
          <w:b w:val="0"/>
          <w:sz w:val="24"/>
          <w:szCs w:val="24"/>
        </w:rPr>
        <w:t>Motomu</w:t>
      </w:r>
      <w:proofErr w:type="spellEnd"/>
      <w:r w:rsidRPr="000E1408">
        <w:rPr>
          <w:rFonts w:ascii="Times New Roman" w:hAnsi="Times New Roman"/>
          <w:b w:val="0"/>
          <w:sz w:val="24"/>
          <w:szCs w:val="24"/>
        </w:rPr>
        <w:t>, 2011, MODFLOW-NWT, A Newton formulation for MODFLOW-2005: U.S. Geological Survey Techniques and Methods 6–A37, 44 p</w:t>
      </w:r>
    </w:p>
    <w:p w14:paraId="4B666ED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 G., </w:t>
      </w: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&amp; Huntington, J. L. (2017). Managed aquifer recharge through off‐season irrigation in agricultural regions. Water Resources Research, 53(8), 6970-6992.</w:t>
      </w:r>
    </w:p>
    <w:p w14:paraId="33B7FC8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and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2005, Documentation of the Streamflow-Routing (SFR2) Package to include unsaturated flow beneath streams—A modification to SFR1: U.S. Geological Survey Techniques and Methods 6-A13, 50 p.</w:t>
      </w:r>
    </w:p>
    <w:p w14:paraId="345EFA7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xml:space="preserve">, D.E., </w:t>
      </w:r>
      <w:proofErr w:type="spellStart"/>
      <w:r w:rsidRPr="000E1408">
        <w:rPr>
          <w:rFonts w:ascii="Times New Roman" w:hAnsi="Times New Roman"/>
          <w:b w:val="0"/>
          <w:sz w:val="24"/>
          <w:szCs w:val="24"/>
        </w:rPr>
        <w:t>Konikow</w:t>
      </w:r>
      <w:proofErr w:type="spellEnd"/>
      <w:r w:rsidRPr="000E1408">
        <w:rPr>
          <w:rFonts w:ascii="Times New Roman" w:hAnsi="Times New Roman"/>
          <w:b w:val="0"/>
          <w:sz w:val="24"/>
          <w:szCs w:val="24"/>
        </w:rPr>
        <w:t xml:space="preserve">, L.F., and Banta, E.A., 2004, A new streamflow-routing (SFR1) package to simulate </w:t>
      </w:r>
      <w:proofErr w:type="spellStart"/>
      <w:r w:rsidRPr="000E1408">
        <w:rPr>
          <w:rFonts w:ascii="Times New Roman" w:hAnsi="Times New Roman"/>
          <w:b w:val="0"/>
          <w:sz w:val="24"/>
          <w:szCs w:val="24"/>
        </w:rPr>
        <w:t>streamaquifer</w:t>
      </w:r>
      <w:proofErr w:type="spellEnd"/>
      <w:r w:rsidRPr="000E1408">
        <w:rPr>
          <w:rFonts w:ascii="Times New Roman" w:hAnsi="Times New Roman"/>
          <w:b w:val="0"/>
          <w:sz w:val="24"/>
          <w:szCs w:val="24"/>
        </w:rPr>
        <w:t xml:space="preserve"> interaction with MODFLOW-2000: U.S. Geological Survey Open-File Report 04–1042, 95 p.</w:t>
      </w:r>
    </w:p>
    <w:p w14:paraId="3ABB8F0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Schmid, W., Hanson, R. T., Maddock III, T., &amp;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S. A. (2006). User guide for the farm process (FMP1) for the US Geological Survey’s modular three-dimensional finite-difference ground-water flow model, MODFLOW-2000. US Geological Survey Techniques and Methods, 6-A17.</w:t>
      </w:r>
    </w:p>
    <w:p w14:paraId="486A092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Tian, Y., Zheng, Y., Wu, B., Wu, X., Liu, J., &amp; Zheng, C. (2015). Modeling surface water-groundwater interaction in arid and semi-arid regions with intensive agriculture. Environmental Modelling &amp; Software, 63, 170-184.</w:t>
      </w:r>
    </w:p>
    <w:p w14:paraId="26EE1DAC"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Wang, Z. M., </w:t>
      </w:r>
      <w:proofErr w:type="spellStart"/>
      <w:r w:rsidRPr="000E1408">
        <w:rPr>
          <w:rFonts w:ascii="Times New Roman" w:hAnsi="Times New Roman"/>
          <w:b w:val="0"/>
          <w:sz w:val="24"/>
          <w:szCs w:val="24"/>
        </w:rPr>
        <w:t>Batelaan</w:t>
      </w:r>
      <w:proofErr w:type="spellEnd"/>
      <w:r w:rsidRPr="000E1408">
        <w:rPr>
          <w:rFonts w:ascii="Times New Roman" w:hAnsi="Times New Roman"/>
          <w:b w:val="0"/>
          <w:sz w:val="24"/>
          <w:szCs w:val="24"/>
        </w:rPr>
        <w:t xml:space="preserve">, O., &amp; De </w:t>
      </w:r>
      <w:proofErr w:type="spellStart"/>
      <w:r w:rsidRPr="000E1408">
        <w:rPr>
          <w:rFonts w:ascii="Times New Roman" w:hAnsi="Times New Roman"/>
          <w:b w:val="0"/>
          <w:sz w:val="24"/>
          <w:szCs w:val="24"/>
        </w:rPr>
        <w:t>Smedt</w:t>
      </w:r>
      <w:proofErr w:type="spellEnd"/>
      <w:r w:rsidRPr="000E1408">
        <w:rPr>
          <w:rFonts w:ascii="Times New Roman" w:hAnsi="Times New Roman"/>
          <w:b w:val="0"/>
          <w:sz w:val="24"/>
          <w:szCs w:val="24"/>
        </w:rPr>
        <w:t>, F. (1996). A distributed model for water and energy transfer between soil, plants and atmosphere (</w:t>
      </w:r>
      <w:proofErr w:type="spellStart"/>
      <w:r w:rsidRPr="000E1408">
        <w:rPr>
          <w:rFonts w:ascii="Times New Roman" w:hAnsi="Times New Roman"/>
          <w:b w:val="0"/>
          <w:sz w:val="24"/>
          <w:szCs w:val="24"/>
        </w:rPr>
        <w:t>WetSpa</w:t>
      </w:r>
      <w:proofErr w:type="spellEnd"/>
      <w:r w:rsidRPr="000E1408">
        <w:rPr>
          <w:rFonts w:ascii="Times New Roman" w:hAnsi="Times New Roman"/>
          <w:b w:val="0"/>
          <w:sz w:val="24"/>
          <w:szCs w:val="24"/>
        </w:rPr>
        <w:t>). Physics and Chemistry of the Earth, 21(3), 189-193.</w:t>
      </w:r>
    </w:p>
    <w:p w14:paraId="17F516AB"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Woolfenden</w:t>
      </w:r>
      <w:proofErr w:type="spellEnd"/>
      <w:r w:rsidRPr="000E1408">
        <w:rPr>
          <w:rFonts w:ascii="Times New Roman" w:hAnsi="Times New Roman"/>
          <w:b w:val="0"/>
          <w:sz w:val="24"/>
          <w:szCs w:val="24"/>
        </w:rPr>
        <w:t>, L.R., and Nishikawa, Tracy, eds., 2014. Simulation of groundwater and surface-water resources of the Santa Rosa Plain watershed, Sonoma County, California: U.S. Geological Survey Scientific Investigations Report 2014–5052, 258 p., http://dx.doi.org/10.3133/sir20145052</w:t>
      </w:r>
    </w:p>
    <w:p w14:paraId="491922ED" w14:textId="08A10F3A" w:rsidR="009812D3" w:rsidRDefault="000E1408" w:rsidP="000E1408">
      <w:pPr>
        <w:pStyle w:val="SectionHeading"/>
        <w:spacing w:line="240" w:lineRule="auto"/>
        <w:ind w:left="720" w:hanging="720"/>
        <w:sectPr w:rsidR="009812D3" w:rsidSect="00040549">
          <w:footerReference w:type="default" r:id="rId20"/>
          <w:footerReference w:type="first" r:id="rId21"/>
          <w:type w:val="oddPage"/>
          <w:pgSz w:w="12240" w:h="15840"/>
          <w:pgMar w:top="1440" w:right="1440" w:bottom="1440" w:left="1440" w:header="720" w:footer="720" w:gutter="0"/>
          <w:pgNumType w:start="1"/>
          <w:cols w:space="720"/>
          <w:titlePg/>
          <w:docGrid w:linePitch="360"/>
        </w:sectPr>
      </w:pPr>
      <w:r w:rsidRPr="000E1408">
        <w:rPr>
          <w:rFonts w:ascii="Times New Roman" w:hAnsi="Times New Roman"/>
          <w:b w:val="0"/>
          <w:sz w:val="24"/>
          <w:szCs w:val="24"/>
        </w:rPr>
        <w:t>Wu, X., Zheng, Y., Wu, B., Tian, Y., Han, F., &amp; Zheng, C. (2016). Optimizing conjunctive use of surface water and groundwater for irrigation to address human-nature water conflicts: A surrogate modeling approach. Agricultural Water Management, 163, 380-39</w:t>
      </w:r>
    </w:p>
    <w:bookmarkEnd w:id="7"/>
    <w:p w14:paraId="645DB6F6" w14:textId="1EB288C1" w:rsidR="008F614A" w:rsidRDefault="008F614A" w:rsidP="00652A2F">
      <w:pPr>
        <w:pStyle w:val="ISSNISBNDOIBackCover"/>
        <w:ind w:left="0"/>
      </w:pPr>
    </w:p>
    <w:sectPr w:rsidR="008F614A" w:rsidSect="0029519C">
      <w:footerReference w:type="default" r:id="rId22"/>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965DA" w14:textId="77777777" w:rsidR="00B3075C" w:rsidRDefault="00B3075C">
      <w:pPr>
        <w:spacing w:line="240" w:lineRule="auto"/>
      </w:pPr>
      <w:r>
        <w:separator/>
      </w:r>
    </w:p>
  </w:endnote>
  <w:endnote w:type="continuationSeparator" w:id="0">
    <w:p w14:paraId="4EF957F1" w14:textId="77777777" w:rsidR="00B3075C" w:rsidRDefault="00B30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CA643D" w:rsidRPr="004126AC" w:rsidRDefault="00CA643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AEF" w14:textId="3D1281E1" w:rsidR="00CA643D" w:rsidRDefault="00CA643D" w:rsidP="00AE5423">
    <w:pPr>
      <w:pStyle w:val="Footer"/>
    </w:pPr>
    <w:r>
      <w:t>AG Package agricultural water use package</w:t>
    </w:r>
  </w:p>
  <w:p w14:paraId="57AA55E1" w14:textId="77777777" w:rsidR="00CA643D" w:rsidRDefault="00CA643D" w:rsidP="00AE5423">
    <w:pPr>
      <w:pStyle w:val="Footer"/>
    </w:pPr>
    <w:r>
      <w:t>ET evapotranspiration</w:t>
    </w:r>
  </w:p>
  <w:p w14:paraId="3CAD7786" w14:textId="77777777" w:rsidR="00CA643D" w:rsidRDefault="00CA643D" w:rsidP="00AE5423">
    <w:pPr>
      <w:pStyle w:val="Footer"/>
    </w:pPr>
    <w:r>
      <w:t>GIWR gross irrigation water requirement</w:t>
    </w:r>
  </w:p>
  <w:p w14:paraId="65CF20E6" w14:textId="77777777" w:rsidR="00CA643D" w:rsidRDefault="00CA643D" w:rsidP="00AE5423">
    <w:pPr>
      <w:pStyle w:val="Footer"/>
    </w:pPr>
    <w:r>
      <w:t>GSFLOW groundwater surface water flow model, integrates MODFLOW and PRMS</w:t>
    </w:r>
  </w:p>
  <w:p w14:paraId="562E13DC" w14:textId="56C68657" w:rsidR="00CA643D" w:rsidRDefault="00CA643D" w:rsidP="00AE5423">
    <w:pPr>
      <w:pStyle w:val="Footer"/>
    </w:pPr>
    <w:r>
      <w:t>HRU hydrologic response units</w:t>
    </w:r>
  </w:p>
  <w:p w14:paraId="40BCC5E0" w14:textId="77777777" w:rsidR="00CA643D" w:rsidRDefault="00CA643D" w:rsidP="00AE5423">
    <w:pPr>
      <w:pStyle w:val="Footer"/>
    </w:pPr>
    <w:r>
      <w:t>MODFLOW modular groundwater flow model</w:t>
    </w:r>
  </w:p>
  <w:p w14:paraId="24FFEBE2" w14:textId="5E6CDB72" w:rsidR="00CA643D" w:rsidRDefault="00CA643D" w:rsidP="00AE5423">
    <w:pPr>
      <w:pStyle w:val="Footer"/>
    </w:pPr>
    <w:r>
      <w:t>MODSIM generalized river basin decision support system and network flow model</w:t>
    </w:r>
  </w:p>
  <w:p w14:paraId="0908F7D9" w14:textId="112B8BBE" w:rsidR="00CA643D" w:rsidRDefault="00CA643D" w:rsidP="00AE5423">
    <w:pPr>
      <w:pStyle w:val="Footer"/>
    </w:pPr>
    <w:r>
      <w:t>NIWR net irrigation water requirement</w:t>
    </w:r>
  </w:p>
  <w:p w14:paraId="381902E5" w14:textId="77777777" w:rsidR="00CA643D" w:rsidRDefault="00CA643D" w:rsidP="00AE5423">
    <w:pPr>
      <w:pStyle w:val="Footer"/>
    </w:pPr>
    <w:r>
      <w:t>PRMS precipitation runoff modeling system</w:t>
    </w:r>
  </w:p>
  <w:p w14:paraId="3290D479" w14:textId="6E321F3A" w:rsidR="00CA643D" w:rsidRDefault="00CA643D" w:rsidP="00AE5423">
    <w:pPr>
      <w:pStyle w:val="Footer"/>
    </w:pPr>
    <w:r>
      <w:t>SFR streamflow routing package for MODFLOW</w:t>
    </w:r>
  </w:p>
  <w:p w14:paraId="57DB31FB" w14:textId="7933F228" w:rsidR="00CA643D" w:rsidRDefault="00CA643D" w:rsidP="00AE5423">
    <w:pPr>
      <w:pStyle w:val="Footer"/>
    </w:pPr>
    <w:r>
      <w:t>UZF unsaturated-zone flow package for MODFLOW</w:t>
    </w:r>
  </w:p>
  <w:p w14:paraId="43A37BCD" w14:textId="77777777" w:rsidR="00CA643D" w:rsidRDefault="00CA64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CA643D" w:rsidRDefault="00CA6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E85A8" w14:textId="77777777" w:rsidR="00B3075C" w:rsidRDefault="00B3075C">
      <w:pPr>
        <w:spacing w:line="240" w:lineRule="auto"/>
      </w:pPr>
      <w:r>
        <w:separator/>
      </w:r>
    </w:p>
  </w:footnote>
  <w:footnote w:type="continuationSeparator" w:id="0">
    <w:p w14:paraId="638F932D" w14:textId="77777777" w:rsidR="00B3075C" w:rsidRDefault="00B30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625D"/>
    <w:rsid w:val="0003751F"/>
    <w:rsid w:val="00040549"/>
    <w:rsid w:val="00040B32"/>
    <w:rsid w:val="00041613"/>
    <w:rsid w:val="0004186D"/>
    <w:rsid w:val="000441CF"/>
    <w:rsid w:val="00044557"/>
    <w:rsid w:val="000455B4"/>
    <w:rsid w:val="00045CA8"/>
    <w:rsid w:val="00047108"/>
    <w:rsid w:val="00047468"/>
    <w:rsid w:val="00051039"/>
    <w:rsid w:val="0005130C"/>
    <w:rsid w:val="00051BD8"/>
    <w:rsid w:val="00051D83"/>
    <w:rsid w:val="00052732"/>
    <w:rsid w:val="00052F4C"/>
    <w:rsid w:val="00054BA5"/>
    <w:rsid w:val="000571EC"/>
    <w:rsid w:val="000574ED"/>
    <w:rsid w:val="0006037D"/>
    <w:rsid w:val="000604D0"/>
    <w:rsid w:val="00061AC9"/>
    <w:rsid w:val="00063324"/>
    <w:rsid w:val="00063AB8"/>
    <w:rsid w:val="00063C86"/>
    <w:rsid w:val="0006475F"/>
    <w:rsid w:val="00065C99"/>
    <w:rsid w:val="000674EF"/>
    <w:rsid w:val="00070F78"/>
    <w:rsid w:val="00071DD5"/>
    <w:rsid w:val="00073E81"/>
    <w:rsid w:val="000740D8"/>
    <w:rsid w:val="00074804"/>
    <w:rsid w:val="00074DFD"/>
    <w:rsid w:val="000750A2"/>
    <w:rsid w:val="00076A19"/>
    <w:rsid w:val="00076A20"/>
    <w:rsid w:val="00077D5C"/>
    <w:rsid w:val="00077DAC"/>
    <w:rsid w:val="0008264E"/>
    <w:rsid w:val="00083BE6"/>
    <w:rsid w:val="00087A89"/>
    <w:rsid w:val="000A12EC"/>
    <w:rsid w:val="000A2EA6"/>
    <w:rsid w:val="000A306E"/>
    <w:rsid w:val="000A3A7A"/>
    <w:rsid w:val="000A47AA"/>
    <w:rsid w:val="000A69E6"/>
    <w:rsid w:val="000A6D86"/>
    <w:rsid w:val="000A6FAF"/>
    <w:rsid w:val="000A7333"/>
    <w:rsid w:val="000A7807"/>
    <w:rsid w:val="000B0819"/>
    <w:rsid w:val="000B1B67"/>
    <w:rsid w:val="000B1E3A"/>
    <w:rsid w:val="000B2056"/>
    <w:rsid w:val="000B3E7C"/>
    <w:rsid w:val="000B4C54"/>
    <w:rsid w:val="000B50B5"/>
    <w:rsid w:val="000B60B7"/>
    <w:rsid w:val="000C0285"/>
    <w:rsid w:val="000C0D6D"/>
    <w:rsid w:val="000C0DF8"/>
    <w:rsid w:val="000C2A19"/>
    <w:rsid w:val="000C2E4B"/>
    <w:rsid w:val="000C5814"/>
    <w:rsid w:val="000C5E29"/>
    <w:rsid w:val="000C6462"/>
    <w:rsid w:val="000D0B9D"/>
    <w:rsid w:val="000D165B"/>
    <w:rsid w:val="000D17EF"/>
    <w:rsid w:val="000D4ABB"/>
    <w:rsid w:val="000D4D35"/>
    <w:rsid w:val="000D6824"/>
    <w:rsid w:val="000D7676"/>
    <w:rsid w:val="000E046F"/>
    <w:rsid w:val="000E07DD"/>
    <w:rsid w:val="000E1408"/>
    <w:rsid w:val="000E1775"/>
    <w:rsid w:val="000E32FC"/>
    <w:rsid w:val="000E40EE"/>
    <w:rsid w:val="000E61A9"/>
    <w:rsid w:val="000E7638"/>
    <w:rsid w:val="000E7AD2"/>
    <w:rsid w:val="000F01D5"/>
    <w:rsid w:val="000F14F3"/>
    <w:rsid w:val="000F3138"/>
    <w:rsid w:val="000F56F9"/>
    <w:rsid w:val="000F665B"/>
    <w:rsid w:val="000F7C94"/>
    <w:rsid w:val="00102F21"/>
    <w:rsid w:val="00104E6B"/>
    <w:rsid w:val="0011042B"/>
    <w:rsid w:val="0011061A"/>
    <w:rsid w:val="00110B5E"/>
    <w:rsid w:val="00111E14"/>
    <w:rsid w:val="00115CCA"/>
    <w:rsid w:val="001166B9"/>
    <w:rsid w:val="001237E0"/>
    <w:rsid w:val="00124133"/>
    <w:rsid w:val="00124690"/>
    <w:rsid w:val="00124C93"/>
    <w:rsid w:val="00130796"/>
    <w:rsid w:val="00130A42"/>
    <w:rsid w:val="0013517D"/>
    <w:rsid w:val="0014150E"/>
    <w:rsid w:val="0014397F"/>
    <w:rsid w:val="00143E7A"/>
    <w:rsid w:val="001455B5"/>
    <w:rsid w:val="00150A40"/>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2AE3"/>
    <w:rsid w:val="001A4432"/>
    <w:rsid w:val="001A4B95"/>
    <w:rsid w:val="001A67DD"/>
    <w:rsid w:val="001B130C"/>
    <w:rsid w:val="001B256B"/>
    <w:rsid w:val="001B3690"/>
    <w:rsid w:val="001B3807"/>
    <w:rsid w:val="001B380D"/>
    <w:rsid w:val="001B391F"/>
    <w:rsid w:val="001B3CD8"/>
    <w:rsid w:val="001B4815"/>
    <w:rsid w:val="001B58CB"/>
    <w:rsid w:val="001B5EC2"/>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2BED"/>
    <w:rsid w:val="001E4B62"/>
    <w:rsid w:val="001E62D6"/>
    <w:rsid w:val="001F1EB4"/>
    <w:rsid w:val="001F423D"/>
    <w:rsid w:val="001F72F2"/>
    <w:rsid w:val="001F7B67"/>
    <w:rsid w:val="002057A2"/>
    <w:rsid w:val="00206438"/>
    <w:rsid w:val="00206536"/>
    <w:rsid w:val="0020763E"/>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113A"/>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011A"/>
    <w:rsid w:val="00271408"/>
    <w:rsid w:val="00275524"/>
    <w:rsid w:val="00276100"/>
    <w:rsid w:val="0028159F"/>
    <w:rsid w:val="00283214"/>
    <w:rsid w:val="002834EA"/>
    <w:rsid w:val="0028489F"/>
    <w:rsid w:val="00285F06"/>
    <w:rsid w:val="0028639D"/>
    <w:rsid w:val="0028641E"/>
    <w:rsid w:val="00286C7F"/>
    <w:rsid w:val="0029519C"/>
    <w:rsid w:val="002951A4"/>
    <w:rsid w:val="002965A9"/>
    <w:rsid w:val="0029676D"/>
    <w:rsid w:val="00296940"/>
    <w:rsid w:val="00296CFE"/>
    <w:rsid w:val="002A1F3B"/>
    <w:rsid w:val="002A35AA"/>
    <w:rsid w:val="002A3AAD"/>
    <w:rsid w:val="002A4993"/>
    <w:rsid w:val="002A5C58"/>
    <w:rsid w:val="002A6991"/>
    <w:rsid w:val="002A6A50"/>
    <w:rsid w:val="002A773D"/>
    <w:rsid w:val="002B0DA2"/>
    <w:rsid w:val="002B1CAB"/>
    <w:rsid w:val="002B3F7F"/>
    <w:rsid w:val="002B490A"/>
    <w:rsid w:val="002B74AD"/>
    <w:rsid w:val="002B7A30"/>
    <w:rsid w:val="002C09AF"/>
    <w:rsid w:val="002C0BCA"/>
    <w:rsid w:val="002C0FCB"/>
    <w:rsid w:val="002C20EF"/>
    <w:rsid w:val="002D0509"/>
    <w:rsid w:val="002D11C1"/>
    <w:rsid w:val="002D1A91"/>
    <w:rsid w:val="002D3579"/>
    <w:rsid w:val="002D5335"/>
    <w:rsid w:val="002D5C67"/>
    <w:rsid w:val="002E17FB"/>
    <w:rsid w:val="002E3CE0"/>
    <w:rsid w:val="002E4552"/>
    <w:rsid w:val="002E465C"/>
    <w:rsid w:val="002E68C6"/>
    <w:rsid w:val="002E6D53"/>
    <w:rsid w:val="002E7290"/>
    <w:rsid w:val="002E79B7"/>
    <w:rsid w:val="002F0440"/>
    <w:rsid w:val="002F0E1C"/>
    <w:rsid w:val="002F0F67"/>
    <w:rsid w:val="002F449F"/>
    <w:rsid w:val="002F55AD"/>
    <w:rsid w:val="002F6278"/>
    <w:rsid w:val="002F6912"/>
    <w:rsid w:val="002F7395"/>
    <w:rsid w:val="002F7BEF"/>
    <w:rsid w:val="00300591"/>
    <w:rsid w:val="00301458"/>
    <w:rsid w:val="00301719"/>
    <w:rsid w:val="003020CC"/>
    <w:rsid w:val="003031BA"/>
    <w:rsid w:val="00303987"/>
    <w:rsid w:val="00303A8D"/>
    <w:rsid w:val="003077B8"/>
    <w:rsid w:val="0031055F"/>
    <w:rsid w:val="00310852"/>
    <w:rsid w:val="00311507"/>
    <w:rsid w:val="00311575"/>
    <w:rsid w:val="00312EB6"/>
    <w:rsid w:val="00314DE5"/>
    <w:rsid w:val="00315A3C"/>
    <w:rsid w:val="00315E15"/>
    <w:rsid w:val="003166D4"/>
    <w:rsid w:val="00317EFC"/>
    <w:rsid w:val="00320154"/>
    <w:rsid w:val="0032140C"/>
    <w:rsid w:val="003235D1"/>
    <w:rsid w:val="00327F52"/>
    <w:rsid w:val="003323AB"/>
    <w:rsid w:val="00334235"/>
    <w:rsid w:val="00344308"/>
    <w:rsid w:val="00345DDF"/>
    <w:rsid w:val="00346645"/>
    <w:rsid w:val="0035057B"/>
    <w:rsid w:val="00353EC0"/>
    <w:rsid w:val="00355AA9"/>
    <w:rsid w:val="00355EB8"/>
    <w:rsid w:val="003567FF"/>
    <w:rsid w:val="00361245"/>
    <w:rsid w:val="00361F7E"/>
    <w:rsid w:val="00362321"/>
    <w:rsid w:val="0036291C"/>
    <w:rsid w:val="0036363B"/>
    <w:rsid w:val="00363E20"/>
    <w:rsid w:val="003656DE"/>
    <w:rsid w:val="0036620A"/>
    <w:rsid w:val="00367838"/>
    <w:rsid w:val="0037065E"/>
    <w:rsid w:val="003713BB"/>
    <w:rsid w:val="00374DB3"/>
    <w:rsid w:val="00375179"/>
    <w:rsid w:val="00375C15"/>
    <w:rsid w:val="00375D07"/>
    <w:rsid w:val="00375D94"/>
    <w:rsid w:val="00376734"/>
    <w:rsid w:val="00376850"/>
    <w:rsid w:val="003770AA"/>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029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239"/>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64B1"/>
    <w:rsid w:val="003E7BD8"/>
    <w:rsid w:val="003F17B1"/>
    <w:rsid w:val="003F2706"/>
    <w:rsid w:val="003F2FD5"/>
    <w:rsid w:val="003F609A"/>
    <w:rsid w:val="003F7A10"/>
    <w:rsid w:val="004008D7"/>
    <w:rsid w:val="00401D0C"/>
    <w:rsid w:val="00403283"/>
    <w:rsid w:val="00405B1C"/>
    <w:rsid w:val="00406444"/>
    <w:rsid w:val="0041064E"/>
    <w:rsid w:val="0041083E"/>
    <w:rsid w:val="00411745"/>
    <w:rsid w:val="00412188"/>
    <w:rsid w:val="004122C8"/>
    <w:rsid w:val="004139AF"/>
    <w:rsid w:val="00414116"/>
    <w:rsid w:val="00416ABD"/>
    <w:rsid w:val="004220F8"/>
    <w:rsid w:val="0042268D"/>
    <w:rsid w:val="004226D6"/>
    <w:rsid w:val="00424CE2"/>
    <w:rsid w:val="00425145"/>
    <w:rsid w:val="0042611A"/>
    <w:rsid w:val="0042686E"/>
    <w:rsid w:val="00427A20"/>
    <w:rsid w:val="004308A9"/>
    <w:rsid w:val="00432326"/>
    <w:rsid w:val="00432B5B"/>
    <w:rsid w:val="00432EBC"/>
    <w:rsid w:val="00433EC0"/>
    <w:rsid w:val="00434093"/>
    <w:rsid w:val="00434F73"/>
    <w:rsid w:val="004353A7"/>
    <w:rsid w:val="00436E24"/>
    <w:rsid w:val="004411F4"/>
    <w:rsid w:val="004420F3"/>
    <w:rsid w:val="004420F7"/>
    <w:rsid w:val="00442420"/>
    <w:rsid w:val="00445170"/>
    <w:rsid w:val="00445911"/>
    <w:rsid w:val="00445A30"/>
    <w:rsid w:val="00447F6D"/>
    <w:rsid w:val="00450824"/>
    <w:rsid w:val="004531C4"/>
    <w:rsid w:val="00460605"/>
    <w:rsid w:val="00462041"/>
    <w:rsid w:val="004647D8"/>
    <w:rsid w:val="00466F76"/>
    <w:rsid w:val="00467BC1"/>
    <w:rsid w:val="00467C24"/>
    <w:rsid w:val="00470723"/>
    <w:rsid w:val="004707CE"/>
    <w:rsid w:val="004708FB"/>
    <w:rsid w:val="00474AE4"/>
    <w:rsid w:val="00475952"/>
    <w:rsid w:val="00476645"/>
    <w:rsid w:val="00476BFB"/>
    <w:rsid w:val="00477AA6"/>
    <w:rsid w:val="00481B07"/>
    <w:rsid w:val="00482DB1"/>
    <w:rsid w:val="004835BE"/>
    <w:rsid w:val="00483EEC"/>
    <w:rsid w:val="00483F36"/>
    <w:rsid w:val="00484140"/>
    <w:rsid w:val="00485138"/>
    <w:rsid w:val="00486211"/>
    <w:rsid w:val="0049054C"/>
    <w:rsid w:val="004920BF"/>
    <w:rsid w:val="00492F58"/>
    <w:rsid w:val="0049378E"/>
    <w:rsid w:val="004945C6"/>
    <w:rsid w:val="00494BB8"/>
    <w:rsid w:val="00497277"/>
    <w:rsid w:val="004A11E3"/>
    <w:rsid w:val="004A120A"/>
    <w:rsid w:val="004A3980"/>
    <w:rsid w:val="004A40D4"/>
    <w:rsid w:val="004A7735"/>
    <w:rsid w:val="004B0056"/>
    <w:rsid w:val="004B0956"/>
    <w:rsid w:val="004B1FE0"/>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0401"/>
    <w:rsid w:val="004F150F"/>
    <w:rsid w:val="004F2A61"/>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3D4D"/>
    <w:rsid w:val="00545B01"/>
    <w:rsid w:val="00545E4D"/>
    <w:rsid w:val="005469A2"/>
    <w:rsid w:val="005507D5"/>
    <w:rsid w:val="00551751"/>
    <w:rsid w:val="00551FFC"/>
    <w:rsid w:val="005526FF"/>
    <w:rsid w:val="00554A50"/>
    <w:rsid w:val="00555682"/>
    <w:rsid w:val="005564C0"/>
    <w:rsid w:val="0055690F"/>
    <w:rsid w:val="005577A2"/>
    <w:rsid w:val="00557D71"/>
    <w:rsid w:val="0056088A"/>
    <w:rsid w:val="005609D3"/>
    <w:rsid w:val="00561114"/>
    <w:rsid w:val="005634C5"/>
    <w:rsid w:val="005641E5"/>
    <w:rsid w:val="0056546D"/>
    <w:rsid w:val="00565A30"/>
    <w:rsid w:val="005676D3"/>
    <w:rsid w:val="00572F11"/>
    <w:rsid w:val="0057424A"/>
    <w:rsid w:val="005752FD"/>
    <w:rsid w:val="00575A72"/>
    <w:rsid w:val="00575F30"/>
    <w:rsid w:val="005764EC"/>
    <w:rsid w:val="00576AD1"/>
    <w:rsid w:val="00576B4B"/>
    <w:rsid w:val="00576BF1"/>
    <w:rsid w:val="00584E86"/>
    <w:rsid w:val="00584F2E"/>
    <w:rsid w:val="00585BE4"/>
    <w:rsid w:val="00586812"/>
    <w:rsid w:val="00592989"/>
    <w:rsid w:val="005932FE"/>
    <w:rsid w:val="00595C2C"/>
    <w:rsid w:val="005967D7"/>
    <w:rsid w:val="00596F03"/>
    <w:rsid w:val="00597988"/>
    <w:rsid w:val="005A5650"/>
    <w:rsid w:val="005A5804"/>
    <w:rsid w:val="005A5E9B"/>
    <w:rsid w:val="005A6BDE"/>
    <w:rsid w:val="005B1A6E"/>
    <w:rsid w:val="005B25CA"/>
    <w:rsid w:val="005B2C71"/>
    <w:rsid w:val="005B2D33"/>
    <w:rsid w:val="005B3BDC"/>
    <w:rsid w:val="005B4CBC"/>
    <w:rsid w:val="005B5E24"/>
    <w:rsid w:val="005C2DE4"/>
    <w:rsid w:val="005C3BCB"/>
    <w:rsid w:val="005C58E6"/>
    <w:rsid w:val="005C63F0"/>
    <w:rsid w:val="005C69FD"/>
    <w:rsid w:val="005C6A19"/>
    <w:rsid w:val="005D02B3"/>
    <w:rsid w:val="005D0A46"/>
    <w:rsid w:val="005D174E"/>
    <w:rsid w:val="005D20CA"/>
    <w:rsid w:val="005D2A02"/>
    <w:rsid w:val="005D6C1B"/>
    <w:rsid w:val="005D7116"/>
    <w:rsid w:val="005D75C7"/>
    <w:rsid w:val="005D77C3"/>
    <w:rsid w:val="005E1E58"/>
    <w:rsid w:val="005E2F44"/>
    <w:rsid w:val="005E2F8D"/>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09C3"/>
    <w:rsid w:val="006024F7"/>
    <w:rsid w:val="00606C8B"/>
    <w:rsid w:val="006126F0"/>
    <w:rsid w:val="0061353B"/>
    <w:rsid w:val="00614310"/>
    <w:rsid w:val="00614507"/>
    <w:rsid w:val="006213EB"/>
    <w:rsid w:val="006236EB"/>
    <w:rsid w:val="006245CA"/>
    <w:rsid w:val="00624E84"/>
    <w:rsid w:val="00633E8C"/>
    <w:rsid w:val="006368EF"/>
    <w:rsid w:val="00637D64"/>
    <w:rsid w:val="00640D14"/>
    <w:rsid w:val="0064351F"/>
    <w:rsid w:val="006441AC"/>
    <w:rsid w:val="0064697A"/>
    <w:rsid w:val="006471FF"/>
    <w:rsid w:val="00650005"/>
    <w:rsid w:val="00651CEA"/>
    <w:rsid w:val="00652A2F"/>
    <w:rsid w:val="00657E94"/>
    <w:rsid w:val="006602A6"/>
    <w:rsid w:val="006627AC"/>
    <w:rsid w:val="00664A55"/>
    <w:rsid w:val="00664BAA"/>
    <w:rsid w:val="006658D6"/>
    <w:rsid w:val="006671D7"/>
    <w:rsid w:val="006675CB"/>
    <w:rsid w:val="00667E73"/>
    <w:rsid w:val="006721B8"/>
    <w:rsid w:val="00673804"/>
    <w:rsid w:val="006746CD"/>
    <w:rsid w:val="006761E2"/>
    <w:rsid w:val="006773DA"/>
    <w:rsid w:val="00680172"/>
    <w:rsid w:val="00682D79"/>
    <w:rsid w:val="006830DA"/>
    <w:rsid w:val="0068365A"/>
    <w:rsid w:val="006837C5"/>
    <w:rsid w:val="00684336"/>
    <w:rsid w:val="00686EA3"/>
    <w:rsid w:val="00687287"/>
    <w:rsid w:val="0068760D"/>
    <w:rsid w:val="00687D64"/>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2F66"/>
    <w:rsid w:val="006B617A"/>
    <w:rsid w:val="006B6382"/>
    <w:rsid w:val="006B66A4"/>
    <w:rsid w:val="006B66FD"/>
    <w:rsid w:val="006B67BF"/>
    <w:rsid w:val="006B731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4BD1"/>
    <w:rsid w:val="00705EEB"/>
    <w:rsid w:val="00707DE1"/>
    <w:rsid w:val="00713696"/>
    <w:rsid w:val="0071519B"/>
    <w:rsid w:val="00715F01"/>
    <w:rsid w:val="00716B1E"/>
    <w:rsid w:val="00720E82"/>
    <w:rsid w:val="007225C5"/>
    <w:rsid w:val="00723F2C"/>
    <w:rsid w:val="007247A9"/>
    <w:rsid w:val="007260AA"/>
    <w:rsid w:val="00726E14"/>
    <w:rsid w:val="00730A3B"/>
    <w:rsid w:val="007326B2"/>
    <w:rsid w:val="00733ACD"/>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7FF"/>
    <w:rsid w:val="00782A1A"/>
    <w:rsid w:val="007838F8"/>
    <w:rsid w:val="00784F88"/>
    <w:rsid w:val="007855FF"/>
    <w:rsid w:val="00785F8F"/>
    <w:rsid w:val="00790627"/>
    <w:rsid w:val="007912A0"/>
    <w:rsid w:val="00792B73"/>
    <w:rsid w:val="007940A3"/>
    <w:rsid w:val="007946B5"/>
    <w:rsid w:val="007954F4"/>
    <w:rsid w:val="00796A92"/>
    <w:rsid w:val="007A3BCD"/>
    <w:rsid w:val="007A7C28"/>
    <w:rsid w:val="007B027C"/>
    <w:rsid w:val="007B1475"/>
    <w:rsid w:val="007B395F"/>
    <w:rsid w:val="007B3E36"/>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A95"/>
    <w:rsid w:val="007D0F8A"/>
    <w:rsid w:val="007D32F3"/>
    <w:rsid w:val="007D5EE0"/>
    <w:rsid w:val="007D6416"/>
    <w:rsid w:val="007D67CD"/>
    <w:rsid w:val="007D7F03"/>
    <w:rsid w:val="007E300B"/>
    <w:rsid w:val="007E3028"/>
    <w:rsid w:val="007E3EBA"/>
    <w:rsid w:val="007E4318"/>
    <w:rsid w:val="007E48C0"/>
    <w:rsid w:val="007E4940"/>
    <w:rsid w:val="007E64BA"/>
    <w:rsid w:val="007E7328"/>
    <w:rsid w:val="007F035E"/>
    <w:rsid w:val="007F0D6F"/>
    <w:rsid w:val="007F1D21"/>
    <w:rsid w:val="007F219B"/>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0C60"/>
    <w:rsid w:val="008114CF"/>
    <w:rsid w:val="00811A40"/>
    <w:rsid w:val="00813202"/>
    <w:rsid w:val="008148C3"/>
    <w:rsid w:val="00814AF8"/>
    <w:rsid w:val="0081552B"/>
    <w:rsid w:val="00815702"/>
    <w:rsid w:val="00816AB1"/>
    <w:rsid w:val="0082107B"/>
    <w:rsid w:val="00821955"/>
    <w:rsid w:val="00822752"/>
    <w:rsid w:val="008236B5"/>
    <w:rsid w:val="008246A3"/>
    <w:rsid w:val="0082514C"/>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56D1"/>
    <w:rsid w:val="00856AE1"/>
    <w:rsid w:val="00856C70"/>
    <w:rsid w:val="008571B6"/>
    <w:rsid w:val="008602C9"/>
    <w:rsid w:val="00862295"/>
    <w:rsid w:val="00862DEE"/>
    <w:rsid w:val="00863ADC"/>
    <w:rsid w:val="00863BD5"/>
    <w:rsid w:val="00864F47"/>
    <w:rsid w:val="0086676E"/>
    <w:rsid w:val="00867687"/>
    <w:rsid w:val="0087062D"/>
    <w:rsid w:val="00870D9D"/>
    <w:rsid w:val="008715A9"/>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5E50"/>
    <w:rsid w:val="008A785D"/>
    <w:rsid w:val="008B41B4"/>
    <w:rsid w:val="008B5467"/>
    <w:rsid w:val="008B7061"/>
    <w:rsid w:val="008B7999"/>
    <w:rsid w:val="008C288E"/>
    <w:rsid w:val="008C360E"/>
    <w:rsid w:val="008C36D0"/>
    <w:rsid w:val="008C58A9"/>
    <w:rsid w:val="008C6434"/>
    <w:rsid w:val="008C7E2C"/>
    <w:rsid w:val="008D00FD"/>
    <w:rsid w:val="008D0D10"/>
    <w:rsid w:val="008D2840"/>
    <w:rsid w:val="008D3148"/>
    <w:rsid w:val="008D555C"/>
    <w:rsid w:val="008E0B54"/>
    <w:rsid w:val="008E498A"/>
    <w:rsid w:val="008E4F11"/>
    <w:rsid w:val="008E5C50"/>
    <w:rsid w:val="008E5FC4"/>
    <w:rsid w:val="008E7155"/>
    <w:rsid w:val="008F0530"/>
    <w:rsid w:val="008F074B"/>
    <w:rsid w:val="008F0BC1"/>
    <w:rsid w:val="008F21F5"/>
    <w:rsid w:val="008F2A84"/>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3D4A"/>
    <w:rsid w:val="00924D09"/>
    <w:rsid w:val="0092735D"/>
    <w:rsid w:val="0092778F"/>
    <w:rsid w:val="0093101A"/>
    <w:rsid w:val="0093133B"/>
    <w:rsid w:val="009328FC"/>
    <w:rsid w:val="00932DF0"/>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4DAF"/>
    <w:rsid w:val="0095618F"/>
    <w:rsid w:val="00956623"/>
    <w:rsid w:val="0095790F"/>
    <w:rsid w:val="00957DAC"/>
    <w:rsid w:val="00960A7A"/>
    <w:rsid w:val="00960F96"/>
    <w:rsid w:val="00961B04"/>
    <w:rsid w:val="00963A6E"/>
    <w:rsid w:val="00972653"/>
    <w:rsid w:val="00973640"/>
    <w:rsid w:val="00974490"/>
    <w:rsid w:val="00974BEF"/>
    <w:rsid w:val="009752FF"/>
    <w:rsid w:val="00975FEB"/>
    <w:rsid w:val="00976075"/>
    <w:rsid w:val="009767CD"/>
    <w:rsid w:val="00976A95"/>
    <w:rsid w:val="00977BAE"/>
    <w:rsid w:val="009812D3"/>
    <w:rsid w:val="00982B68"/>
    <w:rsid w:val="00982F57"/>
    <w:rsid w:val="009855F9"/>
    <w:rsid w:val="00985CAD"/>
    <w:rsid w:val="00985E8D"/>
    <w:rsid w:val="009862D7"/>
    <w:rsid w:val="00986637"/>
    <w:rsid w:val="009875C2"/>
    <w:rsid w:val="0098775F"/>
    <w:rsid w:val="00990E11"/>
    <w:rsid w:val="00991DE3"/>
    <w:rsid w:val="00992328"/>
    <w:rsid w:val="009929B6"/>
    <w:rsid w:val="00992F13"/>
    <w:rsid w:val="00993EF7"/>
    <w:rsid w:val="00995E34"/>
    <w:rsid w:val="00997EA3"/>
    <w:rsid w:val="009A164A"/>
    <w:rsid w:val="009A17C1"/>
    <w:rsid w:val="009A1854"/>
    <w:rsid w:val="009A19AD"/>
    <w:rsid w:val="009A5F29"/>
    <w:rsid w:val="009A6D3A"/>
    <w:rsid w:val="009A7F3B"/>
    <w:rsid w:val="009B0B9B"/>
    <w:rsid w:val="009B22DF"/>
    <w:rsid w:val="009B26A3"/>
    <w:rsid w:val="009B4E45"/>
    <w:rsid w:val="009B4F00"/>
    <w:rsid w:val="009C0F72"/>
    <w:rsid w:val="009C2375"/>
    <w:rsid w:val="009C3EF5"/>
    <w:rsid w:val="009D0511"/>
    <w:rsid w:val="009D1B4D"/>
    <w:rsid w:val="009D1C93"/>
    <w:rsid w:val="009D1F95"/>
    <w:rsid w:val="009D3ADC"/>
    <w:rsid w:val="009D68B9"/>
    <w:rsid w:val="009D6E8D"/>
    <w:rsid w:val="009E0707"/>
    <w:rsid w:val="009E18B2"/>
    <w:rsid w:val="009E1FAC"/>
    <w:rsid w:val="009E32FA"/>
    <w:rsid w:val="009E5999"/>
    <w:rsid w:val="009E5B6B"/>
    <w:rsid w:val="009E60B7"/>
    <w:rsid w:val="009E69BB"/>
    <w:rsid w:val="009E6B16"/>
    <w:rsid w:val="009F0064"/>
    <w:rsid w:val="009F0E68"/>
    <w:rsid w:val="009F0F8E"/>
    <w:rsid w:val="009F3C7A"/>
    <w:rsid w:val="009F4ACD"/>
    <w:rsid w:val="009F661E"/>
    <w:rsid w:val="00A038C5"/>
    <w:rsid w:val="00A03BAE"/>
    <w:rsid w:val="00A04159"/>
    <w:rsid w:val="00A04874"/>
    <w:rsid w:val="00A063C1"/>
    <w:rsid w:val="00A074C6"/>
    <w:rsid w:val="00A0766D"/>
    <w:rsid w:val="00A10CCF"/>
    <w:rsid w:val="00A12929"/>
    <w:rsid w:val="00A13880"/>
    <w:rsid w:val="00A13F9A"/>
    <w:rsid w:val="00A146B1"/>
    <w:rsid w:val="00A20634"/>
    <w:rsid w:val="00A22A71"/>
    <w:rsid w:val="00A2329E"/>
    <w:rsid w:val="00A238DB"/>
    <w:rsid w:val="00A23C5A"/>
    <w:rsid w:val="00A240A0"/>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3D3F"/>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6A6A"/>
    <w:rsid w:val="00AC7496"/>
    <w:rsid w:val="00AC7EA0"/>
    <w:rsid w:val="00AD0038"/>
    <w:rsid w:val="00AD1BBE"/>
    <w:rsid w:val="00AD76E3"/>
    <w:rsid w:val="00AD7839"/>
    <w:rsid w:val="00AE08A5"/>
    <w:rsid w:val="00AE2C45"/>
    <w:rsid w:val="00AE3CC7"/>
    <w:rsid w:val="00AE53EC"/>
    <w:rsid w:val="00AE5423"/>
    <w:rsid w:val="00AE601E"/>
    <w:rsid w:val="00AE67B9"/>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075C"/>
    <w:rsid w:val="00B32335"/>
    <w:rsid w:val="00B32433"/>
    <w:rsid w:val="00B32C9F"/>
    <w:rsid w:val="00B33EA6"/>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2C64"/>
    <w:rsid w:val="00B84691"/>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0CEC"/>
    <w:rsid w:val="00BD4292"/>
    <w:rsid w:val="00BD6871"/>
    <w:rsid w:val="00BD7E99"/>
    <w:rsid w:val="00BD7F9B"/>
    <w:rsid w:val="00BE0518"/>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17E1A"/>
    <w:rsid w:val="00C20382"/>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52A2"/>
    <w:rsid w:val="00CA643D"/>
    <w:rsid w:val="00CA6583"/>
    <w:rsid w:val="00CA7738"/>
    <w:rsid w:val="00CB0BE3"/>
    <w:rsid w:val="00CB4047"/>
    <w:rsid w:val="00CB5357"/>
    <w:rsid w:val="00CB55D9"/>
    <w:rsid w:val="00CB7A2E"/>
    <w:rsid w:val="00CC2CAE"/>
    <w:rsid w:val="00CC51DF"/>
    <w:rsid w:val="00CC5266"/>
    <w:rsid w:val="00CC6CA8"/>
    <w:rsid w:val="00CD0A0E"/>
    <w:rsid w:val="00CD1271"/>
    <w:rsid w:val="00CD15CE"/>
    <w:rsid w:val="00CD2431"/>
    <w:rsid w:val="00CD6155"/>
    <w:rsid w:val="00CD6803"/>
    <w:rsid w:val="00CD6B5D"/>
    <w:rsid w:val="00CD7CF8"/>
    <w:rsid w:val="00CE05B4"/>
    <w:rsid w:val="00CE2454"/>
    <w:rsid w:val="00CE324E"/>
    <w:rsid w:val="00CE46BC"/>
    <w:rsid w:val="00CE57C4"/>
    <w:rsid w:val="00CE59C0"/>
    <w:rsid w:val="00CF0D8D"/>
    <w:rsid w:val="00CF102A"/>
    <w:rsid w:val="00CF1549"/>
    <w:rsid w:val="00CF21A2"/>
    <w:rsid w:val="00CF2CC1"/>
    <w:rsid w:val="00CF3009"/>
    <w:rsid w:val="00CF396C"/>
    <w:rsid w:val="00CF4CB5"/>
    <w:rsid w:val="00CF4D01"/>
    <w:rsid w:val="00CF6B50"/>
    <w:rsid w:val="00D00ED1"/>
    <w:rsid w:val="00D01318"/>
    <w:rsid w:val="00D01C7D"/>
    <w:rsid w:val="00D024B9"/>
    <w:rsid w:val="00D0273B"/>
    <w:rsid w:val="00D02BDD"/>
    <w:rsid w:val="00D0307E"/>
    <w:rsid w:val="00D054F2"/>
    <w:rsid w:val="00D0740D"/>
    <w:rsid w:val="00D12861"/>
    <w:rsid w:val="00D13112"/>
    <w:rsid w:val="00D137B4"/>
    <w:rsid w:val="00D14BA7"/>
    <w:rsid w:val="00D15AB7"/>
    <w:rsid w:val="00D15DA6"/>
    <w:rsid w:val="00D17545"/>
    <w:rsid w:val="00D1798E"/>
    <w:rsid w:val="00D21009"/>
    <w:rsid w:val="00D23472"/>
    <w:rsid w:val="00D24677"/>
    <w:rsid w:val="00D24BED"/>
    <w:rsid w:val="00D2581C"/>
    <w:rsid w:val="00D265A9"/>
    <w:rsid w:val="00D26DB8"/>
    <w:rsid w:val="00D27B82"/>
    <w:rsid w:val="00D27FF8"/>
    <w:rsid w:val="00D311AA"/>
    <w:rsid w:val="00D3495C"/>
    <w:rsid w:val="00D34EF4"/>
    <w:rsid w:val="00D36197"/>
    <w:rsid w:val="00D37268"/>
    <w:rsid w:val="00D400B0"/>
    <w:rsid w:val="00D410CD"/>
    <w:rsid w:val="00D43273"/>
    <w:rsid w:val="00D43B05"/>
    <w:rsid w:val="00D46B3F"/>
    <w:rsid w:val="00D46C6C"/>
    <w:rsid w:val="00D52E6E"/>
    <w:rsid w:val="00D53085"/>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1C4"/>
    <w:rsid w:val="00D75E68"/>
    <w:rsid w:val="00D76A8B"/>
    <w:rsid w:val="00D80536"/>
    <w:rsid w:val="00D813FB"/>
    <w:rsid w:val="00D81F8C"/>
    <w:rsid w:val="00D8343E"/>
    <w:rsid w:val="00D84158"/>
    <w:rsid w:val="00D853A9"/>
    <w:rsid w:val="00D85918"/>
    <w:rsid w:val="00D85BC9"/>
    <w:rsid w:val="00D860F8"/>
    <w:rsid w:val="00D9064F"/>
    <w:rsid w:val="00D90852"/>
    <w:rsid w:val="00D90E89"/>
    <w:rsid w:val="00D91120"/>
    <w:rsid w:val="00D933BD"/>
    <w:rsid w:val="00D97BB9"/>
    <w:rsid w:val="00D97FC5"/>
    <w:rsid w:val="00DA2859"/>
    <w:rsid w:val="00DA2EE2"/>
    <w:rsid w:val="00DA30F1"/>
    <w:rsid w:val="00DA604D"/>
    <w:rsid w:val="00DB259F"/>
    <w:rsid w:val="00DB31B5"/>
    <w:rsid w:val="00DB3B40"/>
    <w:rsid w:val="00DB78D1"/>
    <w:rsid w:val="00DB79C5"/>
    <w:rsid w:val="00DC08DE"/>
    <w:rsid w:val="00DC0B81"/>
    <w:rsid w:val="00DC14A9"/>
    <w:rsid w:val="00DC20E8"/>
    <w:rsid w:val="00DC21AF"/>
    <w:rsid w:val="00DC3679"/>
    <w:rsid w:val="00DC3B74"/>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45B"/>
    <w:rsid w:val="00E05D42"/>
    <w:rsid w:val="00E069CD"/>
    <w:rsid w:val="00E07C3B"/>
    <w:rsid w:val="00E10242"/>
    <w:rsid w:val="00E10761"/>
    <w:rsid w:val="00E1085B"/>
    <w:rsid w:val="00E10A63"/>
    <w:rsid w:val="00E10B6E"/>
    <w:rsid w:val="00E13D6C"/>
    <w:rsid w:val="00E14382"/>
    <w:rsid w:val="00E14C12"/>
    <w:rsid w:val="00E14F09"/>
    <w:rsid w:val="00E15128"/>
    <w:rsid w:val="00E1677D"/>
    <w:rsid w:val="00E17709"/>
    <w:rsid w:val="00E20EDD"/>
    <w:rsid w:val="00E21D97"/>
    <w:rsid w:val="00E21F7F"/>
    <w:rsid w:val="00E249E9"/>
    <w:rsid w:val="00E26B33"/>
    <w:rsid w:val="00E314F6"/>
    <w:rsid w:val="00E354D6"/>
    <w:rsid w:val="00E35B6D"/>
    <w:rsid w:val="00E36A7D"/>
    <w:rsid w:val="00E40A1B"/>
    <w:rsid w:val="00E504B1"/>
    <w:rsid w:val="00E5157D"/>
    <w:rsid w:val="00E53A17"/>
    <w:rsid w:val="00E54482"/>
    <w:rsid w:val="00E54B27"/>
    <w:rsid w:val="00E558AF"/>
    <w:rsid w:val="00E55B03"/>
    <w:rsid w:val="00E6049D"/>
    <w:rsid w:val="00E62AFA"/>
    <w:rsid w:val="00E62DDC"/>
    <w:rsid w:val="00E6367C"/>
    <w:rsid w:val="00E64BF9"/>
    <w:rsid w:val="00E64F5E"/>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3FA7"/>
    <w:rsid w:val="00E941E8"/>
    <w:rsid w:val="00E945CA"/>
    <w:rsid w:val="00E95770"/>
    <w:rsid w:val="00E96E1C"/>
    <w:rsid w:val="00EA3B42"/>
    <w:rsid w:val="00EA3D06"/>
    <w:rsid w:val="00EA5EAD"/>
    <w:rsid w:val="00EA696D"/>
    <w:rsid w:val="00EA7A97"/>
    <w:rsid w:val="00EB2927"/>
    <w:rsid w:val="00EB33A8"/>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E49BD"/>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06C4"/>
    <w:rsid w:val="00F33F4A"/>
    <w:rsid w:val="00F348CD"/>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6698B"/>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iswon@usgs.go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C0C36-F8F7-41C9-A8F8-AA7BEE61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59771</TotalTime>
  <Pages>39</Pages>
  <Words>7631</Words>
  <Characters>43497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51026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390</cp:revision>
  <cp:lastPrinted>2017-08-01T14:27:00Z</cp:lastPrinted>
  <dcterms:created xsi:type="dcterms:W3CDTF">2018-09-12T20:59:00Z</dcterms:created>
  <dcterms:modified xsi:type="dcterms:W3CDTF">2019-05-14T17:08:00Z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