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F07011">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67665C44"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w:t>
      </w:r>
      <w:r>
        <w:rPr>
          <w:rStyle w:val="Red"/>
          <w:color w:val="auto"/>
        </w:rPr>
        <w:t>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w:t>
      </w:r>
      <w:r>
        <w:rPr>
          <w:rStyle w:val="Red"/>
          <w:color w:val="auto"/>
        </w:rPr>
        <w:t>ET</w:t>
      </w:r>
      <w:r>
        <w:rPr>
          <w:rStyle w:val="Red"/>
          <w:color w:val="auto"/>
        </w:rPr>
        <w:tab/>
      </w:r>
      <w:proofErr w:type="spellStart"/>
      <w:r>
        <w:rPr>
          <w:rStyle w:val="Red"/>
          <w:color w:val="auto"/>
        </w:rPr>
        <w:t>Wellnum</w:t>
      </w:r>
      <w:r>
        <w:rPr>
          <w:rStyle w:val="Red"/>
          <w:color w:val="auto"/>
          <w:vertAlign w:val="subscript"/>
        </w:rPr>
        <w:t>numtimeserieswell</w:t>
      </w:r>
      <w:r>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Unit_well</w:t>
      </w:r>
      <w:r>
        <w:rPr>
          <w:rStyle w:val="Red"/>
          <w:color w:val="auto"/>
        </w:rPr>
        <w:t>et</w:t>
      </w:r>
      <w:r>
        <w:rPr>
          <w:rStyle w:val="Red"/>
          <w:color w:val="auto"/>
          <w:vertAlign w:val="subscript"/>
        </w:rPr>
        <w:t>numtimeserieswell</w:t>
      </w:r>
      <w:r>
        <w:rPr>
          <w:rStyle w:val="Red"/>
          <w:color w:val="auto"/>
          <w:vertAlign w:val="subscript"/>
        </w:rPr>
        <w:t>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w:t>
      </w:r>
      <w:r>
        <w:rPr>
          <w:rStyle w:val="Red"/>
          <w:color w:val="auto"/>
        </w:rPr>
        <w:t>ET</w:t>
      </w:r>
      <w:r>
        <w:rPr>
          <w:rStyle w:val="Red"/>
          <w:color w:val="auto"/>
        </w:rPr>
        <w:tab/>
        <w:t xml:space="preserve">Character variable indicating that </w:t>
      </w:r>
      <w:r>
        <w:rPr>
          <w:rStyle w:val="Red"/>
          <w:color w:val="auto"/>
        </w:rPr>
        <w:t>crop</w:t>
      </w:r>
      <w:r>
        <w:rPr>
          <w:rStyle w:val="Red"/>
          <w:color w:val="auto"/>
        </w:rPr>
        <w:t xml:space="preserve"> </w:t>
      </w:r>
      <w:r>
        <w:rPr>
          <w:rStyle w:val="Red"/>
          <w:color w:val="auto"/>
        </w:rPr>
        <w:t>ET for all cells/HRUs irrigated by a</w:t>
      </w:r>
      <w:r>
        <w:rPr>
          <w:rStyle w:val="Red"/>
          <w:color w:val="auto"/>
        </w:rPr>
        <w:t xml:space="preserve">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w:t>
      </w:r>
      <w:r>
        <w:rPr>
          <w:rStyle w:val="Red"/>
          <w:color w:val="auto"/>
        </w:rPr>
        <w:t>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35DCCD9"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TRIGGERFACTOR</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w:t>
      </w:r>
      <w:r w:rsidR="00F07011">
        <w:rPr>
          <w:rStyle w:val="Red"/>
          <w:color w:val="auto"/>
        </w:rPr>
        <w:t>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w:t>
      </w:r>
      <w:r w:rsidR="00F07011">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64F7051D"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9F3242">
        <w:rPr>
          <w:rStyle w:val="Red"/>
          <w:color w:val="auto"/>
        </w:rPr>
        <w:tab/>
        <w:t>TRIGGERFACTORWELL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w:t>
      </w:r>
      <w:r w:rsidR="00F07011">
        <w:rPr>
          <w:rStyle w:val="Red"/>
          <w:color w:val="auto"/>
        </w:rPr>
        <w:t>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w:t>
      </w:r>
      <w:r w:rsidR="00F07011">
        <w:rPr>
          <w:rStyle w:val="Red"/>
          <w:color w:val="auto"/>
        </w:rPr>
        <w:t>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lastRenderedPageBreak/>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6104F3F0"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D792C9A"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p>
    <w:p w14:paraId="5CB0F9AB" w14:textId="0C66FA5A" w:rsidR="009F3242" w:rsidRDefault="009F3242" w:rsidP="005337E5">
      <w:pPr>
        <w:rPr>
          <w:rStyle w:val="Red"/>
          <w:color w:val="auto"/>
        </w:rPr>
      </w:pPr>
    </w:p>
    <w:p w14:paraId="659F1161" w14:textId="13EC3707" w:rsidR="009F3242" w:rsidRDefault="009F3242" w:rsidP="005337E5">
      <w:pPr>
        <w:rPr>
          <w:rStyle w:val="Red"/>
          <w:color w:val="auto"/>
        </w:rPr>
      </w:pPr>
      <w:r>
        <w:rPr>
          <w:rStyle w:val="Red"/>
          <w:color w:val="auto"/>
        </w:rPr>
        <w:t>TRIGGERFACTOR</w:t>
      </w:r>
      <w:r>
        <w:rPr>
          <w:rStyle w:val="Red"/>
          <w:color w:val="auto"/>
        </w:rPr>
        <w:t>S</w:t>
      </w:r>
      <w:r>
        <w:rPr>
          <w:rStyle w:val="Red"/>
          <w:color w:val="auto"/>
        </w:rPr>
        <w:t>EG</w:t>
      </w:r>
      <w:r>
        <w:rPr>
          <w:rStyle w:val="Red"/>
          <w:color w:val="auto"/>
        </w:rPr>
        <w:tab/>
        <w:t xml:space="preserve">A real variable between 0 and 1.0 that triggers an irrigation event. If </w:t>
      </w:r>
      <w:r>
        <w:rPr>
          <w:rStyle w:val="Red"/>
          <w:color w:val="auto"/>
        </w:rPr>
        <w:t>TRIGGERFACTOR</w:t>
      </w:r>
      <w:r>
        <w:rPr>
          <w:rStyle w:val="Red"/>
          <w:color w:val="auto"/>
        </w:rPr>
        <w:t>S</w:t>
      </w:r>
      <w:r>
        <w:rPr>
          <w:rStyle w:val="Red"/>
          <w:color w:val="auto"/>
        </w:rPr>
        <w:t>EG</w:t>
      </w:r>
      <w:r>
        <w:rPr>
          <w:rStyle w:val="Red"/>
          <w:color w:val="auto"/>
        </w:rPr>
        <w:t xml:space="preserve">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w:t>
      </w:r>
      <w:r>
        <w:rPr>
          <w:rStyle w:val="Red"/>
          <w:color w:val="auto"/>
        </w:rPr>
        <w:t>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w:t>
      </w:r>
      <w:r w:rsidR="009E479F">
        <w:rPr>
          <w:rStyle w:val="Red"/>
          <w:color w:val="auto"/>
        </w:rPr>
        <w:t xml:space="preserve">This variable only is specified for </w:t>
      </w:r>
      <w:r w:rsidR="009E479F">
        <w:rPr>
          <w:rStyle w:val="Red"/>
          <w:color w:val="auto"/>
        </w:rPr>
        <w:t>MODFLOW-only</w:t>
      </w:r>
      <w:r w:rsidR="009E479F">
        <w:rPr>
          <w:rStyle w:val="Red"/>
          <w:color w:val="auto"/>
        </w:rPr>
        <w:t xml:space="preserve">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w:t>
      </w:r>
      <w:r>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 xml:space="preserve">An integer variable </w:t>
      </w:r>
      <w:r>
        <w:rPr>
          <w:rStyle w:val="Red"/>
          <w:color w:val="auto"/>
        </w:rPr>
        <w:t>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w:t>
      </w:r>
      <w:r w:rsidR="009E479F">
        <w:rPr>
          <w:rStyle w:val="Red"/>
          <w:color w:val="auto"/>
        </w:rPr>
        <w:t xml:space="preserve">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6807B21A" w:rsidR="00286EE2" w:rsidRDefault="005030DE" w:rsidP="001A73F2">
      <w:pPr>
        <w:rPr>
          <w:rStyle w:val="Red"/>
          <w:color w:val="auto"/>
        </w:rPr>
      </w:pPr>
      <w:r>
        <w:rPr>
          <w:rStyle w:val="Red"/>
          <w:color w:val="auto"/>
        </w:rPr>
        <w:lastRenderedPageBreak/>
        <w:t>IRRPERIOD</w:t>
      </w:r>
      <w:r>
        <w:rPr>
          <w:rStyle w:val="Red"/>
          <w:color w:val="auto"/>
        </w:rPr>
        <w:t>WELL</w:t>
      </w:r>
      <w:r>
        <w:rPr>
          <w:rStyle w:val="Red"/>
          <w:color w:val="auto"/>
        </w:rPr>
        <w:tab/>
      </w:r>
      <w:r>
        <w:rPr>
          <w:rStyle w:val="Red"/>
          <w:color w:val="auto"/>
        </w:rPr>
        <w:tab/>
      </w:r>
      <w:r w:rsidR="00EC0D4D">
        <w:rPr>
          <w:rStyle w:val="Red"/>
          <w:color w:val="auto"/>
        </w:rPr>
        <w:t xml:space="preserve">A real variable equal to the length of time water will be </w:t>
      </w:r>
      <w:r w:rsidR="00EC0D4D">
        <w:rPr>
          <w:rStyle w:val="Red"/>
          <w:color w:val="auto"/>
        </w:rPr>
        <w:t>pumped</w:t>
      </w:r>
      <w:r w:rsidR="00EC0D4D">
        <w:rPr>
          <w:rStyle w:val="Red"/>
          <w:color w:val="auto"/>
        </w:rPr>
        <w:t xml:space="preserve"> for a single irrigation event. Although this variable is specified for each </w:t>
      </w:r>
      <w:r w:rsidR="00EC0D4D">
        <w:rPr>
          <w:rStyle w:val="Red"/>
          <w:color w:val="auto"/>
        </w:rPr>
        <w:t>WELL</w:t>
      </w:r>
      <w:r w:rsidR="00EC0D4D">
        <w:rPr>
          <w:rStyle w:val="Red"/>
          <w:color w:val="auto"/>
        </w:rPr>
        <w:t>, it only is used if the character variable TRIGGER is specified in the options block.</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t>
      </w:r>
      <w:r>
        <w:rPr>
          <w:rStyle w:val="Red"/>
          <w:color w:val="auto"/>
        </w:rPr>
        <w:t>WELL</w:t>
      </w:r>
      <w:r>
        <w:rPr>
          <w:rStyle w:val="Red"/>
          <w:color w:val="auto"/>
        </w:rPr>
        <w:tab/>
        <w:t>A real variable between 0 and 1.0 that triggers an irrigation event. If TRIGGERFACTOR</w:t>
      </w:r>
      <w:r>
        <w:rPr>
          <w:rStyle w:val="Red"/>
          <w:color w:val="auto"/>
        </w:rPr>
        <w:t>WELL</w:t>
      </w:r>
      <w:bookmarkStart w:id="1" w:name="_GoBack"/>
      <w:bookmarkEnd w:id="1"/>
      <w:r>
        <w:rPr>
          <w:rStyle w:val="Red"/>
          <w:color w:val="auto"/>
        </w:rPr>
        <w:t xml:space="preserve">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w:t>
      </w:r>
      <w:r w:rsidR="009E479F">
        <w:rPr>
          <w:rStyle w:val="Red"/>
          <w:color w:val="auto"/>
        </w:rPr>
        <w:t>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 xml:space="preserve">An integer variable equal to the </w:t>
      </w:r>
      <w:r>
        <w:rPr>
          <w:rStyle w:val="Red"/>
          <w:color w:val="auto"/>
        </w:rPr>
        <w:t>HRU ID</w:t>
      </w:r>
      <w:r>
        <w:rPr>
          <w:rStyle w:val="Red"/>
          <w:color w:val="auto"/>
        </w:rPr>
        <w:t xml:space="preserve"> to which pumped water will be applied as irrigation</w:t>
      </w:r>
      <w:r w:rsidRPr="00CA544E">
        <w:rPr>
          <w:rStyle w:val="Red"/>
          <w:color w:val="auto"/>
        </w:rPr>
        <w:t>.</w:t>
      </w:r>
      <w:r w:rsidR="009E479F">
        <w:rPr>
          <w:rStyle w:val="Red"/>
          <w:color w:val="auto"/>
        </w:rPr>
        <w:t xml:space="preserve"> </w:t>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w:t>
      </w:r>
      <w:r w:rsidR="009E479F">
        <w:rPr>
          <w:rStyle w:val="Red"/>
          <w:color w:val="auto"/>
        </w:rPr>
        <w:t>specified</w:t>
      </w:r>
      <w:r w:rsidR="009E479F">
        <w:rPr>
          <w:rStyle w:val="Red"/>
          <w:color w:val="auto"/>
        </w:rPr>
        <w:t xml:space="preserve"> for PRMS</w:t>
      </w:r>
      <w:r w:rsidR="009E479F">
        <w:rPr>
          <w:rStyle w:val="Red"/>
          <w:color w:val="auto"/>
        </w:rPr>
        <w:t>-only</w:t>
      </w:r>
      <w:r w:rsidR="009E479F">
        <w:rPr>
          <w:rStyle w:val="Red"/>
          <w:color w:val="auto"/>
        </w:rPr>
        <w:t xml:space="preserve">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lastRenderedPageBreak/>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4DF29" w14:textId="77777777" w:rsidR="00DF7DE0" w:rsidRDefault="00DF7DE0" w:rsidP="00271008">
      <w:r>
        <w:separator/>
      </w:r>
    </w:p>
  </w:endnote>
  <w:endnote w:type="continuationSeparator" w:id="0">
    <w:p w14:paraId="43014C8A" w14:textId="77777777" w:rsidR="00DF7DE0" w:rsidRDefault="00DF7DE0" w:rsidP="00271008">
      <w:r>
        <w:continuationSeparator/>
      </w:r>
    </w:p>
  </w:endnote>
  <w:endnote w:type="continuationNotice" w:id="1">
    <w:p w14:paraId="37FA9D11" w14:textId="77777777" w:rsidR="00DF7DE0" w:rsidRDefault="00DF7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EAAB0" w14:textId="77777777" w:rsidR="00DF7DE0" w:rsidRDefault="00DF7DE0" w:rsidP="00271008">
      <w:r>
        <w:separator/>
      </w:r>
    </w:p>
  </w:footnote>
  <w:footnote w:type="continuationSeparator" w:id="0">
    <w:p w14:paraId="35C861F8" w14:textId="77777777" w:rsidR="00DF7DE0" w:rsidRDefault="00DF7DE0" w:rsidP="00271008">
      <w:r>
        <w:continuationSeparator/>
      </w:r>
    </w:p>
  </w:footnote>
  <w:footnote w:type="continuationNotice" w:id="1">
    <w:p w14:paraId="6E9446F7" w14:textId="77777777" w:rsidR="00DF7DE0" w:rsidRDefault="00DF7D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55A6"/>
    <w:rsid w:val="004E72EB"/>
    <w:rsid w:val="004E7C0B"/>
    <w:rsid w:val="004F576A"/>
    <w:rsid w:val="005030DE"/>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177F"/>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4242"/>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DF7DE0"/>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0D4D"/>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F1AFB-1DB6-4F46-B143-8278005D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24521</TotalTime>
  <Pages>10</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39</cp:revision>
  <cp:lastPrinted>2012-01-12T13:00:00Z</cp:lastPrinted>
  <dcterms:created xsi:type="dcterms:W3CDTF">2012-01-09T21:00:00Z</dcterms:created>
  <dcterms:modified xsi:type="dcterms:W3CDTF">2018-12-14T00:28:00Z</dcterms:modified>
</cp:coreProperties>
</file>