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>
        <w:t xml:space="preserve"> 1.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3C4C0A" w:rsidP="00B0605A">
            <w:pPr>
              <w:pStyle w:val="TableCellBody"/>
            </w:pPr>
            <w:r>
              <w:t>Agricultural Water Use (AG</w:t>
            </w:r>
            <w:r w:rsidR="004353AB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237537" w:rsidRDefault="00237537" w:rsidP="00237537">
      <w:pPr>
        <w:pStyle w:val="TableTitle"/>
      </w:pPr>
      <w:bookmarkStart w:id="3" w:name="_Toc111982152"/>
      <w:bookmarkStart w:id="4" w:name="_Toc111982158"/>
      <w:bookmarkStart w:id="5" w:name="_Toc111982164"/>
      <w:r>
        <w:rPr>
          <w:rStyle w:val="TableNumber"/>
        </w:rPr>
        <w:t>T</w:t>
      </w:r>
      <w:r w:rsidRPr="00DB5C93">
        <w:rPr>
          <w:rStyle w:val="TableNumber"/>
        </w:rPr>
        <w:t xml:space="preserve">able </w:t>
      </w:r>
      <w:r w:rsidR="00F32988">
        <w:rPr>
          <w:rStyle w:val="TableNumber"/>
        </w:rPr>
        <w:t>2</w:t>
      </w:r>
      <w:r w:rsidRPr="00DB5C93">
        <w:rPr>
          <w:rStyle w:val="TableNumber"/>
        </w:rPr>
        <w:t xml:space="preserve">. </w:t>
      </w:r>
      <w:r>
        <w:t>Hydraulic properties and other selected variables</w:t>
      </w:r>
      <w:r w:rsidRPr="00DB5C93">
        <w:t xml:space="preserve"> used in </w:t>
      </w:r>
      <w:r>
        <w:t xml:space="preserve">the </w:t>
      </w:r>
      <w:r w:rsidR="00F32988">
        <w:t>Upstream-Weighted</w:t>
      </w:r>
      <w:r>
        <w:t xml:space="preserve"> Flow (</w:t>
      </w:r>
      <w:r w:rsidR="00F32988">
        <w:t>UPW</w:t>
      </w:r>
      <w:r>
        <w:t xml:space="preserve">), Unsaturated-Zone Flow (UZF1), and the Streamflow-Routing (SFR2) Packages for </w:t>
      </w:r>
      <w:r w:rsidR="0094468E">
        <w:t>Example Problem 1</w:t>
      </w:r>
      <w:r>
        <w:t>.</w:t>
      </w:r>
      <w:bookmarkEnd w:id="3"/>
      <w:bookmarkEnd w:id="4"/>
      <w:bookmarkEnd w:id="5"/>
    </w:p>
    <w:p w:rsidR="00237537" w:rsidRPr="00FB4912" w:rsidRDefault="00237537" w:rsidP="00237537">
      <w:pPr>
        <w:pStyle w:val="TableHeadnote"/>
      </w:pPr>
      <w:r>
        <w:t xml:space="preserve">[Note, English units used for test simulation 2 are consistent with units of example problem as described by </w:t>
      </w:r>
      <w:proofErr w:type="spellStart"/>
      <w:r>
        <w:t>Prudic</w:t>
      </w:r>
      <w:proofErr w:type="spellEnd"/>
      <w:r>
        <w:t xml:space="preserve"> and others (2004) and were not changed to conform to the Standard International units used elsewhere in this document.]</w:t>
      </w:r>
    </w:p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</w:tblGrid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Heading"/>
            </w:pPr>
            <w:r w:rsidRPr="000D0680">
              <w:t>V</w:t>
            </w:r>
            <w:r>
              <w:t>ariable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Heading"/>
            </w:pPr>
            <w:r>
              <w:t xml:space="preserve"> </w:t>
            </w:r>
            <w:r w:rsidRPr="000D0680">
              <w:t>V</w:t>
            </w:r>
            <w:r>
              <w:t>alue</w:t>
            </w:r>
          </w:p>
        </w:tc>
      </w:tr>
      <w:tr w:rsidR="000E1028" w:rsidRPr="000D0680" w:rsidTr="000E1028">
        <w:tc>
          <w:tcPr>
            <w:tcW w:w="7020" w:type="dxa"/>
            <w:gridSpan w:val="2"/>
          </w:tcPr>
          <w:p w:rsidR="000E1028" w:rsidRDefault="000E1028" w:rsidP="00B0605A">
            <w:pPr>
              <w:pStyle w:val="TableCellHeading"/>
            </w:pPr>
            <w:r>
              <w:t>Variables assigned to the Upstream Weighting Flow (UPW) Package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>Horizontal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4.0 x10</w:t>
            </w:r>
            <w:r w:rsidRPr="004A5E81">
              <w:rPr>
                <w:vertAlign w:val="superscript"/>
              </w:rPr>
              <w:t>-4</w:t>
            </w:r>
            <w:r>
              <w:t xml:space="preserve"> to 2.0 x10</w:t>
            </w:r>
            <w:r w:rsidRPr="004A5E81">
              <w:rPr>
                <w:vertAlign w:val="superscript"/>
              </w:rPr>
              <w:t>-3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>Vertical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>
              <w:t>Specific storage</w:t>
            </w:r>
            <w:r w:rsidRPr="000D0680">
              <w:br/>
              <w:t>(</w:t>
            </w:r>
            <w:r>
              <w:t>per foot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>
              <w:t xml:space="preserve">Specific yield </w:t>
            </w:r>
            <w:r>
              <w:br/>
            </w:r>
            <w:r w:rsidRPr="000D0680">
              <w:t xml:space="preserve">(cubic foot of water </w:t>
            </w:r>
            <w:r>
              <w:t xml:space="preserve">drained </w:t>
            </w:r>
            <w:r w:rsidRPr="000D0680">
              <w:t>per cubic foot of aquifer)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0.1 to 0.2</w:t>
            </w:r>
          </w:p>
        </w:tc>
      </w:tr>
      <w:tr w:rsidR="000E1028" w:rsidRPr="000D0680" w:rsidTr="000E1028">
        <w:tc>
          <w:tcPr>
            <w:tcW w:w="7020" w:type="dxa"/>
            <w:gridSpan w:val="2"/>
          </w:tcPr>
          <w:p w:rsidR="000E1028" w:rsidRPr="00E92257" w:rsidRDefault="000E1028" w:rsidP="00B0605A">
            <w:pPr>
              <w:pStyle w:val="TableCellDecAlign"/>
            </w:pPr>
            <w:r>
              <w:t>Variables</w:t>
            </w:r>
            <w:r w:rsidRPr="00E92257">
              <w:t xml:space="preserve"> assigned to the Discretization (DIS) File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 xml:space="preserve">Aquifer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130 to 520</w:t>
            </w:r>
            <w:r w:rsidRPr="000D0680">
              <w:t xml:space="preserve"> </w:t>
            </w:r>
          </w:p>
        </w:tc>
      </w:tr>
    </w:tbl>
    <w:p w:rsidR="00237537" w:rsidRDefault="00237537" w:rsidP="00237537">
      <w:pPr>
        <w:pStyle w:val="TableFootnote"/>
      </w:pPr>
      <w:r w:rsidRPr="00B85FF2">
        <w:rPr>
          <w:rStyle w:val="Superscript"/>
        </w:rPr>
        <w:t>1</w:t>
      </w:r>
      <w:r>
        <w:t>Unsaturated flow beneath streams was not simulated.</w:t>
      </w:r>
    </w:p>
    <w:p w:rsidR="007314E5" w:rsidRDefault="007314E5" w:rsidP="007314E5">
      <w:pPr>
        <w:pStyle w:val="TableFootnote"/>
      </w:pPr>
      <w:r>
        <w:rPr>
          <w:rStyle w:val="Superscript"/>
        </w:rPr>
        <w:t>2</w:t>
      </w:r>
      <w:r>
        <w:rPr>
          <w:rStyle w:val="Superscript"/>
          <w:vertAlign w:val="baseline"/>
        </w:rPr>
        <w:t>Segment 9 streambed hydraulic conductivity was equal to zero for a lined canal</w:t>
      </w:r>
      <w:r>
        <w:t>.</w:t>
      </w:r>
    </w:p>
    <w:p w:rsidR="00503884" w:rsidRDefault="00503884" w:rsidP="00503884">
      <w:pPr>
        <w:pStyle w:val="TableFootnote"/>
      </w:pPr>
      <w:r>
        <w:rPr>
          <w:rStyle w:val="Superscript"/>
        </w:rPr>
        <w:t>3</w:t>
      </w:r>
      <w:r>
        <w:rPr>
          <w:rStyle w:val="Superscript"/>
          <w:vertAlign w:val="baseline"/>
        </w:rPr>
        <w:t>These input values only are included in Example Problem 1b.</w:t>
      </w:r>
    </w:p>
    <w:p w:rsidR="00503884" w:rsidRDefault="00503884" w:rsidP="007314E5">
      <w:pPr>
        <w:pStyle w:val="TableFootnote"/>
      </w:pPr>
    </w:p>
    <w:tbl>
      <w:tblPr>
        <w:tblStyle w:val="TableGridLight"/>
        <w:tblW w:w="11255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  <w:gridCol w:w="4235"/>
      </w:tblGrid>
      <w:tr w:rsidR="0026796A" w:rsidRPr="000D0680" w:rsidTr="006D577F">
        <w:tc>
          <w:tcPr>
            <w:tcW w:w="7020" w:type="dxa"/>
            <w:gridSpan w:val="2"/>
          </w:tcPr>
          <w:p w:rsidR="0026796A" w:rsidRDefault="0026796A" w:rsidP="006D577F">
            <w:pPr>
              <w:pStyle w:val="TableCellHeading"/>
            </w:pPr>
            <w:r>
              <w:lastRenderedPageBreak/>
              <w:t xml:space="preserve">Variables assigned to the Unsaturated-Zone Flow (UZF1) Package 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Heading"/>
            </w:pPr>
          </w:p>
        </w:tc>
      </w:tr>
      <w:tr w:rsidR="0026796A" w:rsidRPr="000D0680" w:rsidTr="006D577F">
        <w:tc>
          <w:tcPr>
            <w:tcW w:w="2785" w:type="dxa"/>
          </w:tcPr>
          <w:p w:rsidR="0026796A" w:rsidRDefault="0026796A" w:rsidP="006D577F">
            <w:pPr>
              <w:pStyle w:val="TableCellBody"/>
            </w:pPr>
          </w:p>
        </w:tc>
        <w:tc>
          <w:tcPr>
            <w:tcW w:w="4235" w:type="dxa"/>
          </w:tcPr>
          <w:p w:rsidR="0026796A" w:rsidRPr="008961AA" w:rsidRDefault="0026796A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Fine soil</w:t>
            </w:r>
          </w:p>
        </w:tc>
        <w:tc>
          <w:tcPr>
            <w:tcW w:w="4235" w:type="dxa"/>
          </w:tcPr>
          <w:p w:rsidR="0026796A" w:rsidRPr="008961AA" w:rsidRDefault="0026796A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Course soil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Saturated water content of unsaturated zone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0.3</w:t>
            </w:r>
            <w:r w:rsidR="00324D01">
              <w:t>8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</w:t>
            </w:r>
            <w:r w:rsidR="00324D01">
              <w:t>32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4235" w:type="dxa"/>
          </w:tcPr>
          <w:p w:rsidR="0026796A" w:rsidRPr="000D0680" w:rsidRDefault="00324D01" w:rsidP="006D577F">
            <w:pPr>
              <w:pStyle w:val="TableCellDecAlign"/>
            </w:pPr>
            <w:r>
              <w:t>7</w:t>
            </w:r>
            <w:r w:rsidR="0026796A">
              <w:t>.5</w:t>
            </w:r>
          </w:p>
        </w:tc>
        <w:tc>
          <w:tcPr>
            <w:tcW w:w="4235" w:type="dxa"/>
          </w:tcPr>
          <w:p w:rsidR="0026796A" w:rsidRDefault="00324D01" w:rsidP="006D577F">
            <w:pPr>
              <w:pStyle w:val="TableCellDecAlign"/>
            </w:pPr>
            <w:r>
              <w:t>6</w:t>
            </w:r>
            <w:r w:rsidR="0026796A">
              <w:t>.5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Vertical hydraulic conductivity of the unsaturated zone </w:t>
            </w:r>
            <w:r>
              <w:br/>
              <w:t>(feet per day)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4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8.6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>Natural precipitation (inches per month)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0.003 to 0.015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0.003 to 0.015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Evapotranspiration rate for well-watered conditions </w:t>
            </w:r>
            <w:r>
              <w:br/>
              <w:t>(inches per month)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0.003 to 2.5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0.003 to 2.5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5</w:t>
            </w:r>
          </w:p>
        </w:tc>
        <w:tc>
          <w:tcPr>
            <w:tcW w:w="4235" w:type="dxa"/>
          </w:tcPr>
          <w:p w:rsidR="0026796A" w:rsidRDefault="006D680B" w:rsidP="006D577F">
            <w:pPr>
              <w:pStyle w:val="TableCellDecAlign"/>
            </w:pPr>
            <w:r>
              <w:t>5</w:t>
            </w:r>
          </w:p>
        </w:tc>
      </w:tr>
      <w:tr w:rsidR="0026796A" w:rsidTr="006D577F">
        <w:tc>
          <w:tcPr>
            <w:tcW w:w="2785" w:type="dxa"/>
          </w:tcPr>
          <w:p w:rsidR="0026796A" w:rsidRDefault="0026796A" w:rsidP="006D577F">
            <w:pPr>
              <w:pStyle w:val="TableCellBody"/>
            </w:pPr>
            <w:r>
              <w:t xml:space="preserve">Evapotranspiration extinction water content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0.1</w:t>
            </w:r>
            <w:r w:rsidR="00977EC6">
              <w:t>2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</w:t>
            </w:r>
            <w:r w:rsidR="00977EC6">
              <w:t>10</w:t>
            </w:r>
            <w:bookmarkStart w:id="6" w:name="_GoBack"/>
            <w:bookmarkEnd w:id="6"/>
          </w:p>
        </w:tc>
      </w:tr>
    </w:tbl>
    <w:p w:rsidR="007314E5" w:rsidRDefault="007314E5" w:rsidP="00237537">
      <w:pPr>
        <w:pStyle w:val="TableFootnote"/>
      </w:pPr>
    </w:p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</w:tblGrid>
      <w:tr w:rsidR="000E1028" w:rsidTr="000E1028">
        <w:tc>
          <w:tcPr>
            <w:tcW w:w="7020" w:type="dxa"/>
            <w:gridSpan w:val="2"/>
          </w:tcPr>
          <w:p w:rsidR="000E1028" w:rsidRDefault="000E1028" w:rsidP="006D577F">
            <w:pPr>
              <w:pStyle w:val="TableCellHeading"/>
            </w:pPr>
            <w:r>
              <w:t>Variables assigned to the Streamflow-Routing (SFR2) Package</w:t>
            </w:r>
            <w:r w:rsidRPr="00B23209">
              <w:rPr>
                <w:rStyle w:val="Superscript"/>
              </w:rPr>
              <w:t>1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>
              <w:t>ICALC (channel geometry)</w:t>
            </w:r>
            <w:r w:rsidRPr="000D0680">
              <w:t xml:space="preserve"> 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0 to 4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>Streambed hydraulic conductivity</w:t>
            </w:r>
            <w:r>
              <w:rPr>
                <w:vertAlign w:val="superscript"/>
              </w:rPr>
              <w:t>2</w:t>
            </w:r>
            <w:r w:rsidRPr="000D0680">
              <w:t xml:space="preserve"> </w:t>
            </w:r>
            <w:r>
              <w:br/>
            </w:r>
            <w:r w:rsidRPr="000D0680"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3 x10</w:t>
            </w:r>
            <w:r w:rsidRPr="000B5916">
              <w:rPr>
                <w:vertAlign w:val="superscript"/>
              </w:rPr>
              <w:t>-5</w:t>
            </w:r>
            <w:r>
              <w:t xml:space="preserve"> to 6 x10</w:t>
            </w:r>
            <w:r w:rsidRPr="000B5916">
              <w:rPr>
                <w:vertAlign w:val="superscript"/>
              </w:rPr>
              <w:t>-5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 xml:space="preserve">Streambed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2 to 3</w:t>
            </w:r>
            <w:r w:rsidRPr="000D0680">
              <w:t xml:space="preserve"> </w:t>
            </w:r>
          </w:p>
        </w:tc>
      </w:tr>
    </w:tbl>
    <w:p w:rsidR="00237537" w:rsidRDefault="00237537"/>
    <w:p w:rsidR="0036039F" w:rsidRDefault="0036039F"/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2117"/>
        <w:gridCol w:w="43"/>
        <w:gridCol w:w="2075"/>
      </w:tblGrid>
      <w:tr w:rsidR="000E1028" w:rsidTr="000E1028">
        <w:tc>
          <w:tcPr>
            <w:tcW w:w="7020" w:type="dxa"/>
            <w:gridSpan w:val="4"/>
          </w:tcPr>
          <w:p w:rsidR="000E1028" w:rsidRDefault="000E1028" w:rsidP="006D577F">
            <w:pPr>
              <w:pStyle w:val="TableCellHeading"/>
            </w:pPr>
            <w:r>
              <w:t>Variables assigned to the Agricultural-Water Use (AG) Package</w:t>
            </w:r>
          </w:p>
        </w:tc>
      </w:tr>
      <w:tr w:rsidR="000E1028" w:rsidTr="000E1028">
        <w:tc>
          <w:tcPr>
            <w:tcW w:w="2785" w:type="dxa"/>
          </w:tcPr>
          <w:p w:rsidR="000E1028" w:rsidRPr="00A9013B" w:rsidRDefault="000E1028" w:rsidP="006D577F">
            <w:pPr>
              <w:pStyle w:val="TableCellBody"/>
              <w:rPr>
                <w:b/>
              </w:rPr>
            </w:pPr>
            <w:r w:rsidRPr="00A9013B">
              <w:rPr>
                <w:b/>
              </w:rPr>
              <w:t>Options</w:t>
            </w:r>
          </w:p>
        </w:tc>
        <w:tc>
          <w:tcPr>
            <w:tcW w:w="2160" w:type="dxa"/>
            <w:gridSpan w:val="2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1</w:t>
            </w:r>
          </w:p>
        </w:tc>
        <w:tc>
          <w:tcPr>
            <w:tcW w:w="2075" w:type="dxa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2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Etemand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r>
              <w:t>Accel = 100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Irrigation_well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Numirrwells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Maxcellswell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Supplemental_well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Numsupwells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Maxdiversions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Irrigation_sfr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Numirrdiversions</w:t>
            </w:r>
            <w:proofErr w:type="spellEnd"/>
            <w:r>
              <w:t xml:space="preserve"> = 1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Maxcellsdiversion</w:t>
            </w:r>
            <w:proofErr w:type="spellEnd"/>
            <w:r>
              <w:t xml:space="preserve"> = 6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Wellirrlist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E4333D" w:rsidRDefault="000E1028" w:rsidP="006D577F">
            <w:pPr>
              <w:pStyle w:val="TableCellBody"/>
              <w:rPr>
                <w:vertAlign w:val="superscript"/>
              </w:rPr>
            </w:pPr>
            <w:r>
              <w:t>Sfrlist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Sfrirrlist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Timeseries_wellet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Timeseries_sfret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Maximum well capacity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-10.0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Irrigation stress periods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5-10, 17-22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</w:p>
        </w:tc>
      </w:tr>
    </w:tbl>
    <w:p w:rsidR="0036039F" w:rsidRDefault="0036039F"/>
    <w:sectPr w:rsidR="0036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42FAE"/>
    <w:rsid w:val="000E0041"/>
    <w:rsid w:val="000E1028"/>
    <w:rsid w:val="001336AB"/>
    <w:rsid w:val="00150A00"/>
    <w:rsid w:val="001949E6"/>
    <w:rsid w:val="0021576D"/>
    <w:rsid w:val="00222197"/>
    <w:rsid w:val="00237537"/>
    <w:rsid w:val="0026796A"/>
    <w:rsid w:val="002B19B7"/>
    <w:rsid w:val="00324D01"/>
    <w:rsid w:val="00334286"/>
    <w:rsid w:val="00351325"/>
    <w:rsid w:val="0036039F"/>
    <w:rsid w:val="00371B5E"/>
    <w:rsid w:val="00387224"/>
    <w:rsid w:val="003C4C0A"/>
    <w:rsid w:val="003C774C"/>
    <w:rsid w:val="004353AB"/>
    <w:rsid w:val="00454C06"/>
    <w:rsid w:val="00503884"/>
    <w:rsid w:val="00510B26"/>
    <w:rsid w:val="00581DA4"/>
    <w:rsid w:val="00605E3B"/>
    <w:rsid w:val="00630EF5"/>
    <w:rsid w:val="006D680B"/>
    <w:rsid w:val="00726126"/>
    <w:rsid w:val="007314E5"/>
    <w:rsid w:val="008961AA"/>
    <w:rsid w:val="008D0B59"/>
    <w:rsid w:val="0094468E"/>
    <w:rsid w:val="00977EC6"/>
    <w:rsid w:val="00A66D94"/>
    <w:rsid w:val="00A8707B"/>
    <w:rsid w:val="00A9013B"/>
    <w:rsid w:val="00A91323"/>
    <w:rsid w:val="00C05828"/>
    <w:rsid w:val="00C70E3B"/>
    <w:rsid w:val="00C922BC"/>
    <w:rsid w:val="00D17BE4"/>
    <w:rsid w:val="00DC27B1"/>
    <w:rsid w:val="00E321F9"/>
    <w:rsid w:val="00E34609"/>
    <w:rsid w:val="00E4333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C3F0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30</cp:revision>
  <dcterms:created xsi:type="dcterms:W3CDTF">2018-08-07T16:12:00Z</dcterms:created>
  <dcterms:modified xsi:type="dcterms:W3CDTF">2019-02-13T02:35:00Z</dcterms:modified>
</cp:coreProperties>
</file>