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1BEF4">
      <w:pPr>
        <w:rPr>
          <w:rFonts w:hint="eastAsia"/>
        </w:rPr>
      </w:pPr>
      <w:r>
        <w:rPr>
          <w:rFonts w:hint="eastAsia"/>
        </w:rPr>
        <w:t>尊敬的《哲学研究》编辑部：</w:t>
      </w:r>
    </w:p>
    <w:p w14:paraId="09936425">
      <w:pPr>
        <w:rPr>
          <w:rFonts w:hint="eastAsia"/>
        </w:rPr>
      </w:pPr>
    </w:p>
    <w:p w14:paraId="7222F561">
      <w:pPr>
        <w:rPr>
          <w:rFonts w:hint="eastAsia"/>
        </w:rPr>
      </w:pPr>
      <w:r>
        <w:rPr>
          <w:rFonts w:hint="eastAsia"/>
        </w:rPr>
        <w:t>您好！</w:t>
      </w:r>
    </w:p>
    <w:p w14:paraId="5225F9F3">
      <w:pPr>
        <w:rPr>
          <w:rFonts w:hint="eastAsia"/>
        </w:rPr>
      </w:pPr>
    </w:p>
    <w:p w14:paraId="15894C90">
      <w:pPr>
        <w:rPr>
          <w:rFonts w:hint="eastAsia"/>
        </w:rPr>
      </w:pPr>
      <w:r>
        <w:rPr>
          <w:rFonts w:hint="eastAsia"/>
        </w:rPr>
        <w:t>现投稿论文《运行何以失效？——论知识的结构中介与认识论的实践重构》，拟供贵刊审阅。</w:t>
      </w:r>
    </w:p>
    <w:p w14:paraId="0A1534A8">
      <w:pPr>
        <w:rPr>
          <w:rFonts w:hint="eastAsia"/>
        </w:rPr>
      </w:pPr>
    </w:p>
    <w:p w14:paraId="68C910CA">
      <w:pPr>
        <w:rPr>
          <w:rFonts w:hint="eastAsia"/>
        </w:rPr>
      </w:pPr>
      <w:r>
        <w:rPr>
          <w:rFonts w:hint="eastAsia"/>
        </w:rPr>
        <w:t>本文从当代认识论的"运行断裂"现象出发，批判传统认识论的表征主义与方法论个人主义，提出"扰动认识论"新范式，将知识重新定义为"通过结构中介的可执行能力"。创新点在于：（1）引入"湿-干-活"知识三态转化模型；（2）区分生产性错误与毁灭性错误；（3）立足中国"知行合一"传统，提出"三层跃迁"实践模型。</w:t>
      </w:r>
    </w:p>
    <w:p w14:paraId="7A1A7BD1">
      <w:pPr>
        <w:rPr>
          <w:rFonts w:hint="eastAsia"/>
        </w:rPr>
      </w:pPr>
    </w:p>
    <w:p w14:paraId="0009D7F0">
      <w:pPr>
        <w:rPr>
          <w:rFonts w:hint="eastAsia"/>
        </w:rPr>
      </w:pPr>
      <w:r>
        <w:rPr>
          <w:rFonts w:hint="eastAsia"/>
        </w:rPr>
        <w:t>本文结合健康码、中医药现代化、工程教育等中国本土案例，为应对当代技术社会的知识运行问题提供了哲学思考与实践方案。</w:t>
      </w:r>
    </w:p>
    <w:p w14:paraId="4C2E5020">
      <w:pPr>
        <w:rPr>
          <w:rFonts w:hint="eastAsia"/>
        </w:rPr>
      </w:pPr>
    </w:p>
    <w:p w14:paraId="04B39680">
      <w:pPr>
        <w:rPr>
          <w:rFonts w:hint="eastAsia"/>
        </w:rPr>
      </w:pPr>
      <w:r>
        <w:rPr>
          <w:rFonts w:hint="eastAsia"/>
        </w:rPr>
        <w:t>本文为原创成果，未在任何刊物发表，亦未一稿多投；不存在学术不端与利益冲突。</w:t>
      </w:r>
      <w:bookmarkStart w:id="0" w:name="_GoBack"/>
      <w:bookmarkEnd w:id="0"/>
    </w:p>
    <w:p w14:paraId="0C16B512">
      <w:pPr>
        <w:rPr>
          <w:rFonts w:hint="eastAsia"/>
        </w:rPr>
      </w:pPr>
    </w:p>
    <w:p w14:paraId="0B977015">
      <w:pPr>
        <w:rPr>
          <w:rFonts w:hint="eastAsia"/>
        </w:rPr>
      </w:pPr>
      <w:r>
        <w:rPr>
          <w:rFonts w:hint="eastAsia"/>
        </w:rPr>
        <w:t>随信附上纸质稿件2份及电子版，恳请审阅。</w:t>
      </w:r>
    </w:p>
    <w:p w14:paraId="083DDAD4">
      <w:pPr>
        <w:rPr>
          <w:rFonts w:hint="eastAsia"/>
        </w:rPr>
      </w:pPr>
    </w:p>
    <w:p w14:paraId="38F24B3D">
      <w:pPr>
        <w:rPr>
          <w:rFonts w:hint="eastAsia"/>
        </w:rPr>
      </w:pPr>
      <w:r>
        <w:rPr>
          <w:rFonts w:hint="eastAsia"/>
        </w:rPr>
        <w:t>此致</w:t>
      </w:r>
    </w:p>
    <w:p w14:paraId="7C83359F">
      <w:pPr>
        <w:rPr>
          <w:rFonts w:hint="eastAsia"/>
        </w:rPr>
      </w:pPr>
      <w:r>
        <w:rPr>
          <w:rFonts w:hint="eastAsia"/>
        </w:rPr>
        <w:t>敬礼！</w:t>
      </w:r>
    </w:p>
    <w:p w14:paraId="1491A0C5">
      <w:pPr>
        <w:rPr>
          <w:rFonts w:hint="eastAsia"/>
        </w:rPr>
      </w:pPr>
    </w:p>
    <w:p w14:paraId="43F0B9E2">
      <w:pPr>
        <w:rPr>
          <w:rFonts w:hint="eastAsia"/>
        </w:rPr>
      </w:pPr>
      <w:r>
        <w:rPr>
          <w:rFonts w:hint="eastAsia"/>
        </w:rPr>
        <w:t>投稿人：付毅</w:t>
      </w:r>
    </w:p>
    <w:p w14:paraId="48FE581B">
      <w:pPr>
        <w:rPr>
          <w:rFonts w:hint="eastAsia"/>
        </w:rPr>
      </w:pPr>
      <w:r>
        <w:rPr>
          <w:rFonts w:hint="eastAsia"/>
        </w:rPr>
        <w:t>单位：川北医学院后勤管理处</w:t>
      </w:r>
    </w:p>
    <w:p w14:paraId="70E9C265">
      <w:pPr>
        <w:rPr>
          <w:rFonts w:hint="eastAsia"/>
        </w:rPr>
      </w:pPr>
      <w:r>
        <w:rPr>
          <w:rFonts w:hint="eastAsia"/>
        </w:rPr>
        <w:t>电话：17781158558</w:t>
      </w:r>
    </w:p>
    <w:p w14:paraId="5B135B39">
      <w:pPr>
        <w:rPr>
          <w:rFonts w:hint="eastAsia"/>
        </w:rPr>
      </w:pPr>
      <w:r>
        <w:rPr>
          <w:rFonts w:hint="eastAsia"/>
        </w:rPr>
        <w:t>邮箱：fuyi@nsmc.edu.cn</w:t>
      </w:r>
    </w:p>
    <w:p w14:paraId="046989A5">
      <w:r>
        <w:rPr>
          <w:rFonts w:hint="eastAsia"/>
        </w:rPr>
        <w:t>日期：2026年2月10日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1E1DA7"/>
    <w:rsid w:val="3C1E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2026-02-10T15:42:00Z</dcterms:created>
  <dc:creator>知天命的程序老炮</dc:creator>
  <cp:lastModifiedBy>知天命的程序老炮</cp:lastModifiedBy>
  <dcterms:modified xsi:type="dcterms:W3CDTF">2026-02-10T15:42:44Z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9E1471CB2048446BA1A2AFC64373C101_11</vt:lpwstr>
  </property>
</Properties>
</file>