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运行何以失效------论知识的结构中介与认识论的实践重构"/>
    <w:p>
      <w:pPr>
        <w:pStyle w:val="Heading1"/>
      </w:pPr>
      <w:r>
        <w:t xml:space="preserve">运行何以失效？——论知识的结构中介与认识论的实践重构</w:t>
      </w:r>
    </w:p>
    <w:p>
      <w:pPr>
        <w:pStyle w:val="FirstParagraph"/>
      </w:pPr>
      <w:r>
        <w:rPr>
          <w:bCs/>
          <w:b/>
        </w:rPr>
        <w:t xml:space="preserve">摘要</w:t>
      </w:r>
      <w:r>
        <w:t xml:space="preserve">：当代分析认识论围绕"解释的合理性"（justification）持续精细化，却普遍忽视了知识在技术化社会中"运行的有效性"问题。本文将这一现象概括为</w:t>
      </w:r>
      <w:r>
        <w:rPr>
          <w:bCs/>
          <w:b/>
        </w:rPr>
        <w:t xml:space="preserve">"认识论的运行断裂"</w:t>
      </w:r>
      <w:r>
        <w:t xml:space="preserve">：大量在理论上证成的知识在嵌入复杂系统运行时发生系统性失效。通过批判传统认识论的"表征主义"与"方法论个人主义"，本文提出</w:t>
      </w:r>
      <w:r>
        <w:rPr>
          <w:bCs/>
          <w:b/>
        </w:rPr>
        <w:t xml:space="preserve">扰动认识论</w:t>
      </w:r>
      <w:r>
        <w:t xml:space="preserve">（Perturbation Epistemology），将知识重新定义为</w:t>
      </w:r>
      <w:r>
        <w:rPr>
          <w:bCs/>
          <w:b/>
        </w:rPr>
        <w:t xml:space="preserve">通过结构中介的可执行能力</w:t>
      </w:r>
      <w:r>
        <w:t xml:space="preserve">。核心创新在于：（1）引入"湿-干-活"知识三态转化模型，揭示结构中介（structural mediation）在知识形态转化中的具身性与能量约束；（2）将认知错误从"真理的偏离"重构为"结构耦合的必然扰动"，区分生产性错误与毁灭性错误；（3）立足中国"知行合一"传统与"经世致用"思想，提出应对运行断裂的</w:t>
      </w:r>
      <w:r>
        <w:rPr>
          <w:bCs/>
          <w:b/>
        </w:rPr>
        <w:t xml:space="preserve">"三层跃迁"</w:t>
      </w:r>
      <w:r>
        <w:t xml:space="preserve">（思维-行动-工程）实践模型。本文论证，知识的有效性不取决于主体信念的证成度，而取决于其能否在节能、效用与不完美的存在论约束下，通过物质-制度中介转化为稳定的干预能力。</w:t>
      </w:r>
    </w:p>
    <w:p>
      <w:pPr>
        <w:pStyle w:val="BodyText"/>
      </w:pPr>
      <w:r>
        <w:rPr>
          <w:bCs/>
          <w:b/>
        </w:rPr>
        <w:t xml:space="preserve">关键词</w:t>
      </w:r>
      <w:r>
        <w:t xml:space="preserve">：运行断裂；扰动认识论；结构中介；知识三态；知行合一；延展认知</w:t>
      </w:r>
    </w:p>
    <w:p>
      <w:r>
        <w:pict>
          <v:rect style="width:0;height:1.5pt" o:hralign="center" o:hrstd="t" o:hr="t"/>
        </w:pict>
      </w:r>
    </w:p>
    <w:bookmarkStart w:id="20" w:name="一引言当知识遭遇运行断裂"/>
    <w:p>
      <w:pPr>
        <w:pStyle w:val="Heading2"/>
      </w:pPr>
      <w:r>
        <w:t xml:space="preserve">一、引言：当知识遭遇"运行断裂"</w:t>
      </w:r>
    </w:p>
    <w:p>
      <w:pPr>
        <w:pStyle w:val="FirstParagraph"/>
      </w:pPr>
      <w:r>
        <w:t xml:space="preserve">2022年，同一套基于深度学习的前列腺癌诊断AI模型（Google Health开发）在欧美顶级医院达到专家级准确率（AUROC&gt;0.99），但在引入泰国、印度等国的基层医院后，性能骤降20-30%，甚至出现系统性误诊。技术团队排查后发现：并非算法失效，而是</w:t>
      </w:r>
      <w:r>
        <w:rPr>
          <w:bCs/>
          <w:b/>
        </w:rPr>
        <w:t xml:space="preserve">知识运行的结构中介断裂</w:t>
      </w:r>
      <w:r>
        <w:t xml:space="preserve">——基层医院的CT机型号老旧（图像分辨率不同）、操作流程不规范（扫描层厚不一）、甚至诊室光线条件不佳（影响医生在AI辅助下的二次判断）。这一案例暴露出当代认识论的一个根本性盲区：</w:t>
      </w:r>
      <w:r>
        <w:rPr>
          <w:bCs/>
          <w:b/>
        </w:rPr>
        <w:t xml:space="preserve">知识不仅被"表征"（represented），更被"运行"（operated）；而运行的有效性，并不自动从表征的合理性中导出。</w:t>
      </w:r>
    </w:p>
    <w:p>
      <w:pPr>
        <w:pStyle w:val="BodyText"/>
      </w:pPr>
      <w:r>
        <w:t xml:space="preserve">这一现象具有普遍性。波音737 MAX的MCAS系统"知道"空气动力学原理，却在特定情境下"不知道"飞行员的意图；中国某地的"健康码"算法在流行病学上"合理"，却在基层执行中因缺乏对具体生命情境的感知能力而沦为"刚性暴力"。这些并非简单的技术故障，而是</w:t>
      </w:r>
      <w:r>
        <w:rPr>
          <w:bCs/>
          <w:b/>
        </w:rPr>
        <w:t xml:space="preserve">"认识论的运行断裂"</w:t>
      </w:r>
      <w:r>
        <w:t xml:space="preserve">（the operational rupture of epistemology）：</w:t>
      </w:r>
      <w:r>
        <w:rPr>
          <w:bCs/>
          <w:b/>
        </w:rPr>
        <w:t xml:space="preserve">当知识从"思维层"向"工程层"转化时，因忽视结构中介的具身性、能量约束与不可逆性，而导致的系统性失效。</w:t>
      </w:r>
    </w:p>
    <w:p>
      <w:pPr>
        <w:pStyle w:val="BodyText"/>
      </w:pPr>
      <w:r>
        <w:t xml:space="preserve">传统认识论以"证成的真信念"（JTB）为核心范式，其隐含预设是</w:t>
      </w:r>
      <w:r>
        <w:rPr>
          <w:bCs/>
          <w:b/>
        </w:rPr>
        <w:t xml:space="preserve">方法论个人主义</w:t>
      </w:r>
      <w:r>
        <w:t xml:space="preserve">（methodological individualism）：知识的有效性可还原至个体认知者的信念状态与心理过程。然而，在技术高度中介化的当代社会，知识早已不再是"信念-世界"的二元关系，而是</w:t>
      </w:r>
      <w:r>
        <w:rPr>
          <w:bCs/>
          <w:b/>
        </w:rPr>
        <w:t xml:space="preserve">"主体-中介-场域"</w:t>
      </w:r>
      <w:r>
        <w:t xml:space="preserve">的三元结构。</w:t>
      </w:r>
      <w:r>
        <w:rPr>
          <w:bCs/>
          <w:b/>
        </w:rPr>
        <w:t xml:space="preserve">这一断裂标志着传统认识论的部分失效</w:t>
      </w:r>
      <w:r>
        <w:t xml:space="preserve">：我们需要的不是对JTB定义的进一步修补（如解决Gettier问题的各种尝试），而是一种</w:t>
      </w:r>
      <w:r>
        <w:rPr>
          <w:bCs/>
          <w:b/>
        </w:rPr>
        <w:t xml:space="preserve">新的知识本体论</w:t>
      </w:r>
      <w:r>
        <w:t xml:space="preserve">——从追问"什么是知识"（实体性定义），转向追问</w:t>
      </w:r>
      <w:r>
        <w:rPr>
          <w:bCs/>
          <w:b/>
        </w:rPr>
        <w:t xml:space="preserve">"什么算作一个认知系统在特定场域中的有效运行"</w:t>
      </w:r>
      <w:r>
        <w:t xml:space="preserve">（功能性定义）。</w:t>
      </w:r>
    </w:p>
    <w:p>
      <w:pPr>
        <w:pStyle w:val="BodyText"/>
      </w:pPr>
      <w:r>
        <w:rPr>
          <w:bCs/>
          <w:b/>
        </w:rPr>
        <w:t xml:space="preserve">因此，本文主张一种认识论的功能主义转向：评判一种知识理论的好坏，不仅看它内部是否自洽，更要看它能否为我们设计更稳健、更负责任的知识运行系统提供规范性指引。"运行有效性"应成为与"解释合理性"并重的认识论核心尺度。</w:t>
      </w:r>
      <w:r>
        <w:t xml:space="preserve"> </w:t>
      </w:r>
      <w:r>
        <w:t xml:space="preserve">本文将借助中国哲学"知行合一"的传统资源，融合现象学、认知科学与科学技术研究（STS）的理论，建构一种</w:t>
      </w:r>
      <w:r>
        <w:rPr>
          <w:bCs/>
          <w:b/>
        </w:rPr>
        <w:t xml:space="preserve">扰动认识论</w:t>
      </w:r>
      <w:r>
        <w:t xml:space="preserve">，以期弥合认识论的"解释"旨趣与技术的"运行"需求之间的鸿沟。</w:t>
      </w:r>
    </w:p>
    <w:p>
      <w:r>
        <w:pict>
          <v:rect style="width:0;height:1.5pt" o:hralign="center" o:hrstd="t" o:hr="t"/>
        </w:pict>
      </w:r>
    </w:p>
    <w:bookmarkEnd w:id="20"/>
    <w:bookmarkStart w:id="24" w:name="二从表征到运行文献史的盲区与重构可能"/>
    <w:p>
      <w:pPr>
        <w:pStyle w:val="Heading2"/>
      </w:pPr>
      <w:r>
        <w:t xml:space="preserve">二、从表征到运行：文献史的盲区与重构可能</w:t>
      </w:r>
    </w:p>
    <w:bookmarkStart w:id="21" w:name="一表征主义的困境与塞拉斯的理由空间"/>
    <w:p>
      <w:pPr>
        <w:pStyle w:val="Heading3"/>
      </w:pPr>
      <w:r>
        <w:t xml:space="preserve">（一）表征主义的困境与塞拉斯的"理由空间"</w:t>
      </w:r>
    </w:p>
    <w:p>
      <w:pPr>
        <w:pStyle w:val="FirstParagraph"/>
      </w:pPr>
      <w:r>
        <w:t xml:space="preserve">自柏拉图以来，西方认识论的主流模型是</w:t>
      </w:r>
      <w:r>
        <w:rPr>
          <w:bCs/>
          <w:b/>
        </w:rPr>
        <w:t xml:space="preserve">表征主义</w:t>
      </w:r>
      <w:r>
        <w:t xml:space="preserve">（representationalism）：心灵是一面镜子，知识是外部世界的准确映像。这一范式在分析哲学传统中达到极致：认识论的任务是分析"S知道P"的真值条件，聚焦于信念的内容与证成关系。</w:t>
      </w:r>
    </w:p>
    <w:p>
      <w:pPr>
        <w:pStyle w:val="BodyText"/>
      </w:pPr>
      <w:r>
        <w:t xml:space="preserve">更深层的盲区是</w:t>
      </w:r>
      <w:r>
        <w:rPr>
          <w:bCs/>
          <w:b/>
        </w:rPr>
        <w:t xml:space="preserve">方法论个人主义</w:t>
      </w:r>
      <w:r>
        <w:t xml:space="preserve">，其哲学根源可追溯至塞拉斯（Wilfrid Sellars）所批判的"所与神话"（Myth of the Given）。传统认识论将知识置于</w:t>
      </w:r>
      <w:r>
        <w:rPr>
          <w:bCs/>
          <w:b/>
        </w:rPr>
        <w:t xml:space="preserve">个人的"理由空间"</w:t>
      </w:r>
      <w:r>
        <w:t xml:space="preserve">（space of reasons）内：知识是主体在理由空间中通过辩护（justification）获得的认知地位。即使在Goldman的可靠主义（reliabilism）中，可靠的认知过程仍被理解为个体大脑的运作机制。</w:t>
      </w:r>
    </w:p>
    <w:p>
      <w:pPr>
        <w:pStyle w:val="BodyText"/>
      </w:pPr>
      <w:r>
        <w:t xml:space="preserve">然而，当代技术系统揭示了一个塞拉斯未能充分预见的问题：</w:t>
      </w:r>
      <w:r>
        <w:rPr>
          <w:bCs/>
          <w:b/>
        </w:rPr>
        <w:t xml:space="preserve">当知识必须在社会-技术网络中运行时，"理由空间"本身已经拓展到了物质性、制度性的"结构空间"</w:t>
      </w:r>
      <w:r>
        <w:t xml:space="preserve">（space of scaffolding）。知识不仅需要在个人信念网络中证成，更需要在</w:t>
      </w:r>
      <w:r>
        <w:rPr>
          <w:bCs/>
          <w:b/>
        </w:rPr>
        <w:t xml:space="preserve">算法、基础设施与制度流程</w:t>
      </w:r>
      <w:r>
        <w:t xml:space="preserve">中"被运行"并产生效果。传统认识论只关注知识在"理由空间"中的纵向证成（justification），却忽视了其在"结构空间"中的</w:t>
      </w:r>
      <w:r>
        <w:rPr>
          <w:bCs/>
          <w:b/>
        </w:rPr>
        <w:t xml:space="preserve">横向可执行性</w:t>
      </w:r>
      <w:r>
        <w:t xml:space="preserve">（executability）。</w:t>
      </w:r>
    </w:p>
    <w:bookmarkEnd w:id="21"/>
    <w:bookmarkStart w:id="22" w:name="二实践转向与中介难题"/>
    <w:p>
      <w:pPr>
        <w:pStyle w:val="Heading3"/>
      </w:pPr>
      <w:r>
        <w:t xml:space="preserve">（二）实践转向与中介难题</w:t>
      </w:r>
    </w:p>
    <w:p>
      <w:pPr>
        <w:pStyle w:val="FirstParagraph"/>
      </w:pPr>
      <w:r>
        <w:t xml:space="preserve">实用主义传统与现象学传统提供了重要修正。海德格尔区分"上手状态"（Zuhandenheit）与"在手状态"（Vorhandenheit），揭示出</w:t>
      </w:r>
      <w:r>
        <w:rPr>
          <w:bCs/>
          <w:b/>
        </w:rPr>
        <w:t xml:space="preserve">知识在日常实践中的前反思性</w:t>
      </w:r>
      <w:r>
        <w:t xml:space="preserve">——当锤子称手时，我们并不"知道"锤子的物理属性，而是直接融入实践。近年来，</w:t>
      </w:r>
      <w:r>
        <w:rPr>
          <w:bCs/>
          <w:b/>
        </w:rPr>
        <w:t xml:space="preserve">4E认知科学</w:t>
      </w:r>
      <w:r>
        <w:t xml:space="preserve">（具身、嵌入、生成、延展）进一步瓦解了表征主义。</w:t>
      </w:r>
    </w:p>
    <w:p>
      <w:pPr>
        <w:pStyle w:val="BodyText"/>
      </w:pPr>
      <w:r>
        <w:t xml:space="preserve">Clark与Chalmers（1998）的</w:t>
      </w:r>
      <w:r>
        <w:rPr>
          <w:bCs/>
          <w:b/>
        </w:rPr>
        <w:t xml:space="preserve">延展认知</w:t>
      </w:r>
      <w:r>
        <w:t xml:space="preserve">（extended mind）理论指出，认知过程可以延伸至外部载体（如笔记本、智能手机）。然而，Clark的理论主要关注</w:t>
      </w:r>
      <w:r>
        <w:rPr>
          <w:bCs/>
          <w:b/>
        </w:rPr>
        <w:t xml:space="preserve">个体化的认知延伸</w:t>
      </w:r>
      <w:r>
        <w:t xml:space="preserve">（个人将外部工具作为记忆或计算的延伸）。本文所强调的</w:t>
      </w:r>
      <w:r>
        <w:rPr>
          <w:bCs/>
          <w:b/>
        </w:rPr>
        <w:t xml:space="preserve">结构中介</w:t>
      </w:r>
      <w:r>
        <w:t xml:space="preserve">（structural mediation）则是</w:t>
      </w:r>
      <w:r>
        <w:rPr>
          <w:bCs/>
          <w:b/>
        </w:rPr>
        <w:t xml:space="preserve">社会强制性的、制度化的认知外包</w:t>
      </w:r>
      <w:r>
        <w:t xml:space="preserve">：健康码系统不是个人选择使用的"思维工具"，而是社会强制嵌入的</w:t>
      </w:r>
      <w:r>
        <w:rPr>
          <w:bCs/>
          <w:b/>
        </w:rPr>
        <w:t xml:space="preserve">制度性认知基础设施</w:t>
      </w:r>
      <w:r>
        <w:t xml:space="preserve">。这种结构化、规模化的中介具有</w:t>
      </w:r>
      <w:r>
        <w:rPr>
          <w:bCs/>
          <w:b/>
        </w:rPr>
        <w:t xml:space="preserve">权力不对称性</w:t>
      </w:r>
      <w:r>
        <w:t xml:space="preserve">（个体无法选择退出）与</w:t>
      </w:r>
      <w:r>
        <w:rPr>
          <w:bCs/>
          <w:b/>
        </w:rPr>
        <w:t xml:space="preserve">能量约束性</w:t>
      </w:r>
      <w:r>
        <w:t xml:space="preserve">（维持系统运行需要巨大资源投入），这是Clark的个体化延展认知理论未能充分处理的。</w:t>
      </w:r>
    </w:p>
    <w:p>
      <w:pPr>
        <w:pStyle w:val="BodyText"/>
      </w:pPr>
      <w:r>
        <w:t xml:space="preserve">科学技术研究（STS）传统，特别是拉图尔（Latour）的行动者网络理论（ANT），通过"转译"（translation）概念揭示了科学事实如何通过实验室物质配置而成。但ANT的</w:t>
      </w:r>
      <w:r>
        <w:rPr>
          <w:bCs/>
          <w:b/>
        </w:rPr>
        <w:t xml:space="preserve">"对称性原则"</w:t>
      </w:r>
      <w:r>
        <w:t xml:space="preserve">（将人与非人置于同等本体论地位）导致其</w:t>
      </w:r>
      <w:r>
        <w:rPr>
          <w:bCs/>
          <w:b/>
        </w:rPr>
        <w:t xml:space="preserve">弱化了权力关系与能量约束</w:t>
      </w:r>
      <w:r>
        <w:t xml:space="preserve">在知识转化中的作用。它描述了知识如何"被构建"，却未能充分解释</w:t>
      </w:r>
      <w:r>
        <w:rPr>
          <w:bCs/>
          <w:b/>
        </w:rPr>
        <w:t xml:space="preserve">知识为何在特定结构中"失效"</w:t>
      </w:r>
      <w:r>
        <w:t xml:space="preserve">——即运行的断裂。</w:t>
      </w:r>
    </w:p>
    <w:bookmarkEnd w:id="22"/>
    <w:bookmarkStart w:id="23" w:name="三中国哲学被忽视的实践资源"/>
    <w:p>
      <w:pPr>
        <w:pStyle w:val="Heading3"/>
      </w:pPr>
      <w:r>
        <w:t xml:space="preserve">（三）中国哲学：被忽视的实践资源</w:t>
      </w:r>
    </w:p>
    <w:p>
      <w:pPr>
        <w:pStyle w:val="FirstParagraph"/>
      </w:pPr>
      <w:r>
        <w:t xml:space="preserve">中国哲学传统提供了独特的反思维度。王阳明"知行合一"论直指分离问题："真知即所以行，不行不足谓之知"，暗示</w:t>
      </w:r>
      <w:r>
        <w:rPr>
          <w:bCs/>
          <w:b/>
        </w:rPr>
        <w:t xml:space="preserve">"行"是"知"的构成性条件，而非应用环节</w:t>
      </w:r>
      <w:r>
        <w:t xml:space="preserve">。墨子的"三表法"强调"废以为刑政，观其中国家百姓人民之利"，更是将</w:t>
      </w:r>
      <w:r>
        <w:rPr>
          <w:bCs/>
          <w:b/>
        </w:rPr>
        <w:t xml:space="preserve">运行有效性</w:t>
      </w:r>
      <w:r>
        <w:t xml:space="preserve">作为知识的终极检验标准。</w:t>
      </w:r>
    </w:p>
    <w:p>
      <w:pPr>
        <w:pStyle w:val="BodyText"/>
      </w:pPr>
      <w:r>
        <w:t xml:space="preserve">然而，传统"知行合一"主要关注</w:t>
      </w:r>
      <w:r>
        <w:rPr>
          <w:bCs/>
          <w:b/>
        </w:rPr>
        <w:t xml:space="preserve">道德践履</w:t>
      </w:r>
      <w:r>
        <w:t xml:space="preserve">（moral praxis），面对的是相对稳定的伦理情境。在当代高度复杂、技术中介的社会系统中，</w:t>
      </w:r>
      <w:r>
        <w:rPr>
          <w:bCs/>
          <w:b/>
        </w:rPr>
        <w:t xml:space="preserve">"行"已沉淀为算法、制度与物质配置的系统性运作</w:t>
      </w:r>
      <w:r>
        <w:t xml:space="preserve">。我们需要一种更新版的"知行合一"理论，能够解释知识如何在</w:t>
      </w:r>
      <w:r>
        <w:rPr>
          <w:bCs/>
          <w:b/>
        </w:rPr>
        <w:t xml:space="preserve">节能、效用与不完美</w:t>
      </w:r>
      <w:r>
        <w:t xml:space="preserve">的约束下，通过结构中介转化为有效运行。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三扰动认识论知识作为结构化的可执行能力"/>
    <w:p>
      <w:pPr>
        <w:pStyle w:val="Heading2"/>
      </w:pPr>
      <w:r>
        <w:t xml:space="preserve">三、扰动认识论：知识作为结构化的可执行能力</w:t>
      </w:r>
    </w:p>
    <w:p>
      <w:pPr>
        <w:pStyle w:val="FirstParagraph"/>
      </w:pPr>
      <w:r>
        <w:t xml:space="preserve">基于上述批判，本文提出</w:t>
      </w:r>
      <w:r>
        <w:rPr>
          <w:bCs/>
          <w:b/>
        </w:rPr>
        <w:t xml:space="preserve">扰动认识论</w:t>
      </w:r>
      <w:r>
        <w:t xml:space="preserve">（Perturbation Epistemology）。其核心命题是：</w:t>
      </w:r>
      <w:r>
        <w:rPr>
          <w:bCs/>
          <w:b/>
        </w:rPr>
        <w:t xml:space="preserve">知识不是对世界的静态表征，而是在特定场域中通过"扰动-响应"循环实现的可执行能力；知识的有效性取决于其能否通过"结构中介"进入运行，而非单纯的真理符合度。</w:t>
      </w:r>
      <w:r>
        <w:t xml:space="preserve"> </w:t>
      </w:r>
      <w:r>
        <w:t xml:space="preserve">这标志着</w:t>
      </w:r>
      <w:r>
        <w:rPr>
          <w:bCs/>
          <w:b/>
        </w:rPr>
        <w:t xml:space="preserve">知识本体论从实体性（substantiality）向功能性（functionality）和关系性（relationality）的转变</w:t>
      </w:r>
      <w:r>
        <w:t xml:space="preserve">。</w:t>
      </w:r>
    </w:p>
    <w:bookmarkStart w:id="25" w:name="一知道的操作性定义介入作为构成性条件"/>
    <w:p>
      <w:pPr>
        <w:pStyle w:val="Heading3"/>
      </w:pPr>
      <w:r>
        <w:t xml:space="preserve">（一）"知道"的操作性定义：介入作为构成性条件</w:t>
      </w:r>
    </w:p>
    <w:p>
      <w:pPr>
        <w:pStyle w:val="FirstParagraph"/>
      </w:pPr>
      <w:r>
        <w:t xml:space="preserve">传统认识论将知识定义为"被证成的真信念"（JTB）。但在复杂系统中，一个被证成的信念（如"某药物有效"）可能因生产、流通、处方环节的断裂而无法有效运行。本文将"知道"操作化为三个互不可缺的维度：</w:t>
      </w:r>
    </w:p>
    <w:p>
      <w:pPr>
        <w:pStyle w:val="BodyText"/>
      </w:pPr>
      <w:r>
        <w:t xml:space="preserve">$$ \text{Knowing} = \text{属性识别} \cap \text{趋势预测} \cap \text{介入能力} $$</w:t>
      </w:r>
    </w:p>
    <w:p>
      <w:pPr>
        <w:pStyle w:val="BodyText"/>
      </w:pPr>
      <w:r>
        <w:rPr>
          <w:bCs/>
          <w:b/>
        </w:rPr>
        <w:t xml:space="preserve">属性识别</w:t>
      </w:r>
      <w:r>
        <w:t xml:space="preserve">（Attribute Recognition）：在复杂场域中区分信号与噪音的能力；</w:t>
      </w:r>
      <w:r>
        <w:rPr>
          <w:bCs/>
          <w:b/>
        </w:rPr>
        <w:t xml:space="preserve">趋势预测</w:t>
      </w:r>
      <w:r>
        <w:t xml:space="preserve">（Trend Prediction）：预判事态变迁方向的能力；</w:t>
      </w:r>
      <w:r>
        <w:rPr>
          <w:bCs/>
          <w:b/>
        </w:rPr>
        <w:t xml:space="preserve">介入能力</w:t>
      </w:r>
      <w:r>
        <w:t xml:space="preserve">（Intervention Capacity）：通过行动改变属集变迁路径的能力。</w:t>
      </w:r>
    </w:p>
    <w:p>
      <w:pPr>
        <w:pStyle w:val="BodyText"/>
      </w:pPr>
      <w:r>
        <w:t xml:space="preserve">关键在于：</w:t>
      </w:r>
      <w:r>
        <w:rPr>
          <w:bCs/>
          <w:b/>
        </w:rPr>
        <w:t xml:space="preserve">介入能力并非知识的"应用"，而是其构成性条件。</w:t>
      </w:r>
      <w:r>
        <w:t xml:space="preserve"> </w:t>
      </w:r>
      <w:r>
        <w:t xml:space="preserve">正如海德格尔所言，当锤子"上手"时，它并非作为"对象"被认知，而是作为"用具"被使用；一旦断裂（perturbation），它才成为认知对象。在扰动认识论中，</w:t>
      </w:r>
      <w:r>
        <w:rPr>
          <w:bCs/>
          <w:b/>
        </w:rPr>
        <w:t xml:space="preserve">无介入可能的"知识"只是一种拟象（simulacrum），而非真实的知道。</w:t>
      </w:r>
    </w:p>
    <w:p>
      <w:pPr>
        <w:pStyle w:val="BodyText"/>
      </w:pPr>
      <w:r>
        <w:rPr>
          <w:bCs/>
          <w:b/>
        </w:rPr>
        <w:t xml:space="preserve">这意味着我们不再追问"什么是知识"，而是追问"什么算作一个认知系统在特定场域中的有效运行"。</w:t>
      </w:r>
      <w:r>
        <w:t xml:space="preserve"> </w:t>
      </w:r>
      <w:r>
        <w:t xml:space="preserve">传统认识论将"知道天空是蓝色"与"知道如何骑自行车"区分对待，但前者若不能通过特定实践（如向孩子解释、绘画、气象预测）介入世界，其认知地位与后者相比并无优先性。</w:t>
      </w:r>
    </w:p>
    <w:bookmarkEnd w:id="25"/>
    <w:bookmarkStart w:id="26" w:name="二知识的三态转化从湿到干再到活"/>
    <w:p>
      <w:pPr>
        <w:pStyle w:val="Heading3"/>
      </w:pPr>
      <w:r>
        <w:t xml:space="preserve">（二）知识的三态转化：从湿到干再到活</w:t>
      </w:r>
    </w:p>
    <w:p>
      <w:pPr>
        <w:pStyle w:val="FirstParagraph"/>
      </w:pPr>
      <w:r>
        <w:t xml:space="preserve">知识要在系统中运行，必须经历形态转化。借鉴波兰尼的默会知识论与野中郁次郎的SECI模型，本文区分</w:t>
      </w:r>
      <w:r>
        <w:rPr>
          <w:bCs/>
          <w:b/>
        </w:rPr>
        <w:t xml:space="preserve">湿-干-活</w:t>
      </w:r>
      <w:r>
        <w:t xml:space="preserve">三态：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形态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特征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哲学对应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转化风险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湿知识</w:t>
            </w:r>
            <w:r>
              <w:t xml:space="preserve"> </w:t>
            </w:r>
            <w:r>
              <w:t xml:space="preserve">(Wet)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具身、默会、高语境、随主体消亡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波兰尼的tacit knowing；海德格尔的Zuhandenheit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难以规模化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干知识</w:t>
            </w:r>
            <w:r>
              <w:t xml:space="preserve"> </w:t>
            </w:r>
            <w:r>
              <w:t xml:space="preserve">(Dry)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形式化、编码、可传输、去语境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命题知识；形式化规则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丢失细节，刚性化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活知识</w:t>
            </w:r>
            <w:r>
              <w:t xml:space="preserve"> </w:t>
            </w:r>
            <w:r>
              <w:t xml:space="preserve">(Living)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干知识在情境中被复水、再具身化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实践的明智（phronesis）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复水过程中的失真</w:t>
            </w:r>
          </w:p>
        </w:tc>
      </w:tr>
    </w:tbl>
    <w:p>
      <w:pPr>
        <w:pStyle w:val="BodyText"/>
      </w:pPr>
      <w:r>
        <w:rPr>
          <w:bCs/>
          <w:b/>
        </w:rPr>
        <w:t xml:space="preserve">结构中介</w:t>
      </w:r>
      <w:r>
        <w:t xml:space="preserve">正是知识从"干"到"活"的转化通道，包括：</w:t>
      </w:r>
      <w:r>
        <w:rPr>
          <w:bCs/>
          <w:b/>
        </w:rPr>
        <w:t xml:space="preserve">物质中介</w:t>
      </w:r>
      <w:r>
        <w:t xml:space="preserve">（工具、基础设施）、</w:t>
      </w:r>
      <w:r>
        <w:rPr>
          <w:bCs/>
          <w:b/>
        </w:rPr>
        <w:t xml:space="preserve">制度中介</w:t>
      </w:r>
      <w:r>
        <w:t xml:space="preserve">（流程、规范）、</w:t>
      </w:r>
      <w:r>
        <w:rPr>
          <w:bCs/>
          <w:b/>
        </w:rPr>
        <w:t xml:space="preserve">具身中介</w:t>
      </w:r>
      <w:r>
        <w:t xml:space="preserve">（操作者的身体技能）。与Clark的个体化延展认知不同，扰动认识论强调</w:t>
      </w:r>
      <w:r>
        <w:rPr>
          <w:bCs/>
          <w:b/>
        </w:rPr>
        <w:t xml:space="preserve">中介过程的不可逆性与能量耗散</w:t>
      </w:r>
      <w:r>
        <w:t xml:space="preserve">：知识在"脱水"（编码）与"复水"（情境化）过程中，必然因</w:t>
      </w:r>
      <w:r>
        <w:rPr>
          <w:bCs/>
          <w:b/>
        </w:rPr>
        <w:t xml:space="preserve">节能约束</w:t>
      </w:r>
      <w:r>
        <w:t xml:space="preserve">（简化）、</w:t>
      </w:r>
      <w:r>
        <w:rPr>
          <w:bCs/>
          <w:b/>
        </w:rPr>
        <w:t xml:space="preserve">效用约束</w:t>
      </w:r>
      <w:r>
        <w:t xml:space="preserve">（适应特定目标）、</w:t>
      </w:r>
      <w:r>
        <w:rPr>
          <w:bCs/>
          <w:b/>
        </w:rPr>
        <w:t xml:space="preserve">不完美约束</w:t>
      </w:r>
      <w:r>
        <w:t xml:space="preserve">（世界持续变化）而发生变形。</w:t>
      </w:r>
    </w:p>
    <w:bookmarkEnd w:id="26"/>
    <w:bookmarkStart w:id="27" w:name="三错误作为本体论结构三重约束与迪昂-奎因论题的实践转向"/>
    <w:p>
      <w:pPr>
        <w:pStyle w:val="Heading3"/>
      </w:pPr>
      <w:r>
        <w:t xml:space="preserve">（三）错误作为本体论结构：三重约束与迪昂-奎因论题的实践转向</w:t>
      </w:r>
    </w:p>
    <w:p>
      <w:pPr>
        <w:pStyle w:val="FirstParagraph"/>
      </w:pPr>
      <w:r>
        <w:t xml:space="preserve">既然认知受存在论约束，</w:t>
      </w:r>
      <w:r>
        <w:rPr>
          <w:bCs/>
          <w:b/>
        </w:rPr>
        <w:t xml:space="preserve">错误就不是可消除的噪音，而是结构性的</w:t>
      </w:r>
      <w:r>
        <w:t xml:space="preserve">。本文提出三重约束，并与中国哲学资源对话：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节能约束</w:t>
      </w:r>
      <w:r>
        <w:t xml:space="preserve">（Thermodynamic）：认知消耗能量，系统必须使用启发式与简化模型。对应中国哲学的</w:t>
      </w:r>
      <w:r>
        <w:rPr>
          <w:bCs/>
          <w:b/>
        </w:rPr>
        <w:t xml:space="preserve">"俭以养德"</w:t>
      </w:r>
      <w:r>
        <w:t xml:space="preserve">（道家）与</w:t>
      </w:r>
      <w:r>
        <w:rPr>
          <w:bCs/>
          <w:b/>
        </w:rPr>
        <w:t xml:space="preserve">"节用"</w:t>
      </w:r>
      <w:r>
        <w:t xml:space="preserve">（墨家）。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效用约束</w:t>
      </w:r>
      <w:r>
        <w:t xml:space="preserve">（Utility）：认知目标是适应度而非真理最大化。对应</w:t>
      </w:r>
      <w:r>
        <w:rPr>
          <w:bCs/>
          <w:b/>
        </w:rPr>
        <w:t xml:space="preserve">"经世致用"</w:t>
      </w:r>
      <w:r>
        <w:t xml:space="preserve">（实学传统）与</w:t>
      </w:r>
      <w:r>
        <w:rPr>
          <w:bCs/>
          <w:b/>
        </w:rPr>
        <w:t xml:space="preserve">"知行合一"</w:t>
      </w:r>
      <w:r>
        <w:t xml:space="preserve">（阳明学）。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不完美约束</w:t>
      </w:r>
      <w:r>
        <w:t xml:space="preserve">（Imperfection）：世界-模型差距不可消除。对应</w:t>
      </w:r>
      <w:r>
        <w:rPr>
          <w:bCs/>
          <w:b/>
        </w:rPr>
        <w:t xml:space="preserve">"天人合一"</w:t>
      </w:r>
      <w:r>
        <w:t xml:space="preserve">中的有限性意识（儒家"畏天命"）与</w:t>
      </w:r>
      <w:r>
        <w:rPr>
          <w:bCs/>
          <w:b/>
        </w:rPr>
        <w:t xml:space="preserve">"道可道，非常道"</w:t>
      </w:r>
      <w:r>
        <w:t xml:space="preserve">（道家对语言局限的认知）。</w:t>
      </w:r>
    </w:p>
    <w:p>
      <w:pPr>
        <w:pStyle w:val="FirstParagraph"/>
      </w:pPr>
      <w:r>
        <w:t xml:space="preserve">由此，</w:t>
      </w:r>
      <w:r>
        <w:rPr>
          <w:bCs/>
          <w:b/>
        </w:rPr>
        <w:t xml:space="preserve">"运行断裂"本质上是知识在形态转化中，因忽视这三重约束而产生的结构性冲突。</w:t>
      </w:r>
    </w:p>
    <w:p>
      <w:pPr>
        <w:pStyle w:val="BodyText"/>
      </w:pPr>
      <w:r>
        <w:t xml:space="preserve">在此基础上，本文区分</w:t>
      </w:r>
      <w:r>
        <w:rPr>
          <w:bCs/>
          <w:b/>
        </w:rPr>
        <w:t xml:space="preserve">生产性错误</w:t>
      </w:r>
      <w:r>
        <w:t xml:space="preserve">（productive error）与</w:t>
      </w:r>
      <w:r>
        <w:rPr>
          <w:bCs/>
          <w:b/>
        </w:rPr>
        <w:t xml:space="preserve">毁灭性错误</w:t>
      </w:r>
      <w:r>
        <w:t xml:space="preserve">（destructive error）。这一区分与</w:t>
      </w:r>
      <w:r>
        <w:rPr>
          <w:bCs/>
          <w:b/>
        </w:rPr>
        <w:t xml:space="preserve">迪昂-奎因论题</w:t>
      </w:r>
      <w:r>
        <w:t xml:space="preserve">（Duhem–Quine thesis）形成有趣对话：该论题指出，科学理论无法被孤立的"反例"驳倒，因为总可以通过调整辅助假说来保全核心理论。在扰动认识论中，</w:t>
      </w:r>
      <w:r>
        <w:rPr>
          <w:bCs/>
          <w:b/>
        </w:rPr>
        <w:t xml:space="preserve">一个错误是"生产性"还是"毁灭性"，不取决于它是否逻辑上驳斥了理论，而取决于现有结构中介是否具备低成本消化、吸收或隔离该错误的能力</w:t>
      </w:r>
      <w:r>
        <w:t xml:space="preserve">。这为"不充分决定"问题提供了新的、基于系统韧性的解答：</w:t>
      </w:r>
      <w:r>
        <w:rPr>
          <w:bCs/>
          <w:b/>
        </w:rPr>
        <w:t xml:space="preserve">当结构中介具备足够的"容错韧性"（error resilience）时，局部的反例可被转化为系统学习的扰动；当结构中介僵化时，微小错误即可导致系统性崩溃。</w:t>
      </w:r>
      <w:r>
        <w:t xml:space="preserve"> </w:t>
      </w:r>
      <w:r>
        <w:t xml:space="preserve">有效的认识论不是消除错误，而是</w:t>
      </w:r>
      <w:r>
        <w:rPr>
          <w:bCs/>
          <w:b/>
        </w:rPr>
        <w:t xml:space="preserve">设计"容错架构"</w:t>
      </w:r>
      <w:r>
        <w:t xml:space="preserve">（error-tolerant architecture）。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四中国情境中的运行断裂案例与诊断"/>
    <w:p>
      <w:pPr>
        <w:pStyle w:val="Heading2"/>
      </w:pPr>
      <w:r>
        <w:t xml:space="preserve">四、中国情境中的运行断裂：案例与诊断</w:t>
      </w:r>
    </w:p>
    <w:p>
      <w:pPr>
        <w:pStyle w:val="FirstParagraph"/>
      </w:pPr>
      <w:r>
        <w:t xml:space="preserve">将扰动认识论应用于中国现代化进程，可识别三类典型的运行断裂。每个案例后，我们回扣核心概念，展示理论的解释力。</w:t>
      </w:r>
    </w:p>
    <w:bookmarkStart w:id="29" w:name="一健康码的算法-官僚断裂干湿循环断裂与负反馈缺失"/>
    <w:p>
      <w:pPr>
        <w:pStyle w:val="Heading3"/>
      </w:pPr>
      <w:r>
        <w:t xml:space="preserve">（一）健康码的"算法-官僚"断裂：干湿循环断裂与负反馈缺失</w:t>
      </w:r>
    </w:p>
    <w:p>
      <w:pPr>
        <w:pStyle w:val="FirstParagraph"/>
      </w:pPr>
      <w:r>
        <w:t xml:space="preserve">2020-2022年间，各地健康码系统提供了典型案例。流行病学模型（湿知识经专家编码为干知识）被简化为"绿/黄/红"规则，但在基层执行（复水）中，面对孕妇就医、农民耕作等复杂情境时，</w:t>
      </w:r>
      <w:r>
        <w:rPr>
          <w:bCs/>
          <w:b/>
        </w:rPr>
        <w:t xml:space="preserve">去语境化的算法规则展现出"刚性愚蠢"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【诊断：干湿循环断裂与负反馈缺失】</w:t>
      </w:r>
      <w:r>
        <w:br/>
      </w:r>
      <w:r>
        <w:t xml:space="preserve">这并非技术故障，而是</w:t>
      </w:r>
      <w:r>
        <w:rPr>
          <w:bCs/>
          <w:b/>
        </w:rPr>
        <w:t xml:space="preserve">结构中介的层级断裂</w:t>
      </w:r>
      <w:r>
        <w:t xml:space="preserve">。算法（干）无法吸纳基层公务员的"湿知识"（对具体情境的判断），而基层执行者又缺乏修改算法参数的权限，导致</w:t>
      </w:r>
      <w:r>
        <w:rPr>
          <w:bCs/>
          <w:b/>
        </w:rPr>
        <w:t xml:space="preserve">生产性缺陷（算法的高效）在缺乏负反馈调节时转化为毁灭性缺陷（对具体生命的漠视）</w:t>
      </w:r>
      <w:r>
        <w:t xml:space="preserve">。这验证了"活知识"需要双向转化通道（干↔湿），而非单向灌输。</w:t>
      </w:r>
    </w:p>
    <w:bookmarkEnd w:id="29"/>
    <w:bookmarkStart w:id="30" w:name="二中医药的现代化困境形态-中介错配与能量耗散"/>
    <w:p>
      <w:pPr>
        <w:pStyle w:val="Heading3"/>
      </w:pPr>
      <w:r>
        <w:t xml:space="preserve">（二）中医药的现代化困境：形态-中介错配与能量耗散</w:t>
      </w:r>
    </w:p>
    <w:p>
      <w:pPr>
        <w:pStyle w:val="FirstParagraph"/>
      </w:pPr>
      <w:r>
        <w:t xml:space="preserve">中医药知识本质上是</w:t>
      </w:r>
      <w:r>
        <w:rPr>
          <w:bCs/>
          <w:b/>
        </w:rPr>
        <w:t xml:space="preserve">高度具身的湿知识</w:t>
      </w:r>
      <w:r>
        <w:t xml:space="preserve">——依赖医师的"望闻问切"手感与临证经验（tacit knowing）。当试图将其"标准化"为可大规模流通的中成药与诊疗指南（干知识）时，</w:t>
      </w:r>
      <w:r>
        <w:rPr>
          <w:bCs/>
          <w:b/>
        </w:rPr>
        <w:t xml:space="preserve">"辨证论治"的个体化逻辑与"标准化生产"的规模逻辑产生深层冲突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【诊断：形态-中介错配与能量耗散】</w:t>
      </w:r>
      <w:r>
        <w:br/>
      </w:r>
      <w:r>
        <w:t xml:space="preserve">这是</w:t>
      </w:r>
      <w:r>
        <w:rPr>
          <w:bCs/>
          <w:b/>
        </w:rPr>
        <w:t xml:space="preserve">知识形态与结构中介的不匹配</w:t>
      </w:r>
      <w:r>
        <w:t xml:space="preserve">。强行"干化"导致"复水"困难：脱离具体医师的"手感"与"气场"，中药的配伍知识在中介过程中发生</w:t>
      </w:r>
      <w:r>
        <w:rPr>
          <w:bCs/>
          <w:b/>
        </w:rPr>
        <w:t xml:space="preserve">能量耗散</w:t>
      </w:r>
      <w:r>
        <w:t xml:space="preserve">（疗效下降）。这解释了为何"中西医结合"在理论上可行，却在"运行层"常陷入形式主义——我们缺乏将湿知识"物化"为可运行但不失灵活性的</w:t>
      </w:r>
      <w:r>
        <w:rPr>
          <w:bCs/>
          <w:b/>
        </w:rPr>
        <w:t xml:space="preserve">定向态</w:t>
      </w:r>
      <w:r>
        <w:t xml:space="preserve">（meta-level）结构。</w:t>
      </w:r>
    </w:p>
    <w:bookmarkEnd w:id="30"/>
    <w:bookmarkStart w:id="31" w:name="三工程教育的知行分离中介层缺失与转化阻滞"/>
    <w:p>
      <w:pPr>
        <w:pStyle w:val="Heading3"/>
      </w:pPr>
      <w:r>
        <w:t xml:space="preserve">（三）工程教育的"知行分离"：中介层缺失与转化阻滞</w:t>
      </w:r>
    </w:p>
    <w:p>
      <w:pPr>
        <w:pStyle w:val="FirstParagraph"/>
      </w:pPr>
      <w:r>
        <w:t xml:space="preserve">中国工程教育长期面临"从理论到实践"的转化难题。学生在课堂中掌握的是形式化的科学原理（干知识、思维层），但进入工程现场后，面对的是</w:t>
      </w:r>
      <w:r>
        <w:rPr>
          <w:bCs/>
          <w:b/>
        </w:rPr>
        <w:t xml:space="preserve">未完全标准化的设备、不确定的环境参数与紧迫的工期</w:t>
      </w:r>
      <w:r>
        <w:t xml:space="preserve">（行动层与工程层）。</w:t>
      </w:r>
    </w:p>
    <w:p>
      <w:pPr>
        <w:pStyle w:val="BodyText"/>
      </w:pPr>
      <w:r>
        <w:rPr>
          <w:bCs/>
          <w:b/>
        </w:rPr>
        <w:t xml:space="preserve">【诊断：中介层缺失与转化阻滞】</w:t>
      </w:r>
      <w:r>
        <w:br/>
      </w:r>
      <w:r>
        <w:t xml:space="preserve">这种断裂本质上是</w:t>
      </w:r>
      <w:r>
        <w:rPr>
          <w:bCs/>
          <w:b/>
        </w:rPr>
        <w:t xml:space="preserve">缺乏结构中介</w:t>
      </w:r>
      <w:r>
        <w:t xml:space="preserve">——教育体系中缺乏"物化层"（如工程化的实验室、标准化的实习流程）与"定向层"（自我修正的反馈机制），导致知识停留在"知道"而无法"运行"。</w:t>
      </w:r>
    </w:p>
    <w:bookmarkEnd w:id="31"/>
    <w:bookmarkStart w:id="32" w:name="四对比浙江最多跑一次改革中的结构成功"/>
    <w:p>
      <w:pPr>
        <w:pStyle w:val="Heading3"/>
      </w:pPr>
      <w:r>
        <w:t xml:space="preserve">（四）对比：浙江"最多跑一次"改革中的结构成功</w:t>
      </w:r>
    </w:p>
    <w:p>
      <w:pPr>
        <w:pStyle w:val="FirstParagraph"/>
      </w:pPr>
      <w:r>
        <w:t xml:space="preserve">作为对照，浙江省"最多跑一次"改革提供了</w:t>
      </w:r>
      <w:r>
        <w:rPr>
          <w:bCs/>
          <w:b/>
        </w:rPr>
        <w:t xml:space="preserve">成功弥合运行断裂</w:t>
      </w:r>
      <w:r>
        <w:t xml:space="preserve">的范例。改革并非单纯增加公务员的"湿知识"（培训），也非简单数字化（干化），而是通过</w:t>
      </w:r>
      <w:r>
        <w:rPr>
          <w:bCs/>
          <w:b/>
        </w:rPr>
        <w:t xml:space="preserve">流程再造（re-engineering中介结构）</w:t>
      </w:r>
      <w:r>
        <w:t xml:space="preserve">，将分散在不同部门的"干知识"（法规、流程）重新编码为跨部门协同的"活知识"（一窗受理、集成服务）。</w:t>
      </w:r>
    </w:p>
    <w:p>
      <w:pPr>
        <w:pStyle w:val="BodyText"/>
      </w:pPr>
      <w:r>
        <w:rPr>
          <w:bCs/>
          <w:b/>
        </w:rPr>
        <w:t xml:space="preserve">【启示：中介结构的可重构性】</w:t>
      </w:r>
      <w:r>
        <w:br/>
      </w:r>
      <w:r>
        <w:t xml:space="preserve">这验证了</w:t>
      </w:r>
      <w:r>
        <w:rPr>
          <w:bCs/>
          <w:b/>
        </w:rPr>
        <w:t xml:space="preserve">结构中介的可设计性</w:t>
      </w:r>
      <w:r>
        <w:t xml:space="preserve">。通过建立"数据共享池"（物质中介）与"容缺受理"机制（容错架构），改革允许在"干知识"（法规）与"湿情境"（民众特殊需求）之间建立灵活的反馈回路，实现了知识的高效转化。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五认识论的重构三个转向与一个模型"/>
    <w:p>
      <w:pPr>
        <w:pStyle w:val="Heading2"/>
      </w:pPr>
      <w:r>
        <w:t xml:space="preserve">五、认识论的重构：三个转向与一个模型</w:t>
      </w:r>
    </w:p>
    <w:p>
      <w:pPr>
        <w:pStyle w:val="FirstParagraph"/>
      </w:pPr>
      <w:r>
        <w:t xml:space="preserve">基于上述分析，本文提出当代认识论的三重转向，作为应对运行断裂的研究纲领：</w:t>
      </w:r>
    </w:p>
    <w:bookmarkStart w:id="34" w:name="一本体论转向从表征到可执行"/>
    <w:p>
      <w:pPr>
        <w:pStyle w:val="Heading3"/>
      </w:pPr>
      <w:r>
        <w:t xml:space="preserve">（一）本体论转向：从表征到可执行</w:t>
      </w:r>
    </w:p>
    <w:p>
      <w:pPr>
        <w:pStyle w:val="FirstParagraph"/>
      </w:pPr>
      <w:r>
        <w:t xml:space="preserve">知识的本体论地位应从"对世界的准确表征"转向</w:t>
      </w:r>
      <w:r>
        <w:rPr>
          <w:bCs/>
          <w:b/>
        </w:rPr>
        <w:t xml:space="preserve">"通过结构中介的可执行能力"</w:t>
      </w:r>
      <w:r>
        <w:t xml:space="preserve">（executable capacity via scaffolding）。这意味着，知识的"真"不再仅指命题与事实的符合，而指</w:t>
      </w:r>
      <w:r>
        <w:rPr>
          <w:bCs/>
          <w:b/>
        </w:rPr>
        <w:t xml:space="preserve">在特定存在论约束（节能、效用、不完美）下的协调有效性</w:t>
      </w:r>
      <w:r>
        <w:t xml:space="preserve">（viability）。</w:t>
      </w:r>
    </w:p>
    <w:bookmarkEnd w:id="34"/>
    <w:bookmarkStart w:id="35" w:name="二方法论转向从概念分析到转化研究"/>
    <w:p>
      <w:pPr>
        <w:pStyle w:val="Heading3"/>
      </w:pPr>
      <w:r>
        <w:t xml:space="preserve">（二）方法论转向：从概念分析到转化研究</w:t>
      </w:r>
    </w:p>
    <w:p>
      <w:pPr>
        <w:pStyle w:val="FirstParagraph"/>
      </w:pPr>
      <w:r>
        <w:t xml:space="preserve">认识论应超越对"S知道P"的逻辑分析，转向</w:t>
      </w:r>
      <w:r>
        <w:rPr>
          <w:bCs/>
          <w:b/>
        </w:rPr>
        <w:t xml:space="preserve">对知识转化链路（knowledge transition chains）的哲学-经验研究</w:t>
      </w:r>
      <w:r>
        <w:t xml:space="preserve">。这要求认识论学者与STS、复杂系统科学合作，关注知识在"脱水"与"复水"过程中的信息损耗机制。</w:t>
      </w:r>
    </w:p>
    <w:bookmarkEnd w:id="35"/>
    <w:bookmarkStart w:id="36" w:name="三规范论转向从消除错误到设计容错"/>
    <w:p>
      <w:pPr>
        <w:pStyle w:val="Heading3"/>
      </w:pPr>
      <w:r>
        <w:t xml:space="preserve">（三）规范论转向：从消除错误到设计容错</w:t>
      </w:r>
    </w:p>
    <w:p>
      <w:pPr>
        <w:pStyle w:val="FirstParagraph"/>
      </w:pPr>
      <w:r>
        <w:t xml:space="preserve">既然错误是结构性的，规范性问题不再是"如何消除错误"，而是</w:t>
      </w:r>
      <w:r>
        <w:rPr>
          <w:bCs/>
          <w:b/>
        </w:rPr>
        <w:t xml:space="preserve">"如何设计有韧性的错误架构"</w:t>
      </w:r>
      <w:r>
        <w:t xml:space="preserve">（resilient error-architecture）。这包括：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分层容错</w:t>
      </w:r>
      <w:r>
        <w:t xml:space="preserve">：在思维层容忍生产性错误，在工程层抑制毁灭性错误；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可逆性设计</w:t>
      </w:r>
      <w:r>
        <w:t xml:space="preserve">：在高风险领域（如AI、基因编辑）保留"回滚"（rollback）能力；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湿-干循环</w:t>
      </w:r>
      <w:r>
        <w:t xml:space="preserve">：建立知识从湿到干再到湿的健康循环，防止干知识的僵化。</w:t>
      </w:r>
    </w:p>
    <w:bookmarkEnd w:id="36"/>
    <w:bookmarkStart w:id="37" w:name="四实践模型知行合一的三层跃迁规范性设计原则"/>
    <w:p>
      <w:pPr>
        <w:pStyle w:val="Heading3"/>
      </w:pPr>
      <w:r>
        <w:t xml:space="preserve">（四）实践模型：知行合一的三层跃迁（规范性设计原则）</w:t>
      </w:r>
    </w:p>
    <w:p>
      <w:pPr>
        <w:pStyle w:val="FirstParagraph"/>
      </w:pPr>
      <w:r>
        <w:t xml:space="preserve">立足中国哲学资源，我们提出</w:t>
      </w:r>
      <w:r>
        <w:rPr>
          <w:bCs/>
          <w:b/>
        </w:rPr>
        <w:t xml:space="preserve">"思维-行动-工程"三层跃迁</w:t>
      </w:r>
      <w:r>
        <w:t xml:space="preserve">模型。</w:t>
      </w:r>
      <w:r>
        <w:rPr>
          <w:bCs/>
          <w:b/>
        </w:rPr>
        <w:t xml:space="preserve">这一模型不仅是描述性的分析框架，更是一个规范性的设计原则</w:t>
      </w:r>
      <w:r>
        <w:t xml:space="preserve">：它告诉知识系统的设计者（工程师、政策制定者、教育家），必须在各层之间</w:t>
      </w:r>
      <w:r>
        <w:rPr>
          <w:bCs/>
          <w:b/>
        </w:rPr>
        <w:t xml:space="preserve">预先设计与部署对应的"结构中介"</w:t>
      </w:r>
      <w:r>
        <w:t xml:space="preserve">，否则运行断裂必然发生。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思维层</w:t>
      </w:r>
      <w:r>
        <w:t xml:space="preserve">（知而未行）：知识的湿态存在，允许创造性想象与生产性错误；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行动层</w:t>
      </w:r>
      <w:r>
        <w:t xml:space="preserve">（行而未达）：通过具体实践（perturbation）测试知识，接受试错；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工程层</w:t>
      </w:r>
      <w:r>
        <w:t xml:space="preserve">（知行合一）：将有效知识固化为可运行的结构（物化），但保留</w:t>
      </w:r>
      <w:r>
        <w:rPr>
          <w:bCs/>
          <w:b/>
        </w:rPr>
        <w:t xml:space="preserve">定向层</w:t>
      </w:r>
      <w:r>
        <w:t xml:space="preserve">（meta-level）以监控和修正。</w:t>
      </w:r>
    </w:p>
    <w:p>
      <w:pPr>
        <w:pStyle w:val="FirstParagraph"/>
      </w:pPr>
      <w:r>
        <w:rPr>
          <w:bCs/>
          <w:b/>
        </w:rPr>
        <w:t xml:space="preserve">关键机制</w:t>
      </w:r>
      <w:r>
        <w:t xml:space="preserve">：每层之间必须有</w:t>
      </w:r>
      <w:r>
        <w:rPr>
          <w:bCs/>
          <w:b/>
        </w:rPr>
        <w:t xml:space="preserve">结构中介</w:t>
      </w:r>
      <w:r>
        <w:t xml:space="preserve">（物质-制度-具身）支撑，而非依赖个体的"意志"或"德性"。这正是对王阳明"知行合一"的现代重构：</w:t>
      </w:r>
      <w:r>
        <w:rPr>
          <w:bCs/>
          <w:b/>
        </w:rPr>
        <w:t xml:space="preserve">不是道德顿悟，而是结构化的转化工程。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六结语在断裂处重建哲学与工程的联盟"/>
    <w:p>
      <w:pPr>
        <w:pStyle w:val="Heading2"/>
      </w:pPr>
      <w:r>
        <w:t xml:space="preserve">六、结语：在断裂处重建哲学与工程的联盟</w:t>
      </w:r>
    </w:p>
    <w:p>
      <w:pPr>
        <w:pStyle w:val="FirstParagraph"/>
      </w:pPr>
      <w:r>
        <w:t xml:space="preserve">当代认识论面临的"运行断裂"，本质上是</w:t>
      </w:r>
      <w:r>
        <w:rPr>
          <w:bCs/>
          <w:b/>
        </w:rPr>
        <w:t xml:space="preserve">哲学与工程实践的长期分离</w:t>
      </w:r>
      <w:r>
        <w:t xml:space="preserve">所致。</w:t>
      </w:r>
      <w:r>
        <w:rPr>
          <w:bCs/>
          <w:b/>
        </w:rPr>
        <w:t xml:space="preserve">我们既无法回到前现代的具身直悟，也不能幻想全知全能的算法治理。</w:t>
      </w:r>
    </w:p>
    <w:p>
      <w:pPr>
        <w:pStyle w:val="BodyText"/>
      </w:pPr>
      <w:r>
        <w:rPr>
          <w:bCs/>
          <w:b/>
        </w:rPr>
        <w:t xml:space="preserve">因此，本文最终主张：评判一种知识理论的好坏，不仅看它内部是否自洽，更要看它能否为我们设计更稳健、更负责任的知识运行系统提供规范性指引。"运行有效性"应成为与"解释合理性"并重的认识论核心尺度。</w:t>
      </w:r>
    </w:p>
    <w:p>
      <w:pPr>
        <w:pStyle w:val="BodyText"/>
      </w:pPr>
      <w:r>
        <w:t xml:space="preserve">通过引入"扰动认识论"与"结构中介"概念，本文试图表明：</w:t>
      </w:r>
      <w:r>
        <w:rPr>
          <w:bCs/>
          <w:b/>
        </w:rPr>
        <w:t xml:space="preserve">知识的本质在于转化</w:t>
      </w:r>
      <w:r>
        <w:t xml:space="preserve">——从湿到干，从思维到工程，从个体到系统。这一转化从来不是透明的，而是充满耗散、变形与风险。</w:t>
      </w:r>
      <w:r>
        <w:rPr>
          <w:bCs/>
          <w:b/>
        </w:rPr>
        <w:t xml:space="preserve">承认这一"不完美"不是相对主义，而是对认知有限性的诚实面对</w:t>
      </w:r>
      <w:r>
        <w:t xml:space="preserve">，亦是对中国"天人合一"智慧的现代诠释。</w:t>
      </w:r>
    </w:p>
    <w:p>
      <w:pPr>
        <w:pStyle w:val="BodyText"/>
      </w:pPr>
      <w:r>
        <w:t xml:space="preserve">王阳明曾言："知是行之始，行是知之成。"在当代技术社会中，</w:t>
      </w:r>
      <w:r>
        <w:rPr>
          <w:bCs/>
          <w:b/>
        </w:rPr>
        <w:t xml:space="preserve">"行"已沉淀为复杂的结构中介</w:t>
      </w:r>
      <w:r>
        <w:t xml:space="preserve">。真正的"知行合一"，不再是简单的道德践履，而是</w:t>
      </w:r>
      <w:r>
        <w:rPr>
          <w:bCs/>
          <w:b/>
        </w:rPr>
        <w:t xml:space="preserve">设计能够使知识在存在论约束下有效运行的结构</w:t>
      </w:r>
      <w:r>
        <w:t xml:space="preserve">——这既是一种</w:t>
      </w:r>
      <w:r>
        <w:rPr>
          <w:bCs/>
          <w:b/>
        </w:rPr>
        <w:t xml:space="preserve">工程化的哲学</w:t>
      </w:r>
      <w:r>
        <w:t xml:space="preserve">，也是一种</w:t>
      </w:r>
      <w:r>
        <w:rPr>
          <w:bCs/>
          <w:b/>
        </w:rPr>
        <w:t xml:space="preserve">哲学化的工程</w:t>
      </w:r>
      <w:r>
        <w:t xml:space="preserve">。认识论的未来，正在于这种深度跨学科联盟的可能。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参考文献</w:t>
      </w:r>
    </w:p>
    <w:p>
      <w:pPr>
        <w:numPr>
          <w:ilvl w:val="0"/>
          <w:numId w:val="1004"/>
        </w:numPr>
      </w:pPr>
      <w:r>
        <w:t xml:space="preserve">Clark, A. (2015).</w:t>
      </w:r>
      <w:r>
        <w:t xml:space="preserve"> </w:t>
      </w:r>
      <w:r>
        <w:rPr>
          <w:iCs/>
          <w:i/>
        </w:rPr>
        <w:t xml:space="preserve">Surfing Uncertainty: Prediction, Action, and the Embodied Mind</w:t>
      </w:r>
      <w:r>
        <w:t xml:space="preserve">. Oxford University Press.</w:t>
      </w:r>
    </w:p>
    <w:p>
      <w:pPr>
        <w:numPr>
          <w:ilvl w:val="0"/>
          <w:numId w:val="1004"/>
        </w:numPr>
      </w:pPr>
      <w:r>
        <w:t xml:space="preserve">Clark, A., &amp; Chalmers, D. (1998). "The Extended Mind."</w:t>
      </w:r>
      <w:r>
        <w:t xml:space="preserve"> </w:t>
      </w:r>
      <w:r>
        <w:rPr>
          <w:iCs/>
          <w:i/>
        </w:rPr>
        <w:t xml:space="preserve">Analysis</w:t>
      </w:r>
      <w:r>
        <w:t xml:space="preserve">, 58(1), 7-19.</w:t>
      </w:r>
    </w:p>
    <w:p>
      <w:pPr>
        <w:numPr>
          <w:ilvl w:val="0"/>
          <w:numId w:val="1004"/>
        </w:numPr>
      </w:pPr>
      <w:r>
        <w:t xml:space="preserve">Heidegger, M. (1962).</w:t>
      </w:r>
      <w:r>
        <w:t xml:space="preserve"> </w:t>
      </w:r>
      <w:r>
        <w:rPr>
          <w:iCs/>
          <w:i/>
        </w:rPr>
        <w:t xml:space="preserve">Being and Time</w:t>
      </w:r>
      <w:r>
        <w:t xml:space="preserve"> </w:t>
      </w:r>
      <w:r>
        <w:t xml:space="preserve">(J. Macquarrie &amp; E. Robinson, Trans.). Harper &amp; Row.</w:t>
      </w:r>
    </w:p>
    <w:p>
      <w:pPr>
        <w:numPr>
          <w:ilvl w:val="0"/>
          <w:numId w:val="1004"/>
        </w:numPr>
      </w:pPr>
      <w:r>
        <w:t xml:space="preserve">Latour, B. (1994). "On Technical Mediation."</w:t>
      </w:r>
      <w:r>
        <w:t xml:space="preserve"> </w:t>
      </w:r>
      <w:r>
        <w:rPr>
          <w:iCs/>
          <w:i/>
        </w:rPr>
        <w:t xml:space="preserve">Common Knowledge</w:t>
      </w:r>
      <w:r>
        <w:t xml:space="preserve">, 3(2), 29-64.</w:t>
      </w:r>
    </w:p>
    <w:p>
      <w:pPr>
        <w:numPr>
          <w:ilvl w:val="0"/>
          <w:numId w:val="1004"/>
        </w:numPr>
      </w:pPr>
      <w:r>
        <w:t xml:space="preserve">Polanyi, M. (1958).</w:t>
      </w:r>
      <w:r>
        <w:t xml:space="preserve"> </w:t>
      </w:r>
      <w:r>
        <w:rPr>
          <w:iCs/>
          <w:i/>
        </w:rPr>
        <w:t xml:space="preserve">Personal Knowledge: Towards a Post-Critical Philosophy</w:t>
      </w:r>
      <w:r>
        <w:t xml:space="preserve">. Routledge.</w:t>
      </w:r>
    </w:p>
    <w:p>
      <w:pPr>
        <w:numPr>
          <w:ilvl w:val="0"/>
          <w:numId w:val="1004"/>
        </w:numPr>
      </w:pPr>
      <w:r>
        <w:t xml:space="preserve">Sellars, W. (1963). "Empiricism and the Philosophy of Mind." In</w:t>
      </w:r>
      <w:r>
        <w:t xml:space="preserve"> </w:t>
      </w:r>
      <w:r>
        <w:rPr>
          <w:iCs/>
          <w:i/>
        </w:rPr>
        <w:t xml:space="preserve">Science, Perception and Reality</w:t>
      </w:r>
      <w:r>
        <w:t xml:space="preserve">. Routledge.</w:t>
      </w:r>
    </w:p>
    <w:p>
      <w:pPr>
        <w:numPr>
          <w:ilvl w:val="0"/>
          <w:numId w:val="1004"/>
        </w:numPr>
      </w:pPr>
      <w:r>
        <w:t xml:space="preserve">Goldman, A. I. (1979). "What Is Justified Belief?"</w:t>
      </w:r>
      <w:r>
        <w:t xml:space="preserve"> </w:t>
      </w:r>
      <w:r>
        <w:rPr>
          <w:iCs/>
          <w:i/>
        </w:rPr>
        <w:t xml:space="preserve">Justification and Knowledge</w:t>
      </w:r>
      <w:r>
        <w:t xml:space="preserve">, 1-23.</w:t>
      </w:r>
    </w:p>
    <w:p>
      <w:pPr>
        <w:numPr>
          <w:ilvl w:val="0"/>
          <w:numId w:val="1004"/>
        </w:numPr>
      </w:pPr>
      <w:r>
        <w:t xml:space="preserve">Nonaka, I., &amp; Takeuchi, H. (1995).</w:t>
      </w:r>
      <w:r>
        <w:t xml:space="preserve"> </w:t>
      </w:r>
      <w:r>
        <w:rPr>
          <w:iCs/>
          <w:i/>
        </w:rPr>
        <w:t xml:space="preserve">The Knowledge-Creating Company</w:t>
      </w:r>
      <w:r>
        <w:t xml:space="preserve">. Oxford University Press.</w:t>
      </w:r>
    </w:p>
    <w:p>
      <w:pPr>
        <w:numPr>
          <w:ilvl w:val="0"/>
          <w:numId w:val="1004"/>
        </w:numPr>
      </w:pPr>
      <w:r>
        <w:t xml:space="preserve">王阳明（明）.《传习录》.</w:t>
      </w:r>
    </w:p>
    <w:p>
      <w:pPr>
        <w:numPr>
          <w:ilvl w:val="0"/>
          <w:numId w:val="1004"/>
        </w:numPr>
      </w:pPr>
      <w:r>
        <w:t xml:space="preserve">墨子（战国）.《墨子·非命上》.</w:t>
      </w:r>
    </w:p>
    <w:p>
      <w:pPr>
        <w:numPr>
          <w:ilvl w:val="0"/>
          <w:numId w:val="1004"/>
        </w:numPr>
      </w:pPr>
      <w:r>
        <w:t xml:space="preserve">陈嘉映（2013）.《说理》. 华夏出版社.</w:t>
      </w:r>
    </w:p>
    <w:p>
      <w:pPr>
        <w:numPr>
          <w:ilvl w:val="0"/>
          <w:numId w:val="1004"/>
        </w:numPr>
      </w:pPr>
      <w:r>
        <w:t xml:space="preserve">杨国荣（2018）.《认识论与知识论》. 相关章节.</w:t>
      </w:r>
    </w:p>
    <w:p>
      <w:pPr>
        <w:numPr>
          <w:ilvl w:val="0"/>
          <w:numId w:val="1004"/>
        </w:numPr>
      </w:pPr>
      <w:r>
        <w:t xml:space="preserve">徐英瑾（2019）.《人工智能哲学的现状与问题》. 《哲学动态》, (5), 5-13.</w:t>
      </w:r>
    </w:p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2026-02-10T16:26:46Z</dcterms:created>
  <dcterms:modified xsi:type="dcterms:W3CDTF">2026-02-10T16:26:46Z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