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客户数据平台项目计划 v2</w:t>
      </w:r>
    </w:p>
    <w:p>
      <w:pPr>
        <w:pStyle w:val="Heading1"/>
      </w:pPr>
      <w:r>
        <w:t>变更摘要</w:t>
      </w:r>
    </w:p>
    <w:p>
      <w:r>
        <w:rPr>
          <w:rFonts w:ascii="Noto Sans CJK SC" w:hAnsi="Noto Sans CJK SC" w:eastAsia="Noto Sans CJK SC"/>
          <w:sz w:val="20"/>
        </w:rPr>
        <w:t>CR-2026-018：总预算调整为 920,000 元，负责人调整为林岚，上线日期调整为 2026-10-20。原因是新增历史数据迁移与安全复核。</w:t>
      </w:r>
    </w:p>
    <w:p>
      <w:pPr>
        <w:pStyle w:val="Heading1"/>
      </w:pPr>
      <w:r>
        <w:t>范围（保持不变）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客户主数据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标签服务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权限审计</w:t>
      </w:r>
    </w:p>
    <w:p>
      <w:pPr>
        <w:pStyle w:val="Heading1"/>
      </w:pPr>
      <w:r>
        <w:t>版本控制</w:t>
      </w:r>
    </w:p>
    <w:p>
      <w:r>
        <w:rPr>
          <w:rFonts w:ascii="Noto Sans CJK SC" w:hAnsi="Noto Sans CJK SC" w:eastAsia="Noto Sans CJK SC"/>
          <w:sz w:val="20"/>
        </w:rPr>
        <w:t>本文件替代 v1，所有后续沟通使用 v2 基线。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