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4"/>
        </w:rPr>
        <w:t>月度产品复盘评审意见</w:t>
      </w:r>
    </w:p>
    <w:p>
      <w:pPr>
        <w:pStyle w:val="Heading1"/>
      </w:pPr>
      <w:r>
        <w:t>数据问题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月活用户应为 128,000，不是 136,000。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流失率应为 3.8%，不是 3.2%。</w:t>
      </w:r>
    </w:p>
    <w:p>
      <w:pPr>
        <w:pStyle w:val="Heading1"/>
      </w:pPr>
      <w:r>
        <w:t>叙事问题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必须解释流失率上升。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增加数据口径页。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把详细渠道表移到附录。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6"/>
      </w:rPr>
      <w:t>CoworkEvoBench 公开合成样例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