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云服务协议</w:t>
      </w:r>
    </w:p>
    <w:p>
      <w:pPr>
        <w:pStyle w:val="Heading1"/>
      </w:pPr>
      <w:r>
        <w:t>第 4 条 服务水平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服务可用性不低于 99.5%，P1 事件响应时间为 60 分钟。</w:t>
      </w:r>
    </w:p>
    <w:p>
      <w:pPr>
        <w:pStyle w:val="Heading1"/>
      </w:pPr>
      <w:r>
        <w:t>第 7 条 数据保留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合同终止后，客户数据保留 30 天。</w:t>
      </w:r>
    </w:p>
    <w:p>
      <w:pPr>
        <w:pStyle w:val="Heading1"/>
      </w:pPr>
      <w:r>
        <w:t>第 9 条 责任限制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年度累计赔偿责任不超过最近一个月服务费。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