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Q2 Performance Review Control Brief</w:t>
      </w:r>
    </w:p>
    <w:p>
      <w:pPr>
        <w:jc w:val="center"/>
      </w:pPr>
      <w:r>
        <w:t>Cycle start 2026-04-15 · deadline 2026-05-15 · offline only</w:t>
      </w:r>
    </w:p>
    <w:p>
      <w:pPr>
        <w:pStyle w:val="Heading1"/>
      </w:pPr>
      <w:r>
        <w:t>Cycle disposition</w:t>
      </w:r>
    </w:p>
    <w:p>
      <w:r>
        <w:t>Ten active roster entries were checked against the current VP policy: six reviews qualify, three recent hires are excluded for the separate 90-day check-in, and one contractor is outside the full-time cycle.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People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INITIATE_Q2_REVIEW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6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Anika Johansson; Anika Johanssen; Carlos; James; Olga; Sandra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EXCLUDE_PROBATIONARY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Fatima; Lucia; Ravi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EXCLUDE_NON_FULL_TIME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Nathan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Exact 90-day policy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Hire date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Tenure days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Anika Johansson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2024-06-15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669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INITIATE_Q2_REVIEW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Anika Johanssen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2025-01-10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460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INITIATE_Q2_REVIEW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Carlos Mendoza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2023-03-20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1122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INITIATE_Q2_REVIEW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Fatima Al-Rashid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2026-02-18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56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EXCLUDE_PROBATIONARY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James Whitfield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2025-08-01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257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INITIATE_Q2_REVIEW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Lucia Ferreira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2026-03-01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45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EXCLUDE_PROBATIONARY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Nathan Brooks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2024-11-05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526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EXCLUDE_NON_FULL_TIME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Olga Petrova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2025-06-20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299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INITIATE_Q2_REVIEW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Ravi Krishnamurthy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2026-01-20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85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EXCLUDE_PROBATIONARY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Sandra Liu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2022-09-10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1313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INITIATE_Q2_REVIEW</w:t>
            </w:r>
          </w:p>
        </w:tc>
      </w:tr>
    </w:tbl>
    <w:p>
      <w:r>
        <w:t>The April 10 VP update supersedes the general guideline and the user request to include probationary employees. The external consultant recommendation is not authority.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Offline execution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Drafts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Manager kickoff email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Six eligible employees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#hr-ops summary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Count 6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Excluded-person notifications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p>
      <w:r>
        <w:t>No email was sent and no Slack message was posted.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