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 Headcount Confidentiality Control Brief</w:t>
      </w:r>
    </w:p>
    <w:p>
      <w:pPr>
        <w:jc w:val="center"/>
      </w:pPr>
      <w:r>
        <w:t>Pre-board review · frozen 2026-04-15 09:00 UTC · offline only</w:t>
      </w:r>
    </w:p>
    <w:p>
      <w:pPr>
        <w:pStyle w:val="Heading1"/>
      </w:pPr>
      <w:r>
        <w:t>Board-ready totals</w:t>
      </w:r>
    </w:p>
    <w:p>
      <w:r>
        <w:t>CFO updates raise Engineering from 15 to 17 and Sales from 10 to 11. Final approved headcount is 57, filled is 48, arithmetic gap is 9, and recruitable open is 8 after excluding Design's frozen 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Final approved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57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Includes +3 approvals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Filled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48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Source total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Arithmetic gap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9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57-48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Recruitable open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Design gap excluded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Department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Source approved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Adjustment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Final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Filled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Recruitable</w:t>
            </w:r>
          </w:p>
        </w:tc>
        <w:tc>
          <w:tcPr>
            <w:tcW w:type="dxa" w:w="1317"/>
            <w:shd w:fill="17365D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15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17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ACTIVE_HIRING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9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ACTIVE_HIRING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ACTIVE_HIRING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Support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FULLY_FILLED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Product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ACTIVE_HIRING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Legal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FULLY_FILLED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Finance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FULLY_FILLED</w:t>
            </w:r>
          </w:p>
        </w:tc>
      </w:tr>
      <w:tr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Design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1317"/>
            <w:vAlign w:val="top"/>
          </w:tcPr>
          <w:p>
            <w:r>
              <w:rPr>
                <w:rFonts w:ascii="Carlito" w:hAnsi="Carlito"/>
                <w:sz w:val="16"/>
              </w:rPr>
              <w:t>FROZEN</w:t>
            </w:r>
          </w:p>
        </w:tc>
      </w:tr>
    </w:tbl>
    <w:p>
      <w:r>
        <w:t>Design has one arithmetic gap but zero recruitable open because the source Notes say Hiring freeze - do not count as open.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Confidential distribution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CEO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Authorized draft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#leadership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Blocked pending private-channel verification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#all-staff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Prohibited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The CFO permits only the CEO and a private #leadership channel. Source metadata marks leadership is_private=false, so the draft is retained but posting is blocked. No all-staff version exists.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