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ptos Display" w:hAnsi="Aptos Display"/>
          <w:b/>
          <w:color w:val="17324D"/>
          <w:sz w:val="48"/>
        </w:rPr>
        <w:t>Fellowship Application</w:t>
        <w:br/>
        <w:t>Compliance Decision</w:t>
      </w:r>
    </w:p>
    <w:p>
      <w:pPr>
        <w:spacing w:after="240"/>
      </w:pPr>
      <w:r>
        <w:rPr>
          <w:rFonts w:ascii="Aptos" w:hAnsi="Aptos"/>
          <w:color w:val="667085"/>
          <w:sz w:val="18"/>
        </w:rPr>
        <w:t>Alice Johnson | OfficeBench 3-19 / 3-20 evidence package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649"/>
            <w:shd w:fill="FCE4D6"/>
          </w:tcPr>
          <w:p>
            <w:r>
              <w:rPr>
                <w:b/>
              </w:rPr>
              <w:t>OVERALL DECISION</w:t>
              <w:br/>
            </w:r>
            <w:r>
              <w:rPr>
                <w:b/>
                <w:color w:val="9C0006"/>
                <w:sz w:val="34"/>
              </w:rPr>
              <w:t>NO</w:t>
            </w:r>
          </w:p>
        </w:tc>
        <w:tc>
          <w:tcPr>
            <w:tcW w:type="dxa" w:w="4649"/>
            <w:shd w:fill="DDEBF7"/>
          </w:tcPr>
          <w:p>
            <w:r>
              <w:rPr>
                <w:b/>
              </w:rPr>
              <w:t>PRIMARY REASON</w:t>
              <w:br/>
            </w:r>
            <w:r>
              <w:rPr>
                <w:b/>
                <w:color w:val="17324D"/>
                <w:sz w:val="20"/>
              </w:rPr>
              <w:t>Only 1 of 2 required references is present</w:t>
            </w:r>
          </w:p>
        </w:tc>
      </w:tr>
    </w:tbl>
    <w:p>
      <w:pPr>
        <w:pStyle w:val="Heading1"/>
      </w:pPr>
      <w:r>
        <w:t>Decision</w:t>
      </w:r>
    </w:p>
    <w:p>
      <w:pPr>
        <w:spacing w:after="100" w:line="252" w:lineRule="auto"/>
      </w:pPr>
      <w:r>
        <w:t>Decision: NO. The application is incomplete because the policy requires two references and the PDF contains one. The statement contains 105 words and meets the 100-word minimum.</w:t>
      </w:r>
    </w:p>
    <w:p>
      <w:pPr>
        <w:spacing w:after="100" w:line="252" w:lineRule="auto"/>
      </w:pPr>
      <w:r>
        <w:t>Timeliness is NOT_VERIFIABLE: the policy image gives no deadline date and the application PDF gives no submission timestamp. This evidence gap is not treated as proof of on-time or late submission.</w:t>
      </w:r>
    </w:p>
    <w:p>
      <w:pPr>
        <w:pStyle w:val="Heading1"/>
      </w:pPr>
      <w:r>
        <w:t>Applicant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927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4592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Extracted value</w:t>
            </w:r>
          </w:p>
        </w:tc>
        <w:tc>
          <w:tcPr>
            <w:tcW w:type="dxa" w:w="3061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Assessment</w:t>
            </w:r>
          </w:p>
        </w:tc>
      </w:tr>
      <w:tr>
        <w:tc>
          <w:tcPr>
            <w:tcW w:type="dxa" w:w="1927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Applicant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Alice Johnson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Provided</w:t>
            </w:r>
          </w:p>
        </w:tc>
      </w:tr>
      <w:tr>
        <w:tc>
          <w:tcPr>
            <w:tcW w:type="dxa" w:w="1927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Email</w:t>
            </w:r>
          </w:p>
        </w:tc>
        <w:tc>
          <w:tcPr>
            <w:tcW w:type="dxa" w:w="4592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alice.johnson@example.com</w:t>
            </w:r>
          </w:p>
        </w:tc>
        <w:tc>
          <w:tcPr>
            <w:tcW w:type="dxa" w:w="3061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Valid address format; mailbox ownership not inferred</w:t>
            </w:r>
          </w:p>
        </w:tc>
      </w:tr>
      <w:tr>
        <w:tc>
          <w:tcPr>
            <w:tcW w:type="dxa" w:w="1927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Statement of Purpose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105 words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PASS; minimum is 100</w:t>
            </w:r>
          </w:p>
        </w:tc>
      </w:tr>
      <w:tr>
        <w:tc>
          <w:tcPr>
            <w:tcW w:type="dxa" w:w="1927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References</w:t>
            </w:r>
          </w:p>
        </w:tc>
        <w:tc>
          <w:tcPr>
            <w:tcW w:type="dxa" w:w="4592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1: Dr. John Smith, Professor, University X</w:t>
            </w:r>
          </w:p>
        </w:tc>
        <w:tc>
          <w:tcPr>
            <w:tcW w:type="dxa" w:w="3061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FAIL; policy requires 2</w:t>
            </w:r>
          </w:p>
        </w:tc>
      </w:tr>
      <w:tr>
        <w:tc>
          <w:tcPr>
            <w:tcW w:type="dxa" w:w="1927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Policy deadline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Not provided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NOT_VERIFIABLE</w:t>
            </w:r>
          </w:p>
        </w:tc>
      </w:tr>
      <w:tr>
        <w:tc>
          <w:tcPr>
            <w:tcW w:type="dxa" w:w="1927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Submission timestamp</w:t>
            </w:r>
          </w:p>
        </w:tc>
        <w:tc>
          <w:tcPr>
            <w:tcW w:type="dxa" w:w="4592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Not provided</w:t>
            </w:r>
          </w:p>
        </w:tc>
        <w:tc>
          <w:tcPr>
            <w:tcW w:type="dxa" w:w="3061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NOT_VERIFIABLE</w:t>
            </w:r>
          </w:p>
        </w:tc>
      </w:tr>
    </w:tbl>
    <w:p>
      <w:pPr>
        <w:spacing w:after="0"/>
      </w:pPr>
    </w:p>
    <w:p>
      <w:pPr>
        <w:pStyle w:val="Heading1"/>
      </w:pPr>
      <w:r>
        <w:t>Policy-by-Policy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623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798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Policy</w:t>
            </w:r>
          </w:p>
        </w:tc>
        <w:tc>
          <w:tcPr>
            <w:tcW w:type="dxa" w:w="1474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85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Evidence</w:t>
            </w:r>
          </w:p>
        </w:tc>
      </w:tr>
      <w:tr>
        <w:tc>
          <w:tcPr>
            <w:tcW w:type="dxa" w:w="623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P01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The applicant's name must be provided.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PASS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Alice Johnson is present in the Name field.</w:t>
            </w:r>
          </w:p>
        </w:tc>
      </w:tr>
      <w:tr>
        <w:tc>
          <w:tcPr>
            <w:tcW w:type="dxa" w:w="623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P02</w:t>
            </w:r>
          </w:p>
        </w:tc>
        <w:tc>
          <w:tcPr>
            <w:tcW w:type="dxa" w:w="3798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The applicant's email must be a valid email address.</w:t>
            </w:r>
          </w:p>
        </w:tc>
        <w:tc>
          <w:tcPr>
            <w:tcW w:type="dxa" w:w="1474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PASS</w:t>
            </w:r>
          </w:p>
        </w:tc>
        <w:tc>
          <w:tcPr>
            <w:tcW w:type="dxa" w:w="3685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alice.johnson@example.com has a valid address format.</w:t>
            </w:r>
          </w:p>
        </w:tc>
      </w:tr>
      <w:tr>
        <w:tc>
          <w:tcPr>
            <w:tcW w:type="dxa" w:w="623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P03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The application must include a statement of purpose with a minimum 100 words.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PASS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Statement of Purpose contains 105 English words.</w:t>
            </w:r>
          </w:p>
        </w:tc>
      </w:tr>
      <w:tr>
        <w:tc>
          <w:tcPr>
            <w:tcW w:type="dxa" w:w="623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P04</w:t>
            </w:r>
          </w:p>
        </w:tc>
        <w:tc>
          <w:tcPr>
            <w:tcW w:type="dxa" w:w="3798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The applicant must provide two references.</w:t>
            </w:r>
          </w:p>
        </w:tc>
        <w:tc>
          <w:tcPr>
            <w:tcW w:type="dxa" w:w="1474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FAIL</w:t>
            </w:r>
          </w:p>
        </w:tc>
        <w:tc>
          <w:tcPr>
            <w:tcW w:type="dxa" w:w="3685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One reference is present: Dr. John Smith, Professor, University X.</w:t>
            </w:r>
          </w:p>
        </w:tc>
      </w:tr>
      <w:tr>
        <w:tc>
          <w:tcPr>
            <w:tcW w:type="dxa" w:w="623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P05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All application materials must be submitted before the deadline.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NOT_VERIFIABLE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Neither a policy deadline nor a submission timestamp is provided.</w:t>
            </w:r>
          </w:p>
        </w:tc>
      </w:tr>
      <w:tr>
        <w:tc>
          <w:tcPr>
            <w:tcW w:type="dxa" w:w="623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P06</w:t>
            </w:r>
          </w:p>
        </w:tc>
        <w:tc>
          <w:tcPr>
            <w:tcW w:type="dxa" w:w="3798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Incomplete applications will not be considered.</w:t>
            </w:r>
          </w:p>
        </w:tc>
        <w:tc>
          <w:tcPr>
            <w:tcW w:type="dxa" w:w="1474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FAIL</w:t>
            </w:r>
          </w:p>
        </w:tc>
        <w:tc>
          <w:tcPr>
            <w:tcW w:type="dxa" w:w="3685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The application is incomplete because only one of two required references is present.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Gaps</w:t>
      </w:r>
    </w:p>
    <w:p>
      <w:pPr>
        <w:spacing w:after="100" w:line="252" w:lineRule="auto"/>
      </w:pPr>
      <w:r>
        <w:t>The source package does not provide a policy deadline, a submission timestamp, or an officer email address. It also does not provide meeting duration, location, or an attendee mailbox. These values remain explicitly unavailable across every deliverable.</w:t>
      </w:r>
    </w:p>
    <w:p>
      <w:r>
        <w:br w:type="page"/>
      </w:r>
    </w:p>
    <w:p>
      <w:pPr>
        <w:pStyle w:val="Heading1"/>
      </w:pPr>
      <w:r>
        <w:t>Required Remediation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737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628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3515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Reason</w:t>
            </w:r>
          </w:p>
        </w:tc>
        <w:tc>
          <w:tcPr>
            <w:tcW w:type="dxa" w:w="1757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Owner / dependency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Obtain one additional reference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Two references are required; only one is present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Applicant</w:t>
            </w:r>
          </w:p>
        </w:tc>
      </w:tr>
      <w:tr>
        <w:tc>
          <w:tcPr>
            <w:tcW w:type="dxa" w:w="737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2</w:t>
            </w:r>
          </w:p>
        </w:tc>
        <w:tc>
          <w:tcPr>
            <w:tcW w:type="dxa" w:w="3628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Obtain the policy deadline and submission evidence</w:t>
            </w:r>
          </w:p>
        </w:tc>
        <w:tc>
          <w:tcPr>
            <w:tcW w:type="dxa" w:w="3515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Timeliness cannot currently be verified</w:t>
            </w:r>
          </w:p>
        </w:tc>
        <w:tc>
          <w:tcPr>
            <w:tcW w:type="dxa" w:w="1757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Program office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3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Replace the reserved .invalid recipient before sending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No officer email address is supplied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Program office</w:t>
            </w:r>
          </w:p>
        </w:tc>
      </w:tr>
      <w:tr>
        <w:tc>
          <w:tcPr>
            <w:tcW w:type="dxa" w:w="737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4</w:t>
            </w:r>
          </w:p>
        </w:tc>
        <w:tc>
          <w:tcPr>
            <w:tcW w:type="dxa" w:w="3628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Confirm duration/location only if the office supplies them</w:t>
            </w:r>
          </w:p>
        </w:tc>
        <w:tc>
          <w:tcPr>
            <w:tcW w:type="dxa" w:w="3515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The upstream meeting request specifies only a start time</w:t>
            </w:r>
          </w:p>
        </w:tc>
        <w:tc>
          <w:tcPr>
            <w:tcW w:type="dxa" w:w="1757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Meeting organizer</w:t>
            </w:r>
          </w:p>
        </w:tc>
      </w:tr>
    </w:tbl>
    <w:p>
      <w:pPr>
        <w:spacing w:after="0"/>
      </w:pPr>
    </w:p>
    <w:p>
      <w:pPr>
        <w:pStyle w:val="Heading1"/>
      </w:pPr>
      <w:r>
        <w:t>Delivery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4139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1530"/>
            <w:shd w:fill="1732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Fellowship_Compliance_Audit.xlsx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Formula-backed policy counts and NO decision</w:t>
            </w:r>
          </w:p>
        </w:tc>
        <w:tc>
          <w:tcPr>
            <w:tcW w:type="dxa" w:w="153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READY</w:t>
            </w:r>
          </w:p>
        </w:tc>
      </w:tr>
      <w:tr>
        <w:tc>
          <w:tcPr>
            <w:tcW w:type="dxa" w:w="3969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Fellowship_Compliance_Decision.docx</w:t>
            </w:r>
          </w:p>
        </w:tc>
        <w:tc>
          <w:tcPr>
            <w:tcW w:type="dxa" w:w="4139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Matches Excel and states evidence boundaries</w:t>
            </w:r>
          </w:p>
        </w:tc>
        <w:tc>
          <w:tcPr>
            <w:tcW w:type="dxa" w:w="1530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READY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Fellowship_Application_Forward.eml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Original PDF attached; recipient address unresolved</w:t>
            </w:r>
          </w:p>
        </w:tc>
        <w:tc>
          <w:tcPr>
            <w:tcW w:type="dxa" w:w="1530"/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BLOCKED</w:t>
            </w:r>
          </w:p>
        </w:tc>
      </w:tr>
      <w:tr>
        <w:tc>
          <w:tcPr>
            <w:tcW w:type="dxa" w:w="3969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Fellowship_Compliance_Followup.ics</w:t>
            </w:r>
          </w:p>
        </w:tc>
        <w:tc>
          <w:tcPr>
            <w:tcW w:type="dxa" w:w="4139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13:00 UTC start only; no invented duration/location/attendee</w:t>
            </w:r>
          </w:p>
        </w:tc>
        <w:tc>
          <w:tcPr>
            <w:tcW w:type="dxa" w:w="1530"/>
            <w:vAlign w:val="top"/>
            <w:shd w:fill="F5F8FB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5"/>
              </w:rPr>
              <w:t>TENTATIVE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Control conclusion: the compliance decision is NO. The email remains blocked until a real officer address is supplied, while the follow-up calendar item remains tentative.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7C83"/>
        <w:sz w:val="16"/>
      </w:rPr>
      <w:t>FELLOWSHIP COMPLIANCE | EVIDENCE-BOUND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7C8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Fellowship Application Compliance Decision</dc:title>
  <dc:subject/>
  <dc:creator>EvoCowork OfficeBench adapter</dc:creator>
  <cp:keywords/>
  <dc:description>generated by python-docx</dc:description>
  <cp:lastModifiedBy/>
  <cp:revision>1</cp:revision>
  <dcterms:created xsi:type="dcterms:W3CDTF">2026-09-01T07:14:00Z</dcterms:created>
  <dcterms:modified xsi:type="dcterms:W3CDTF">2026-09-01T07:14:00Z</dcterms:modified>
  <cp:category/>
</cp:coreProperties>
</file>