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Event Frequency Analysis</w:t>
      </w:r>
    </w:p>
    <w:p>
      <w:pPr>
        <w:jc w:val="center"/>
      </w:pPr>
      <w:r>
        <w:t>Source: Alice.ics</w:t>
      </w:r>
    </w:p>
    <w:p>
      <w:r>
        <w:t>Total events: 7</w:t>
      </w:r>
    </w:p>
    <w:p>
      <w:r>
        <w:t>Frequency by event: Workout 3; Class 2; Meeting 2</w:t>
      </w:r>
    </w:p>
    <w:p>
      <w:r>
        <w:t>Most frequent event: Workout</w:t>
      </w:r>
    </w:p>
    <w:p>
      <w:r>
        <w:t>Count: 3</w:t>
      </w:r>
    </w:p>
    <w:p>
      <w:r>
        <w:t>The maximum is unique.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