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Survey Sleep Analysis</w:t>
      </w:r>
    </w:p>
    <w:p>
      <w:r>
        <w:t>Rows analyzed: 30</w:t>
      </w:r>
    </w:p>
    <w:p>
      <w:r>
        <w:t>Compare sleep hours with age, weight, and gender using grouped averages and report observed relationships.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