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99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left"/>
      </w:pPr>
      <w:r>
        <w:rPr>
          <w:rFonts w:ascii="Liberation Sans" w:hAnsi="Liberation Sans"/>
          <w:b/>
          <w:i w:val="0"/>
          <w:color w:val="183C56"/>
          <w:sz w:val="46"/>
        </w:rPr>
        <w:t>Controlled Digitization Master</w:t>
      </w:r>
    </w:p>
    <w:p>
      <w:pPr>
        <w:spacing w:before="0" w:after="140"/>
        <w:ind w:left="0"/>
        <w:jc w:val="left"/>
      </w:pPr>
      <w:r>
        <w:rPr>
          <w:rFonts w:ascii="Liberation Serif" w:hAnsi="Liberation Serif"/>
          <w:b/>
          <w:i w:val="0"/>
          <w:sz w:val="16"/>
        </w:rPr>
        <w:t>CANONICAL PAYLOAD • TWO-COPY GOVERNANCE • SOURCE-BOUND RELEASE</w:t>
      </w:r>
    </w:p>
    <w:p>
      <w:pPr>
        <w:spacing w:before="0" w:after="100"/>
        <w:ind w:left="0"/>
        <w:jc w:val="left"/>
      </w:pPr>
      <w:r>
        <w:rPr>
          <w:rFonts w:ascii="Liberation Serif" w:hAnsi="Liberation Serif"/>
          <w:b/>
          <w:i w:val="0"/>
          <w:sz w:val="16"/>
        </w:rPr>
        <w:t xml:space="preserve">Open: </w:t>
      </w:r>
      <w:hyperlink w:anchor="canonical_payload">
        <w:r>
          <w:rPr>
            <w:color w:val="28778B"/>
            <w:u w:val="single"/>
          </w:rPr>
          <w:t>Canonical payload</w:t>
        </w:r>
      </w:hyperlink>
      <w:r>
        <w:rPr>
          <w:rFonts w:ascii="Liberation Sans" w:hAnsi="Liberation Sans"/>
          <w:b w:val="0"/>
          <w:i w:val="0"/>
          <w:sz w:val="16"/>
        </w:rPr>
        <w:t xml:space="preserve">  •  </w:t>
      </w:r>
      <w:hyperlink w:anchor="payload_register">
        <w:r>
          <w:rPr>
            <w:color w:val="28778B"/>
            <w:u w:val="single"/>
          </w:rPr>
          <w:t>Payload register</w:t>
        </w:r>
      </w:hyperlink>
      <w:r>
        <w:rPr>
          <w:rFonts w:ascii="Liberation Sans" w:hAnsi="Liberation Sans"/>
          <w:b w:val="0"/>
          <w:i w:val="0"/>
          <w:sz w:val="16"/>
        </w:rPr>
        <w:t xml:space="preserve">  •  </w:t>
      </w:r>
      <w:hyperlink w:anchor="master_handoff">
        <w:r>
          <w:rPr>
            <w:color w:val="28778B"/>
            <w:u w:val="single"/>
          </w:rPr>
          <w:t>Master handoff</w:t>
        </w:r>
      </w:hyperlink>
    </w:p>
    <w:p>
      <w:pPr>
        <w:pStyle w:val="Heading2"/>
        <w:spacing w:before="80" w:after="60"/>
      </w:pPr>
      <w:r>
        <w:rPr>
          <w:rFonts w:ascii="Liberation Sans" w:hAnsi="Liberation Sans"/>
          <w:b/>
          <w:i w:val="0"/>
          <w:color w:val="183C56"/>
          <w:sz w:val="26"/>
        </w:rPr>
        <w:t>Package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9BDC8"/>
          <w:left w:val="single" w:sz="5" w:color="A9BDC8"/>
          <w:bottom w:val="single" w:sz="5" w:color="A9BDC8"/>
          <w:right w:val="single" w:sz="5" w:color="A9BDC8"/>
          <w:insideH w:val="single" w:sz="5" w:color="A9BDC8"/>
          <w:insideV w:val="single" w:sz="5" w:color="A9BDC8"/>
        </w:tblBorders>
      </w:tblPr>
      <w:tblGrid>
        <w:gridCol w:w="3619"/>
        <w:gridCol w:w="3619"/>
        <w:gridCol w:w="3619"/>
      </w:tblGrid>
      <w:tr>
        <w:trPr>
          <w:tblHeader/>
          <w:cantSplit/>
        </w:trPr>
        <w:tc>
          <w:tcPr>
            <w:tcW w:type="dxa" w:w="2232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Control</w:t>
            </w:r>
          </w:p>
        </w:tc>
        <w:tc>
          <w:tcPr>
            <w:tcW w:type="dxa" w:w="5256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Value</w:t>
            </w:r>
          </w:p>
        </w:tc>
        <w:tc>
          <w:tcPr>
            <w:tcW w:type="dxa" w:w="3240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Basis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Package ID</w:t>
            </w:r>
          </w:p>
        </w:tc>
        <w:tc>
          <w:tcPr>
            <w:tcW w:type="dxa" w:w="52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OCR-HW2-1185885B</w:t>
            </w:r>
          </w:p>
        </w:tc>
        <w:tc>
          <w:tcPr>
            <w:tcW w:type="dxa" w:w="32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Stable across both copies</w:t>
            </w:r>
          </w:p>
        </w:tc>
      </w:tr>
      <w:tr>
        <w:trPr>
          <w:cantSplit/>
        </w:trPr>
        <w:tc>
          <w:tcPr>
            <w:tcW w:type="dxa" w:w="223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Version</w:t>
            </w:r>
          </w:p>
        </w:tc>
        <w:tc>
          <w:tcPr>
            <w:tcW w:type="dxa" w:w="525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3.0</w:t>
            </w:r>
          </w:p>
        </w:tc>
        <w:tc>
          <w:tcPr>
            <w:tcW w:type="dxa" w:w="324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Controlled remake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Source</w:t>
            </w:r>
          </w:p>
        </w:tc>
        <w:tc>
          <w:tcPr>
            <w:tcW w:type="dxa" w:w="52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homework.jpg • 1700 × 2200 px</w:t>
            </w:r>
          </w:p>
        </w:tc>
        <w:tc>
          <w:tcPr>
            <w:tcW w:type="dxa" w:w="32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One frozen visible page</w:t>
            </w:r>
          </w:p>
        </w:tc>
      </w:tr>
      <w:tr>
        <w:trPr>
          <w:cantSplit/>
        </w:trPr>
        <w:tc>
          <w:tcPr>
            <w:tcW w:type="dxa" w:w="223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Source SHA256</w:t>
            </w:r>
          </w:p>
        </w:tc>
        <w:tc>
          <w:tcPr>
            <w:tcW w:type="dxa" w:w="525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1185885b07d4d5e17e23393695fe17775cb829aec4adeea366327dd4bf7953bf</w:t>
            </w:r>
          </w:p>
        </w:tc>
        <w:tc>
          <w:tcPr>
            <w:tcW w:type="dxa" w:w="324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Exact runtime bytes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Canonical payload SHA256</w:t>
            </w:r>
          </w:p>
        </w:tc>
        <w:tc>
          <w:tcPr>
            <w:tcW w:type="dxa" w:w="52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83425e9072d022c0a797826c1d6ebf38884fa59ffb4a638c88f8cd9903cf9848</w:t>
            </w:r>
          </w:p>
        </w:tc>
        <w:tc>
          <w:tcPr>
            <w:tcW w:type="dxa" w:w="32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Exact source-visible data model</w:t>
            </w:r>
          </w:p>
        </w:tc>
      </w:tr>
      <w:tr>
        <w:trPr>
          <w:cantSplit/>
        </w:trPr>
        <w:tc>
          <w:tcPr>
            <w:tcW w:type="dxa" w:w="223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Document role</w:t>
            </w:r>
          </w:p>
        </w:tc>
        <w:tc>
          <w:tcPr>
            <w:tcW w:type="dxa" w:w="525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Controlled digitization master</w:t>
            </w:r>
          </w:p>
        </w:tc>
        <w:tc>
          <w:tcPr>
            <w:tcW w:type="dxa" w:w="324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homework.docx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Release state</w:t>
            </w:r>
          </w:p>
        </w:tc>
        <w:tc>
          <w:tcPr>
            <w:tcW w:type="dxa" w:w="52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Source-preserving; unresolved items disclosed</w:t>
            </w:r>
          </w:p>
        </w:tc>
        <w:tc>
          <w:tcPr>
            <w:tcW w:type="dxa" w:w="32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Conflicts remain disclosed</w:t>
            </w:r>
          </w:p>
        </w:tc>
      </w:tr>
    </w:tbl>
    <w:p>
      <w:pPr>
        <w:pStyle w:val="Heading2"/>
        <w:spacing w:before="80" w:after="60"/>
      </w:pPr>
      <w:r>
        <w:rPr>
          <w:rFonts w:ascii="Liberation Sans" w:hAnsi="Liberation Sans"/>
          <w:b/>
          <w:i w:val="0"/>
          <w:color w:val="183C56"/>
          <w:sz w:val="26"/>
        </w:rPr>
        <w:t>Copy Role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9BDC8"/>
          <w:left w:val="single" w:sz="5" w:color="A9BDC8"/>
          <w:bottom w:val="single" w:sz="5" w:color="A9BDC8"/>
          <w:right w:val="single" w:sz="5" w:color="A9BDC8"/>
          <w:insideH w:val="single" w:sz="5" w:color="A9BDC8"/>
          <w:insideV w:val="single" w:sz="5" w:color="A9BDC8"/>
        </w:tblBorders>
      </w:tblPr>
      <w:tblGrid>
        <w:gridCol w:w="2714"/>
        <w:gridCol w:w="2714"/>
        <w:gridCol w:w="2714"/>
        <w:gridCol w:w="2714"/>
      </w:tblGrid>
      <w:tr>
        <w:trPr>
          <w:tblHeader/>
          <w:cantSplit/>
        </w:trPr>
        <w:tc>
          <w:tcPr>
            <w:tcW w:type="dxa" w:w="2088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Required path</w:t>
            </w:r>
          </w:p>
        </w:tc>
        <w:tc>
          <w:tcPr>
            <w:tcW w:type="dxa" w:w="266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Role</w:t>
            </w:r>
          </w:p>
        </w:tc>
        <w:tc>
          <w:tcPr>
            <w:tcW w:type="dxa" w:w="3960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Role-specific layer</w:t>
            </w:r>
          </w:p>
        </w:tc>
        <w:tc>
          <w:tcPr>
            <w:tcW w:type="dxa" w:w="2016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Canonical payload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homework.docx</w:t>
            </w:r>
          </w:p>
        </w:tc>
        <w:tc>
          <w:tcPr>
            <w:tcW w:type="dxa" w:w="266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Controlled digitization master</w:t>
            </w:r>
          </w:p>
        </w:tc>
        <w:tc>
          <w:tcPr>
            <w:tcW w:type="dxa" w:w="396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Register + release closure</w:t>
            </w:r>
          </w:p>
        </w:tc>
        <w:tc>
          <w:tcPr>
            <w:tcW w:type="dxa" w:w="201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83425e9072d022c0</w:t>
            </w:r>
          </w:p>
        </w:tc>
      </w:tr>
      <w:tr>
        <w:trPr>
          <w:cantSplit/>
        </w:trPr>
        <w:tc>
          <w:tcPr>
            <w:tcW w:type="dxa" w:w="208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homework/homework.docx</w:t>
            </w:r>
          </w:p>
        </w:tc>
        <w:tc>
          <w:tcPr>
            <w:tcW w:type="dxa" w:w="266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QA working copy</w:t>
            </w:r>
          </w:p>
        </w:tc>
        <w:tc>
          <w:tcPr>
            <w:tcW w:type="dxa" w:w="396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Comments + unlocked QA controls</w:t>
            </w:r>
          </w:p>
        </w:tc>
        <w:tc>
          <w:tcPr>
            <w:tcW w:type="dxa" w:w="201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83425e9072d022c0</w:t>
            </w:r>
          </w:p>
        </w:tc>
      </w:tr>
    </w:tbl>
    <w:p>
      <w:pPr>
        <w:pStyle w:val="Heading2"/>
        <w:spacing w:before="80" w:after="60"/>
      </w:pPr>
      <w:r>
        <w:rPr>
          <w:rFonts w:ascii="Liberation Sans" w:hAnsi="Liberation Sans"/>
          <w:b/>
          <w:i w:val="0"/>
          <w:color w:val="183C56"/>
          <w:sz w:val="26"/>
        </w:rPr>
        <w:t>Release Boundary</w:t>
      </w:r>
    </w:p>
    <w:p>
      <w:pPr>
        <w:spacing w:before="0" w:after="0"/>
        <w:ind w:left="0"/>
        <w:jc w:val="left"/>
      </w:pPr>
      <w:r>
        <w:rPr>
          <w:rFonts w:ascii="Liberation Serif" w:hAnsi="Liberation Serif"/>
          <w:b w:val="0"/>
          <w:i w:val="0"/>
          <w:sz w:val="16"/>
        </w:rPr>
        <w:t>The master publishes only source-visible content plus audit metadata. The paired review copy carries unresolved decisions. Neither copy invents the absent Question 2 diagram, answers, grades, or institutional policy.</w:t>
      </w:r>
    </w:p>
    <w:p>
      <w:pPr>
        <w:spacing w:after="0"/>
      </w:pPr>
      <w:r>
        <w:br w:type="page"/>
      </w:r>
    </w:p>
    <w:p>
      <w:bookmarkStart w:id="7101" w:name="canonical_payload"/>
      <w:pPr>
        <w:pStyle w:val="Heading1"/>
        <w:spacing w:before="80" w:after="60"/>
      </w:pPr>
      <w:r>
        <w:rPr>
          <w:rFonts w:ascii="Liberation Sans" w:hAnsi="Liberation Sans"/>
          <w:b/>
          <w:i w:val="0"/>
          <w:color w:val="183C56"/>
          <w:sz w:val="36"/>
        </w:rPr>
        <w:t>Canonical Source Payload</w:t>
      </w:r>
      <w:bookmarkEnd w:id="7101"/>
    </w:p>
    <w:p>
      <w:pPr>
        <w:spacing w:before="0" w:after="80"/>
        <w:ind w:left="0"/>
        <w:jc w:val="left"/>
      </w:pPr>
      <w:r>
        <w:rPr>
          <w:rFonts w:ascii="Liberation Serif" w:hAnsi="Liberation Serif"/>
          <w:b w:val="0"/>
          <w:i/>
          <w:sz w:val="15"/>
        </w:rPr>
        <w:t>Normalized for editing; source words, punctuation, order, contradictions, matrix cells, and worked content remain unchanged.</w:t>
      </w:r>
    </w:p>
    <w:p>
      <w:pPr>
        <w:spacing w:before="0" w:after="0"/>
        <w:ind w:left="0"/>
        <w:jc w:val="center"/>
      </w:pPr>
      <w:r>
        <w:rPr>
          <w:rFonts w:ascii="Liberation Serif" w:hAnsi="Liberation Serif"/>
          <w:b/>
          <w:i w:val="0"/>
          <w:sz w:val="31"/>
        </w:rPr>
        <w:t>CSE 240A Homework 2</w:t>
      </w:r>
    </w:p>
    <w:p>
      <w:pPr>
        <w:spacing w:before="0" w:after="60"/>
        <w:ind w:left="0"/>
        <w:jc w:val="center"/>
      </w:pPr>
      <w:r>
        <w:rPr>
          <w:rFonts w:ascii="Liberation Serif" w:hAnsi="Liberation Serif"/>
          <w:b w:val="0"/>
          <w:i w:val="0"/>
          <w:sz w:val="20"/>
        </w:rPr>
        <w:t>Pipelines and Memory</w:t>
      </w:r>
    </w:p>
    <w:p>
      <w:pPr>
        <w:spacing w:before="0" w:after="20"/>
        <w:ind w:left="0"/>
        <w:jc w:val="center"/>
      </w:pPr>
      <w:r>
        <w:rPr>
          <w:rFonts w:ascii="Liberation Serif" w:hAnsi="Liberation Serif"/>
          <w:b w:val="0"/>
          <w:i w:val="0"/>
          <w:sz w:val="18"/>
        </w:rPr>
        <w:t>Ryan Wang ID:A012345</w:t>
      </w:r>
    </w:p>
    <w:p>
      <w:pPr>
        <w:spacing w:before="0" w:after="80"/>
        <w:ind w:left="0"/>
        <w:jc w:val="center"/>
      </w:pPr>
      <w:r>
        <w:rPr>
          <w:rFonts w:ascii="Liberation Serif" w:hAnsi="Liberation Serif"/>
          <w:b w:val="0"/>
          <w:i w:val="0"/>
          <w:sz w:val="17"/>
        </w:rPr>
        <w:t>Due June 1, 2021</w:t>
      </w:r>
    </w:p>
    <w:p>
      <w:pPr>
        <w:spacing w:before="0" w:after="20"/>
        <w:ind w:left="0"/>
        <w:jc w:val="left"/>
      </w:pPr>
      <w:r>
        <w:rPr>
          <w:rFonts w:ascii="Liberation Serif" w:hAnsi="Liberation Serif"/>
          <w:b/>
          <w:i w:val="0"/>
          <w:sz w:val="17"/>
        </w:rPr>
        <w:t>Instructions</w:t>
      </w:r>
    </w:p>
    <w:p>
      <w:pPr>
        <w:pStyle w:val="ListBullet"/>
        <w:spacing w:after="8"/>
        <w:ind w:left="288" w:hanging="144"/>
      </w:pPr>
      <w:r>
        <w:rPr>
          <w:rFonts w:ascii="Liberation Serif" w:hAnsi="Liberation Serif"/>
          <w:b w:val="0"/>
          <w:i w:val="0"/>
          <w:sz w:val="14"/>
        </w:rPr>
        <w:t>Submit typed answers to the following questions as a PDF via Gradescope.</w:t>
      </w:r>
    </w:p>
    <w:p>
      <w:pPr>
        <w:pStyle w:val="ListBullet"/>
        <w:spacing w:after="8"/>
        <w:ind w:left="288" w:hanging="144"/>
      </w:pPr>
      <w:r>
        <w:rPr>
          <w:rFonts w:ascii="Liberation Serif" w:hAnsi="Liberation Serif"/>
          <w:b w:val="0"/>
          <w:i w:val="0"/>
          <w:sz w:val="14"/>
        </w:rPr>
        <w:t>Due: June 1, 2021 at 11:59 PM.</w:t>
      </w:r>
    </w:p>
    <w:p>
      <w:pPr>
        <w:pStyle w:val="ListBullet"/>
        <w:spacing w:after="8"/>
        <w:ind w:left="288" w:hanging="144"/>
      </w:pPr>
      <w:r>
        <w:rPr>
          <w:rFonts w:ascii="Liberation Serif" w:hAnsi="Liberation Serif"/>
          <w:b w:val="0"/>
          <w:i w:val="0"/>
          <w:sz w:val="14"/>
        </w:rPr>
        <w:t>Homework is to be done individually.</w:t>
      </w:r>
    </w:p>
    <w:p>
      <w:pPr>
        <w:pStyle w:val="ListBullet"/>
        <w:spacing w:after="8"/>
        <w:ind w:left="288" w:hanging="144"/>
      </w:pPr>
      <w:r>
        <w:rPr>
          <w:rFonts w:ascii="Liberation Serif" w:hAnsi="Liberation Serif"/>
          <w:b w:val="0"/>
          <w:i w:val="0"/>
          <w:sz w:val="14"/>
        </w:rPr>
        <w:t>There are 2 questions for a total of 75 points (7.5% of your total grade).</w:t>
      </w:r>
    </w:p>
    <w:p>
      <w:pPr>
        <w:pStyle w:val="ListBullet"/>
        <w:spacing w:after="8"/>
        <w:ind w:left="288" w:hanging="144"/>
      </w:pPr>
      <w:r>
        <w:rPr>
          <w:rFonts w:ascii="Liberation Serif" w:hAnsi="Liberation Serif"/>
          <w:b w:val="0"/>
          <w:i w:val="0"/>
          <w:sz w:val="14"/>
        </w:rPr>
        <w:t>It would be great if you can finish the HW by typing rather than handwriting.</w:t>
      </w:r>
    </w:p>
    <w:p>
      <w:pPr>
        <w:spacing w:before="20" w:after="20"/>
        <w:ind w:left="0"/>
        <w:jc w:val="left"/>
      </w:pPr>
      <w:r>
        <w:rPr>
          <w:rFonts w:ascii="Liberation Serif" w:hAnsi="Liberation Serif"/>
          <w:b/>
          <w:i w:val="0"/>
          <w:sz w:val="21"/>
        </w:rPr>
        <w:t>1    1: Pipelining (45 pts)</w:t>
      </w:r>
    </w:p>
    <w:p>
      <w:pPr>
        <w:spacing w:before="0" w:after="28"/>
        <w:ind w:left="144"/>
        <w:jc w:val="left"/>
      </w:pPr>
      <w:r>
        <w:rPr>
          <w:rFonts w:ascii="Liberation Serif" w:hAnsi="Liberation Serif"/>
          <w:b/>
          <w:i w:val="0"/>
          <w:sz w:val="15"/>
        </w:rPr>
        <w:t xml:space="preserve">1. </w:t>
      </w:r>
      <w:r>
        <w:rPr>
          <w:rFonts w:ascii="Liberation Serif" w:hAnsi="Liberation Serif"/>
          <w:b w:val="0"/>
          <w:i w:val="0"/>
          <w:sz w:val="15"/>
        </w:rPr>
        <w:t>Fill in the pipeline diagram below, assuming it is running on a MIPS 5-stage pipeline with stalls done in decode and forwarding whenever needed. Please clearly show pipeline stalls and forwarding with arrows.</w:t>
      </w:r>
    </w:p>
    <w:p>
      <w:pPr>
        <w:spacing w:before="0" w:after="30"/>
        <w:ind w:left="288"/>
        <w:jc w:val="left"/>
      </w:pPr>
      <w:r>
        <w:rPr>
          <w:rFonts w:ascii="Liberation Serif" w:hAnsi="Liberation Serif"/>
          <w:b w:val="0"/>
          <w:i w:val="0"/>
          <w:sz w:val="14"/>
        </w:rPr>
        <w:t>Note: You may not need to fill in all the cycles in the diagram below.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9BDC8"/>
          <w:left w:val="single" w:sz="5" w:color="A9BDC8"/>
          <w:bottom w:val="single" w:sz="5" w:color="A9BDC8"/>
          <w:right w:val="single" w:sz="5" w:color="A9BDC8"/>
          <w:insideH w:val="single" w:sz="5" w:color="A9BDC8"/>
          <w:insideV w:val="single" w:sz="5" w:color="A9BDC8"/>
        </w:tblBorders>
      </w:tblPr>
      <w:tblGrid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  <w:gridCol w:w="679"/>
      </w:tblGrid>
      <w:tr>
        <w:trPr>
          <w:tblHeader/>
          <w:cantSplit/>
        </w:trPr>
        <w:tc>
          <w:tcPr>
            <w:tcW w:type="dxa" w:w="2477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Instruction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1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2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3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4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5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6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7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8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9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10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11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12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13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14</w:t>
            </w:r>
          </w:p>
        </w:tc>
        <w:tc>
          <w:tcPr>
            <w:tcW w:type="dxa" w:w="50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1"/>
              </w:rPr>
              <w:t>15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lw R2, 0 (R5)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F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D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X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M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W</w:t>
              <w:br/>
              <w:t>↓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</w:tr>
      <w:tr>
        <w:trPr>
          <w:cantSplit/>
        </w:trPr>
        <w:tc>
          <w:tcPr>
            <w:tcW w:type="dxa" w:w="2477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sub R10, R2, 10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F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D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D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X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M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W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add R3, R2, R2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F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F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D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X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M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W</w:t>
              <w:br/>
              <w:t>↓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</w:tr>
      <w:tr>
        <w:trPr>
          <w:cantSplit/>
        </w:trPr>
        <w:tc>
          <w:tcPr>
            <w:tcW w:type="dxa" w:w="2477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sw R3, 10 (R10)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F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D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X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M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W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add R2, R2, R5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F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D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X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M</w:t>
              <w:br/>
              <w:t>↓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W</w:t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</w:tr>
      <w:tr>
        <w:trPr>
          <w:cantSplit/>
        </w:trPr>
        <w:tc>
          <w:tcPr>
            <w:tcW w:type="dxa" w:w="2477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add R10, R2, R4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F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D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X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M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  <w:t>W</w:t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  <w:tc>
          <w:tcPr>
            <w:tcW w:type="dxa" w:w="50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Liberation Sans" w:hAnsi="Liberation Sans"/>
                <w:b w:val="0"/>
                <w:i w:val="0"/>
                <w:sz w:val="11"/>
              </w:rPr>
            </w:r>
          </w:p>
        </w:tc>
      </w:tr>
    </w:tbl>
    <w:p>
      <w:pPr>
        <w:spacing w:before="0" w:after="28"/>
        <w:ind w:left="144"/>
        <w:jc w:val="left"/>
      </w:pPr>
      <w:r>
        <w:rPr>
          <w:rFonts w:ascii="Liberation Serif" w:hAnsi="Liberation Serif"/>
          <w:b/>
          <w:i w:val="0"/>
          <w:sz w:val="15"/>
        </w:rPr>
        <w:t xml:space="preserve">2. </w:t>
      </w:r>
      <w:r>
        <w:rPr>
          <w:rFonts w:ascii="Liberation Serif" w:hAnsi="Liberation Serif"/>
          <w:b w:val="0"/>
          <w:i w:val="0"/>
          <w:sz w:val="15"/>
        </w:rPr>
        <w:t>A modified 7-stage pipelined processor has been released with the fetch stage being split into 2 stages: F1 and F2 and the memory stage is also split into 2 stages: M1 and M2. The memory value is not available until the end of the M2 stage.</w:t>
      </w:r>
    </w:p>
    <w:p>
      <w:pPr>
        <w:spacing w:before="0" w:after="30"/>
        <w:ind w:left="288"/>
        <w:jc w:val="left"/>
      </w:pPr>
      <w:r>
        <w:rPr>
          <w:rFonts w:ascii="Liberation Serif" w:hAnsi="Liberation Serif"/>
          <w:b w:val="0"/>
          <w:i w:val="0"/>
          <w:sz w:val="14"/>
        </w:rPr>
        <w:t>Note: You may not need to fill in all the cycles in the diagram below.</w:t>
      </w:r>
    </w:p>
    <w:p>
      <w:pPr>
        <w:spacing w:before="0" w:after="28"/>
        <w:ind w:left="144"/>
        <w:jc w:val="left"/>
      </w:pPr>
      <w:r>
        <w:rPr>
          <w:rFonts w:ascii="Liberation Serif" w:hAnsi="Liberation Serif"/>
          <w:b/>
          <w:i w:val="0"/>
          <w:sz w:val="15"/>
        </w:rPr>
        <w:t xml:space="preserve">3. </w:t>
      </w:r>
      <w:r>
        <w:rPr>
          <w:rFonts w:ascii="Liberation Serif" w:hAnsi="Liberation Serif"/>
          <w:b w:val="0"/>
          <w:i w:val="0"/>
          <w:sz w:val="15"/>
        </w:rPr>
        <w:t>If the 5-stage processor has a cycle time of 1.75 nanoseconds and the 7-stage processor has a cycle time of 1.21 nanoseconds, which processor design is faster at executing the code above? State any assumptions made.</w:t>
      </w:r>
    </w:p>
    <w:p>
      <w:pPr>
        <w:spacing w:after="40"/>
        <w:jc w:val="center"/>
      </w:pPr>
      <m:oMathPara>
        <m:oMath>
          <m:r>
            <m:t>11 * 1.75 = 19.25ns &gt; 14 * 1.21 = 16.94ns</m:t>
          </m:r>
        </m:oMath>
      </m:oMathPara>
    </w:p>
    <w:p>
      <w:pPr>
        <w:spacing w:before="0" w:after="0"/>
        <w:ind w:left="288"/>
        <w:jc w:val="left"/>
      </w:pPr>
      <w:r>
        <w:rPr>
          <w:rFonts w:ascii="Liberation Serif" w:hAnsi="Liberation Serif"/>
          <w:b w:val="0"/>
          <w:i w:val="0"/>
          <w:sz w:val="15"/>
        </w:rPr>
        <w:t>So 7-stage processor is faster.</w:t>
      </w:r>
    </w:p>
    <w:p>
      <w:pPr>
        <w:spacing w:after="0"/>
      </w:pPr>
      <w:r>
        <w:br w:type="page"/>
      </w:r>
    </w:p>
    <w:p>
      <w:bookmarkStart w:id="7102" w:name="payload_register"/>
      <w:pPr>
        <w:pStyle w:val="Heading1"/>
        <w:spacing w:before="80" w:after="60"/>
      </w:pPr>
      <w:r>
        <w:rPr>
          <w:rFonts w:ascii="Liberation Sans" w:hAnsi="Liberation Sans"/>
          <w:b/>
          <w:i w:val="0"/>
          <w:color w:val="183C56"/>
          <w:sz w:val="36"/>
        </w:rPr>
        <w:t>Canonical Payload Register</w:t>
      </w:r>
      <w:bookmarkEnd w:id="7102"/>
    </w:p>
    <w:p>
      <w:pPr>
        <w:spacing w:before="0" w:after="60"/>
        <w:ind w:left="0"/>
        <w:jc w:val="left"/>
      </w:pPr>
      <w:r>
        <w:rPr>
          <w:rFonts w:ascii="Liberation Serif" w:hAnsi="Liberation Serif"/>
          <w:b w:val="0"/>
          <w:i w:val="0"/>
          <w:sz w:val="15"/>
        </w:rPr>
        <w:t>Every source-visible text block is identified independently of Word pagination. SHA-12 is computed from exact verified text before display whitespace normalization.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9BDC8"/>
          <w:left w:val="single" w:sz="5" w:color="A9BDC8"/>
          <w:bottom w:val="single" w:sz="5" w:color="A9BDC8"/>
          <w:right w:val="single" w:sz="5" w:color="A9BDC8"/>
          <w:insideH w:val="single" w:sz="5" w:color="A9BDC8"/>
          <w:insideV w:val="single" w:sz="5" w:color="A9BDC8"/>
        </w:tblBorders>
      </w:tblPr>
      <w:tblGrid>
        <w:gridCol w:w="2172"/>
        <w:gridCol w:w="2172"/>
        <w:gridCol w:w="2172"/>
        <w:gridCol w:w="2172"/>
        <w:gridCol w:w="2172"/>
      </w:tblGrid>
      <w:tr>
        <w:trPr>
          <w:tblHeader/>
          <w:cantSplit/>
        </w:trPr>
        <w:tc>
          <w:tcPr>
            <w:tcW w:type="dxa" w:w="691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2"/>
              </w:rPr>
              <w:t>Block</w:t>
            </w:r>
          </w:p>
        </w:tc>
        <w:tc>
          <w:tcPr>
            <w:tcW w:type="dxa" w:w="1296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2"/>
              </w:rPr>
              <w:t>Role</w:t>
            </w:r>
          </w:p>
        </w:tc>
        <w:tc>
          <w:tcPr>
            <w:tcW w:type="dxa" w:w="691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2"/>
              </w:rPr>
              <w:t>Chars</w:t>
            </w:r>
          </w:p>
        </w:tc>
        <w:tc>
          <w:tcPr>
            <w:tcW w:type="dxa" w:w="1512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2"/>
              </w:rPr>
              <w:t>SHA-12</w:t>
            </w:r>
          </w:p>
        </w:tc>
        <w:tc>
          <w:tcPr>
            <w:tcW w:type="dxa" w:w="6538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2"/>
              </w:rPr>
              <w:t>Verified locator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H1</w:t>
            </w:r>
          </w:p>
        </w:tc>
        <w:tc>
          <w:tcPr>
            <w:tcW w:type="dxa" w:w="129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title</w:t>
            </w:r>
          </w:p>
        </w:tc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19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71ec5a4f974a</w:t>
            </w:r>
          </w:p>
        </w:tc>
        <w:tc>
          <w:tcPr>
            <w:tcW w:type="dxa" w:w="65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CSE 240A Homework 2</w:t>
            </w:r>
          </w:p>
        </w:tc>
      </w:tr>
      <w:tr>
        <w:trPr>
          <w:cantSplit/>
        </w:trPr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H2</w:t>
            </w:r>
          </w:p>
        </w:tc>
        <w:tc>
          <w:tcPr>
            <w:tcW w:type="dxa" w:w="129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subtitle</w:t>
            </w:r>
          </w:p>
        </w:tc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20</w:t>
            </w:r>
          </w:p>
        </w:tc>
        <w:tc>
          <w:tcPr>
            <w:tcW w:type="dxa" w:w="151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775bf86c5a4b</w:t>
            </w:r>
          </w:p>
        </w:tc>
        <w:tc>
          <w:tcPr>
            <w:tcW w:type="dxa" w:w="653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Pipelines and Memory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H3</w:t>
            </w:r>
          </w:p>
        </w:tc>
        <w:tc>
          <w:tcPr>
            <w:tcW w:type="dxa" w:w="129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identity</w:t>
            </w:r>
          </w:p>
        </w:tc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20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e5f1d94c2e92</w:t>
            </w:r>
          </w:p>
        </w:tc>
        <w:tc>
          <w:tcPr>
            <w:tcW w:type="dxa" w:w="65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Ryan Wang ID:A012345</w:t>
            </w:r>
          </w:p>
        </w:tc>
      </w:tr>
      <w:tr>
        <w:trPr>
          <w:cantSplit/>
        </w:trPr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H4</w:t>
            </w:r>
          </w:p>
        </w:tc>
        <w:tc>
          <w:tcPr>
            <w:tcW w:type="dxa" w:w="129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due</w:t>
            </w:r>
          </w:p>
        </w:tc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16</w:t>
            </w:r>
          </w:p>
        </w:tc>
        <w:tc>
          <w:tcPr>
            <w:tcW w:type="dxa" w:w="151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7f82a196c87c</w:t>
            </w:r>
          </w:p>
        </w:tc>
        <w:tc>
          <w:tcPr>
            <w:tcW w:type="dxa" w:w="653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Due June 1, 2021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S0</w:t>
            </w:r>
          </w:p>
        </w:tc>
        <w:tc>
          <w:tcPr>
            <w:tcW w:type="dxa" w:w="129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label</w:t>
            </w:r>
          </w:p>
        </w:tc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12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934652dce41d</w:t>
            </w:r>
          </w:p>
        </w:tc>
        <w:tc>
          <w:tcPr>
            <w:tcW w:type="dxa" w:w="65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Instructions</w:t>
            </w:r>
          </w:p>
        </w:tc>
      </w:tr>
      <w:tr>
        <w:trPr>
          <w:cantSplit/>
        </w:trPr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I1</w:t>
            </w:r>
          </w:p>
        </w:tc>
        <w:tc>
          <w:tcPr>
            <w:tcW w:type="dxa" w:w="129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instruction</w:t>
            </w:r>
          </w:p>
        </w:tc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72</w:t>
            </w:r>
          </w:p>
        </w:tc>
        <w:tc>
          <w:tcPr>
            <w:tcW w:type="dxa" w:w="151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f151eb5ad668</w:t>
            </w:r>
          </w:p>
        </w:tc>
        <w:tc>
          <w:tcPr>
            <w:tcW w:type="dxa" w:w="653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Submit typed answers to the following questions as a PDF v…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I2</w:t>
            </w:r>
          </w:p>
        </w:tc>
        <w:tc>
          <w:tcPr>
            <w:tcW w:type="dxa" w:w="129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instruction</w:t>
            </w:r>
          </w:p>
        </w:tc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30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27834c3e2242</w:t>
            </w:r>
          </w:p>
        </w:tc>
        <w:tc>
          <w:tcPr>
            <w:tcW w:type="dxa" w:w="65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Due: June 1, 2021 at 11:59 PM.</w:t>
            </w:r>
          </w:p>
        </w:tc>
      </w:tr>
      <w:tr>
        <w:trPr>
          <w:cantSplit/>
        </w:trPr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I3</w:t>
            </w:r>
          </w:p>
        </w:tc>
        <w:tc>
          <w:tcPr>
            <w:tcW w:type="dxa" w:w="129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instruction</w:t>
            </w:r>
          </w:p>
        </w:tc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36</w:t>
            </w:r>
          </w:p>
        </w:tc>
        <w:tc>
          <w:tcPr>
            <w:tcW w:type="dxa" w:w="151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7ec666d7b424</w:t>
            </w:r>
          </w:p>
        </w:tc>
        <w:tc>
          <w:tcPr>
            <w:tcW w:type="dxa" w:w="653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Homework is to be done individually.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I4</w:t>
            </w:r>
          </w:p>
        </w:tc>
        <w:tc>
          <w:tcPr>
            <w:tcW w:type="dxa" w:w="129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instruction</w:t>
            </w:r>
          </w:p>
        </w:tc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74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d123d2305185</w:t>
            </w:r>
          </w:p>
        </w:tc>
        <w:tc>
          <w:tcPr>
            <w:tcW w:type="dxa" w:w="65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There are 2 questions for a total of 75 points (7.5% of yo…</w:t>
            </w:r>
          </w:p>
        </w:tc>
      </w:tr>
      <w:tr>
        <w:trPr>
          <w:cantSplit/>
        </w:trPr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I5</w:t>
            </w:r>
          </w:p>
        </w:tc>
        <w:tc>
          <w:tcPr>
            <w:tcW w:type="dxa" w:w="129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instruction</w:t>
            </w:r>
          </w:p>
        </w:tc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77</w:t>
            </w:r>
          </w:p>
        </w:tc>
        <w:tc>
          <w:tcPr>
            <w:tcW w:type="dxa" w:w="151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0111bc41faae</w:t>
            </w:r>
          </w:p>
        </w:tc>
        <w:tc>
          <w:tcPr>
            <w:tcW w:type="dxa" w:w="653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It would be great if you can finish the HW by typing rathe…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S1</w:t>
            </w:r>
          </w:p>
        </w:tc>
        <w:tc>
          <w:tcPr>
            <w:tcW w:type="dxa" w:w="129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section</w:t>
            </w:r>
          </w:p>
        </w:tc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27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20037747f677</w:t>
            </w:r>
          </w:p>
        </w:tc>
        <w:tc>
          <w:tcPr>
            <w:tcW w:type="dxa" w:w="65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1    1: Pipelining (45 pts)</w:t>
            </w:r>
          </w:p>
        </w:tc>
      </w:tr>
      <w:tr>
        <w:trPr>
          <w:cantSplit/>
        </w:trPr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Q1</w:t>
            </w:r>
          </w:p>
        </w:tc>
        <w:tc>
          <w:tcPr>
            <w:tcW w:type="dxa" w:w="129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prompt</w:t>
            </w:r>
          </w:p>
        </w:tc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211</w:t>
            </w:r>
          </w:p>
        </w:tc>
        <w:tc>
          <w:tcPr>
            <w:tcW w:type="dxa" w:w="151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4283aeb6d7c2</w:t>
            </w:r>
          </w:p>
        </w:tc>
        <w:tc>
          <w:tcPr>
            <w:tcW w:type="dxa" w:w="653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1. Fill in the pipeline diagram below, assuming it is runn…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N1</w:t>
            </w:r>
          </w:p>
        </w:tc>
        <w:tc>
          <w:tcPr>
            <w:tcW w:type="dxa" w:w="129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note</w:t>
            </w:r>
          </w:p>
        </w:tc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70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968fd71b0fcd</w:t>
            </w:r>
          </w:p>
        </w:tc>
        <w:tc>
          <w:tcPr>
            <w:tcW w:type="dxa" w:w="65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Note: You may not need to fill in all the cycles in the di…</w:t>
            </w:r>
          </w:p>
        </w:tc>
      </w:tr>
      <w:tr>
        <w:trPr>
          <w:cantSplit/>
        </w:trPr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Q2</w:t>
            </w:r>
          </w:p>
        </w:tc>
        <w:tc>
          <w:tcPr>
            <w:tcW w:type="dxa" w:w="129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prompt</w:t>
            </w:r>
          </w:p>
        </w:tc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243</w:t>
            </w:r>
          </w:p>
        </w:tc>
        <w:tc>
          <w:tcPr>
            <w:tcW w:type="dxa" w:w="151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571be5a360ea</w:t>
            </w:r>
          </w:p>
        </w:tc>
        <w:tc>
          <w:tcPr>
            <w:tcW w:type="dxa" w:w="653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2. A modified 7-stage pipelined processor has been release…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N2</w:t>
            </w:r>
          </w:p>
        </w:tc>
        <w:tc>
          <w:tcPr>
            <w:tcW w:type="dxa" w:w="129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note</w:t>
            </w:r>
          </w:p>
        </w:tc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70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968fd71b0fcd</w:t>
            </w:r>
          </w:p>
        </w:tc>
        <w:tc>
          <w:tcPr>
            <w:tcW w:type="dxa" w:w="65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Note: You may not need to fill in all the cycles in the di…</w:t>
            </w:r>
          </w:p>
        </w:tc>
      </w:tr>
      <w:tr>
        <w:trPr>
          <w:cantSplit/>
        </w:trPr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Q3</w:t>
            </w:r>
          </w:p>
        </w:tc>
        <w:tc>
          <w:tcPr>
            <w:tcW w:type="dxa" w:w="129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prompt</w:t>
            </w:r>
          </w:p>
        </w:tc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218</w:t>
            </w:r>
          </w:p>
        </w:tc>
        <w:tc>
          <w:tcPr>
            <w:tcW w:type="dxa" w:w="151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db4518aecef4</w:t>
            </w:r>
          </w:p>
        </w:tc>
        <w:tc>
          <w:tcPr>
            <w:tcW w:type="dxa" w:w="653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3. If the 5-stage processor has a cycle time of 1.75 nanos…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E3</w:t>
            </w:r>
          </w:p>
        </w:tc>
        <w:tc>
          <w:tcPr>
            <w:tcW w:type="dxa" w:w="129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equation</w:t>
            </w:r>
          </w:p>
        </w:tc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41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5d1a69953a2b</w:t>
            </w:r>
          </w:p>
        </w:tc>
        <w:tc>
          <w:tcPr>
            <w:tcW w:type="dxa" w:w="653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11 * 1.75 = 19.25ns &gt; 14 * 1.21 = 16.94ns</w:t>
            </w:r>
          </w:p>
        </w:tc>
      </w:tr>
      <w:tr>
        <w:trPr>
          <w:cantSplit/>
        </w:trPr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C3</w:t>
            </w:r>
          </w:p>
        </w:tc>
        <w:tc>
          <w:tcPr>
            <w:tcW w:type="dxa" w:w="129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conclusion</w:t>
            </w:r>
          </w:p>
        </w:tc>
        <w:tc>
          <w:tcPr>
            <w:tcW w:type="dxa" w:w="691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31</w:t>
            </w:r>
          </w:p>
        </w:tc>
        <w:tc>
          <w:tcPr>
            <w:tcW w:type="dxa" w:w="151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c58629414fc6</w:t>
            </w:r>
          </w:p>
        </w:tc>
        <w:tc>
          <w:tcPr>
            <w:tcW w:type="dxa" w:w="653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2"/>
              </w:rPr>
              <w:t>So 7-stage processor is faster.</w:t>
            </w:r>
          </w:p>
        </w:tc>
      </w:tr>
    </w:tbl>
    <w:p>
      <w:pPr>
        <w:pStyle w:val="Heading2"/>
        <w:spacing w:before="40" w:after="60"/>
      </w:pPr>
      <w:r>
        <w:rPr>
          <w:rFonts w:ascii="Liberation Sans" w:hAnsi="Liberation Sans"/>
          <w:b/>
          <w:i w:val="0"/>
          <w:color w:val="183C56"/>
          <w:sz w:val="25"/>
        </w:rPr>
        <w:t>Native Object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9BDC8"/>
          <w:left w:val="single" w:sz="5" w:color="A9BDC8"/>
          <w:bottom w:val="single" w:sz="5" w:color="A9BDC8"/>
          <w:right w:val="single" w:sz="5" w:color="A9BDC8"/>
          <w:insideH w:val="single" w:sz="5" w:color="A9BDC8"/>
          <w:insideV w:val="single" w:sz="5" w:color="A9BDC8"/>
        </w:tblBorders>
      </w:tblPr>
      <w:tblGrid>
        <w:gridCol w:w="2714"/>
        <w:gridCol w:w="2714"/>
        <w:gridCol w:w="2714"/>
        <w:gridCol w:w="2714"/>
      </w:tblGrid>
      <w:tr>
        <w:trPr>
          <w:tblHeader/>
          <w:cantSplit/>
        </w:trPr>
        <w:tc>
          <w:tcPr>
            <w:tcW w:type="dxa" w:w="2160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Object</w:t>
            </w:r>
          </w:p>
        </w:tc>
        <w:tc>
          <w:tcPr>
            <w:tcW w:type="dxa" w:w="936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Count</w:t>
            </w:r>
          </w:p>
        </w:tc>
        <w:tc>
          <w:tcPr>
            <w:tcW w:type="dxa" w:w="4680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Editability</w:t>
            </w:r>
          </w:p>
        </w:tc>
        <w:tc>
          <w:tcPr>
            <w:tcW w:type="dxa" w:w="2952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Scope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Pipeline matrix</w:t>
            </w:r>
          </w:p>
        </w:tc>
        <w:tc>
          <w:tcPr>
            <w:tcW w:type="dxa" w:w="93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1</w:t>
            </w:r>
          </w:p>
        </w:tc>
        <w:tc>
          <w:tcPr>
            <w:tcW w:type="dxa" w:w="46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Native 7 × 16 table</w:t>
            </w:r>
          </w:p>
        </w:tc>
        <w:tc>
          <w:tcPr>
            <w:tcW w:type="dxa" w:w="295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Both copies</w:t>
            </w:r>
          </w:p>
        </w:tc>
      </w:tr>
      <w:tr>
        <w:trPr>
          <w:cantSplit/>
        </w:trPr>
        <w:tc>
          <w:tcPr>
            <w:tcW w:type="dxa" w:w="216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Worked equation</w:t>
            </w:r>
          </w:p>
        </w:tc>
        <w:tc>
          <w:tcPr>
            <w:tcW w:type="dxa" w:w="93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1</w:t>
            </w:r>
          </w:p>
        </w:tc>
        <w:tc>
          <w:tcPr>
            <w:tcW w:type="dxa" w:w="468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Native OMML</w:t>
            </w:r>
          </w:p>
        </w:tc>
        <w:tc>
          <w:tcPr>
            <w:tcW w:type="dxa" w:w="295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Both copies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Source image</w:t>
            </w:r>
          </w:p>
        </w:tc>
        <w:tc>
          <w:tcPr>
            <w:tcW w:type="dxa" w:w="93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0</w:t>
            </w:r>
          </w:p>
        </w:tc>
        <w:tc>
          <w:tcPr>
            <w:tcW w:type="dxa" w:w="46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Not embedded or flattened</w:t>
            </w:r>
          </w:p>
        </w:tc>
        <w:tc>
          <w:tcPr>
            <w:tcW w:type="dxa" w:w="295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Both copies</w:t>
            </w:r>
          </w:p>
        </w:tc>
      </w:tr>
      <w:tr>
        <w:trPr>
          <w:cantSplit/>
        </w:trPr>
        <w:tc>
          <w:tcPr>
            <w:tcW w:type="dxa" w:w="216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Bookmarks / links</w:t>
            </w:r>
          </w:p>
        </w:tc>
        <w:tc>
          <w:tcPr>
            <w:tcW w:type="dxa" w:w="93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3 / 3</w:t>
            </w:r>
          </w:p>
        </w:tc>
        <w:tc>
          <w:tcPr>
            <w:tcW w:type="dxa" w:w="468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Internal navigation</w:t>
            </w:r>
          </w:p>
        </w:tc>
        <w:tc>
          <w:tcPr>
            <w:tcW w:type="dxa" w:w="295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Each copy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Review comments</w:t>
            </w:r>
          </w:p>
        </w:tc>
        <w:tc>
          <w:tcPr>
            <w:tcW w:type="dxa" w:w="93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6</w:t>
            </w:r>
          </w:p>
        </w:tc>
        <w:tc>
          <w:tcPr>
            <w:tcW w:type="dxa" w:w="46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Source-bound decisions</w:t>
            </w:r>
          </w:p>
        </w:tc>
        <w:tc>
          <w:tcPr>
            <w:tcW w:type="dxa" w:w="295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Review copy only</w:t>
            </w:r>
          </w:p>
        </w:tc>
      </w:tr>
      <w:tr>
        <w:trPr>
          <w:cantSplit/>
        </w:trPr>
        <w:tc>
          <w:tcPr>
            <w:tcW w:type="dxa" w:w="216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Review controls</w:t>
            </w:r>
          </w:p>
        </w:tc>
        <w:tc>
          <w:tcPr>
            <w:tcW w:type="dxa" w:w="93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4</w:t>
            </w:r>
          </w:p>
        </w:tc>
        <w:tc>
          <w:tcPr>
            <w:tcW w:type="dxa" w:w="468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Unlocked rich-text controls</w:t>
            </w:r>
          </w:p>
        </w:tc>
        <w:tc>
          <w:tcPr>
            <w:tcW w:type="dxa" w:w="295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Review copy only</w:t>
            </w:r>
          </w:p>
        </w:tc>
      </w:tr>
    </w:tbl>
    <w:p>
      <w:pPr>
        <w:spacing w:after="0"/>
      </w:pPr>
      <w:r>
        <w:br w:type="page"/>
      </w:r>
    </w:p>
    <w:p>
      <w:bookmarkStart w:id="7103" w:name="master_handoff"/>
      <w:pPr>
        <w:pStyle w:val="Heading1"/>
        <w:spacing w:before="80" w:after="60"/>
      </w:pPr>
      <w:r>
        <w:rPr>
          <w:rFonts w:ascii="Liberation Sans" w:hAnsi="Liberation Sans"/>
          <w:b/>
          <w:i w:val="0"/>
          <w:color w:val="183C56"/>
          <w:sz w:val="36"/>
        </w:rPr>
        <w:t>Master Handoff &amp; Pair Integrity</w:t>
      </w:r>
      <w:bookmarkEnd w:id="7103"/>
    </w:p>
    <w:p>
      <w:pPr>
        <w:pStyle w:val="Heading2"/>
        <w:spacing w:before="80" w:after="60"/>
      </w:pPr>
      <w:r>
        <w:rPr>
          <w:rFonts w:ascii="Liberation Sans" w:hAnsi="Liberation Sans"/>
          <w:b/>
          <w:i w:val="0"/>
          <w:color w:val="183C56"/>
          <w:sz w:val="26"/>
        </w:rPr>
        <w:t>Cross-Copy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9BDC8"/>
          <w:left w:val="single" w:sz="5" w:color="A9BDC8"/>
          <w:bottom w:val="single" w:sz="5" w:color="A9BDC8"/>
          <w:right w:val="single" w:sz="5" w:color="A9BDC8"/>
          <w:insideH w:val="single" w:sz="5" w:color="A9BDC8"/>
          <w:insideV w:val="single" w:sz="5" w:color="A9BDC8"/>
        </w:tblBorders>
      </w:tblPr>
      <w:tblGrid>
        <w:gridCol w:w="2714"/>
        <w:gridCol w:w="2714"/>
        <w:gridCol w:w="2714"/>
        <w:gridCol w:w="2714"/>
      </w:tblGrid>
      <w:tr>
        <w:trPr>
          <w:tblHeader/>
          <w:cantSplit/>
        </w:trPr>
        <w:tc>
          <w:tcPr>
            <w:tcW w:type="dxa" w:w="2232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Checkpoint</w:t>
            </w:r>
          </w:p>
        </w:tc>
        <w:tc>
          <w:tcPr>
            <w:tcW w:type="dxa" w:w="2376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Master</w:t>
            </w:r>
          </w:p>
        </w:tc>
        <w:tc>
          <w:tcPr>
            <w:tcW w:type="dxa" w:w="2376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Review</w:t>
            </w:r>
          </w:p>
        </w:tc>
        <w:tc>
          <w:tcPr>
            <w:tcW w:type="dxa" w:w="3744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Required relation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Package ID</w:t>
            </w:r>
          </w:p>
        </w:tc>
        <w:tc>
          <w:tcPr>
            <w:tcW w:type="dxa" w:w="23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OCR-HW2-1185885B</w:t>
            </w:r>
          </w:p>
        </w:tc>
        <w:tc>
          <w:tcPr>
            <w:tcW w:type="dxa" w:w="23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OCR-HW2-1185885B</w:t>
            </w:r>
          </w:p>
        </w:tc>
        <w:tc>
          <w:tcPr>
            <w:tcW w:type="dxa" w:w="374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Equal</w:t>
            </w:r>
          </w:p>
        </w:tc>
      </w:tr>
      <w:tr>
        <w:trPr>
          <w:cantSplit/>
        </w:trPr>
        <w:tc>
          <w:tcPr>
            <w:tcW w:type="dxa" w:w="223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Source SHA256</w:t>
            </w:r>
          </w:p>
        </w:tc>
        <w:tc>
          <w:tcPr>
            <w:tcW w:type="dxa" w:w="237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1185885b07d4d5e1</w:t>
            </w:r>
          </w:p>
        </w:tc>
        <w:tc>
          <w:tcPr>
            <w:tcW w:type="dxa" w:w="237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1185885b07d4d5e1</w:t>
            </w:r>
          </w:p>
        </w:tc>
        <w:tc>
          <w:tcPr>
            <w:tcW w:type="dxa" w:w="374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Equal; exact full property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Canonical payload SHA256</w:t>
            </w:r>
          </w:p>
        </w:tc>
        <w:tc>
          <w:tcPr>
            <w:tcW w:type="dxa" w:w="23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83425e9072d022c0</w:t>
            </w:r>
          </w:p>
        </w:tc>
        <w:tc>
          <w:tcPr>
            <w:tcW w:type="dxa" w:w="23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83425e9072d022c0</w:t>
            </w:r>
          </w:p>
        </w:tc>
        <w:tc>
          <w:tcPr>
            <w:tcW w:type="dxa" w:w="374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Equal; exact full property</w:t>
            </w:r>
          </w:p>
        </w:tc>
      </w:tr>
      <w:tr>
        <w:trPr>
          <w:cantSplit/>
        </w:trPr>
        <w:tc>
          <w:tcPr>
            <w:tcW w:type="dxa" w:w="223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Canonical text blocks</w:t>
            </w:r>
          </w:p>
        </w:tc>
        <w:tc>
          <w:tcPr>
            <w:tcW w:type="dxa" w:w="237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18</w:t>
            </w:r>
          </w:p>
        </w:tc>
        <w:tc>
          <w:tcPr>
            <w:tcW w:type="dxa" w:w="237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18</w:t>
            </w:r>
          </w:p>
        </w:tc>
        <w:tc>
          <w:tcPr>
            <w:tcW w:type="dxa" w:w="374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Exact and ordered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Pipeline rows / cycles</w:t>
            </w:r>
          </w:p>
        </w:tc>
        <w:tc>
          <w:tcPr>
            <w:tcW w:type="dxa" w:w="23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6 / 15</w:t>
            </w:r>
          </w:p>
        </w:tc>
        <w:tc>
          <w:tcPr>
            <w:tcW w:type="dxa" w:w="23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6 / 15</w:t>
            </w:r>
          </w:p>
        </w:tc>
        <w:tc>
          <w:tcPr>
            <w:tcW w:type="dxa" w:w="374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Exact cells and arrows</w:t>
            </w:r>
          </w:p>
        </w:tc>
      </w:tr>
      <w:tr>
        <w:trPr>
          <w:cantSplit/>
        </w:trPr>
        <w:tc>
          <w:tcPr>
            <w:tcW w:type="dxa" w:w="223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Document role</w:t>
            </w:r>
          </w:p>
        </w:tc>
        <w:tc>
          <w:tcPr>
            <w:tcW w:type="dxa" w:w="237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MASTER</w:t>
            </w:r>
          </w:p>
        </w:tc>
        <w:tc>
          <w:tcPr>
            <w:tcW w:type="dxa" w:w="237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REVIEW</w:t>
            </w:r>
          </w:p>
        </w:tc>
        <w:tc>
          <w:tcPr>
            <w:tcW w:type="dxa" w:w="3744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Must differ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Role-specific controls</w:t>
            </w:r>
          </w:p>
        </w:tc>
        <w:tc>
          <w:tcPr>
            <w:tcW w:type="dxa" w:w="23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None</w:t>
            </w:r>
          </w:p>
        </w:tc>
        <w:tc>
          <w:tcPr>
            <w:tcW w:type="dxa" w:w="23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4 controls + 6 comments</w:t>
            </w:r>
          </w:p>
        </w:tc>
        <w:tc>
          <w:tcPr>
            <w:tcW w:type="dxa" w:w="374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Must differ</w:t>
            </w:r>
          </w:p>
        </w:tc>
      </w:tr>
    </w:tbl>
    <w:p>
      <w:pPr>
        <w:pStyle w:val="Heading2"/>
        <w:spacing w:before="80" w:after="60"/>
      </w:pPr>
      <w:r>
        <w:rPr>
          <w:rFonts w:ascii="Liberation Sans" w:hAnsi="Liberation Sans"/>
          <w:b/>
          <w:i w:val="0"/>
          <w:color w:val="183C56"/>
          <w:sz w:val="26"/>
        </w:rPr>
        <w:t>Source Exceptions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9BDC8"/>
          <w:left w:val="single" w:sz="5" w:color="A9BDC8"/>
          <w:bottom w:val="single" w:sz="5" w:color="A9BDC8"/>
          <w:right w:val="single" w:sz="5" w:color="A9BDC8"/>
          <w:insideH w:val="single" w:sz="5" w:color="A9BDC8"/>
          <w:insideV w:val="single" w:sz="5" w:color="A9BDC8"/>
        </w:tblBorders>
      </w:tblPr>
      <w:tblGrid>
        <w:gridCol w:w="3619"/>
        <w:gridCol w:w="3619"/>
        <w:gridCol w:w="3619"/>
      </w:tblGrid>
      <w:tr>
        <w:trPr>
          <w:tblHeader/>
          <w:cantSplit/>
        </w:trPr>
        <w:tc>
          <w:tcPr>
            <w:tcW w:type="dxa" w:w="720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ID</w:t>
            </w:r>
          </w:p>
        </w:tc>
        <w:tc>
          <w:tcPr>
            <w:tcW w:type="dxa" w:w="5472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Evidence</w:t>
            </w:r>
          </w:p>
        </w:tc>
        <w:tc>
          <w:tcPr>
            <w:tcW w:type="dxa" w:w="4536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Master treatment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D01</w:t>
            </w:r>
          </w:p>
        </w:tc>
        <w:tc>
          <w:tcPr>
            <w:tcW w:type="dxa" w:w="547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Instruction says 2 questions; visible prompts are 1, 2, and 3.</w:t>
            </w:r>
          </w:p>
        </w:tc>
        <w:tc>
          <w:tcPr>
            <w:tcW w:type="dxa" w:w="453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Preserve both; do not renumber.</w:t>
            </w:r>
          </w:p>
        </w:tc>
      </w:tr>
      <w:tr>
        <w:trPr>
          <w:cantSplit/>
        </w:trPr>
        <w:tc>
          <w:tcPr>
            <w:tcW w:type="dxa" w:w="72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D02</w:t>
            </w:r>
          </w:p>
        </w:tc>
        <w:tc>
          <w:tcPr>
            <w:tcW w:type="dxa" w:w="5472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Question 2 says diagram below; no second diagram is visible.</w:t>
            </w:r>
          </w:p>
        </w:tc>
        <w:tc>
          <w:tcPr>
            <w:tcW w:type="dxa" w:w="4536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Keep the prompt and do not invent a diagram.</w:t>
            </w:r>
          </w:p>
        </w:tc>
      </w:tr>
    </w:tbl>
    <w:p>
      <w:pPr>
        <w:pStyle w:val="Heading2"/>
        <w:spacing w:before="80" w:after="60"/>
      </w:pPr>
      <w:r>
        <w:rPr>
          <w:rFonts w:ascii="Liberation Sans" w:hAnsi="Liberation Sans"/>
          <w:b/>
          <w:i w:val="0"/>
          <w:color w:val="183C56"/>
          <w:sz w:val="26"/>
        </w:rPr>
        <w:t>Master Closure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9BDC8"/>
          <w:left w:val="single" w:sz="5" w:color="A9BDC8"/>
          <w:bottom w:val="single" w:sz="5" w:color="A9BDC8"/>
          <w:right w:val="single" w:sz="5" w:color="A9BDC8"/>
          <w:insideH w:val="single" w:sz="5" w:color="A9BDC8"/>
          <w:insideV w:val="single" w:sz="5" w:color="A9BDC8"/>
        </w:tblBorders>
      </w:tblPr>
      <w:tblGrid>
        <w:gridCol w:w="3619"/>
        <w:gridCol w:w="3619"/>
        <w:gridCol w:w="3619"/>
      </w:tblGrid>
      <w:tr>
        <w:trPr>
          <w:tblHeader/>
          <w:cantSplit/>
        </w:trPr>
        <w:tc>
          <w:tcPr>
            <w:tcW w:type="dxa" w:w="2880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Control</w:t>
            </w:r>
          </w:p>
        </w:tc>
        <w:tc>
          <w:tcPr>
            <w:tcW w:type="dxa" w:w="1728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Result</w:t>
            </w:r>
          </w:p>
        </w:tc>
        <w:tc>
          <w:tcPr>
            <w:tcW w:type="dxa" w:w="6120"/>
            <w:shd w:fill="183C5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/>
                <w:i w:val="0"/>
                <w:color w:val="FFFFFF"/>
                <w:sz w:val="13"/>
              </w:rPr>
              <w:t>Evidence /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Required DOCX paths</w:t>
            </w:r>
          </w:p>
        </w:tc>
        <w:tc>
          <w:tcPr>
            <w:tcW w:type="dxa" w:w="172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2</w:t>
            </w:r>
          </w:p>
        </w:tc>
        <w:tc>
          <w:tcPr>
            <w:tcW w:type="dxa" w:w="612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Root master + nested review copy</w:t>
            </w:r>
          </w:p>
        </w:tc>
      </w:tr>
      <w:tr>
        <w:trPr>
          <w:cantSplit/>
        </w:trPr>
        <w:tc>
          <w:tcPr>
            <w:tcW w:type="dxa" w:w="288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Byte-identical copies</w:t>
            </w:r>
          </w:p>
        </w:tc>
        <w:tc>
          <w:tcPr>
            <w:tcW w:type="dxa" w:w="172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No</w:t>
            </w:r>
          </w:p>
        </w:tc>
        <w:tc>
          <w:tcPr>
            <w:tcW w:type="dxa" w:w="612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Role layers intentionally differ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Canonical payload synchronized</w:t>
            </w:r>
          </w:p>
        </w:tc>
        <w:tc>
          <w:tcPr>
            <w:tcW w:type="dxa" w:w="172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Yes</w:t>
            </w:r>
          </w:p>
        </w:tc>
        <w:tc>
          <w:tcPr>
            <w:tcW w:type="dxa" w:w="612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2F0E8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83425e9072d022c0a797826c1d6ebf38884fa59ffb4a638c88f8cd9903cf9848</w:t>
            </w:r>
          </w:p>
        </w:tc>
      </w:tr>
      <w:tr>
        <w:trPr>
          <w:cantSplit/>
        </w:trPr>
        <w:tc>
          <w:tcPr>
            <w:tcW w:type="dxa" w:w="288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Embedded media</w:t>
            </w:r>
          </w:p>
        </w:tc>
        <w:tc>
          <w:tcPr>
            <w:tcW w:type="dxa" w:w="172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0</w:t>
            </w:r>
          </w:p>
        </w:tc>
        <w:tc>
          <w:tcPr>
            <w:tcW w:type="dxa" w:w="612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Editable Word objects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Source conflicts disclosed</w:t>
            </w:r>
          </w:p>
        </w:tc>
        <w:tc>
          <w:tcPr>
            <w:tcW w:type="dxa" w:w="172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2</w:t>
            </w:r>
          </w:p>
        </w:tc>
        <w:tc>
          <w:tcPr>
            <w:tcW w:type="dxa" w:w="612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No repair or unsupported inference</w:t>
            </w:r>
          </w:p>
        </w:tc>
      </w:tr>
      <w:tr>
        <w:trPr>
          <w:cantSplit/>
        </w:trPr>
        <w:tc>
          <w:tcPr>
            <w:tcW w:type="dxa" w:w="288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Review queue items</w:t>
            </w:r>
          </w:p>
        </w:tc>
        <w:tc>
          <w:tcPr>
            <w:tcW w:type="dxa" w:w="172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6</w:t>
            </w:r>
          </w:p>
        </w:tc>
        <w:tc>
          <w:tcPr>
            <w:tcW w:type="dxa" w:w="612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Resolved only in working copy workflow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External relationships</w:t>
            </w:r>
          </w:p>
        </w:tc>
        <w:tc>
          <w:tcPr>
            <w:tcW w:type="dxa" w:w="172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0</w:t>
            </w:r>
          </w:p>
        </w:tc>
        <w:tc>
          <w:tcPr>
            <w:tcW w:type="dxa" w:w="612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Offline-safe package</w:t>
            </w:r>
          </w:p>
        </w:tc>
      </w:tr>
      <w:tr>
        <w:trPr>
          <w:cantSplit/>
        </w:trPr>
        <w:tc>
          <w:tcPr>
            <w:tcW w:type="dxa" w:w="288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Release authority</w:t>
            </w:r>
          </w:p>
        </w:tc>
        <w:tc>
          <w:tcPr>
            <w:tcW w:type="dxa" w:w="1728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Master</w:t>
            </w:r>
          </w:p>
        </w:tc>
        <w:tc>
          <w:tcPr>
            <w:tcW w:type="dxa" w:w="6120"/>
            <w:shd w:fill="F1F5F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/>
                <w:b w:val="0"/>
                <w:i w:val="0"/>
                <w:sz w:val="13"/>
              </w:rPr>
              <w:t>Review copy cannot self-approve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662" w:right="691" w:bottom="662" w:left="691" w:header="302" w:footer="30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/>
        <w:b w:val="0"/>
        <w:i w:val="0"/>
        <w:sz w:val="14"/>
      </w:rPr>
      <w:t xml:space="preserve">OCR-HW2-1185885B  •  CONTROLLED MASTER  •  Page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/>
        <w:b/>
        <w:i w:val="0"/>
        <w:color w:val="28778B"/>
        <w:sz w:val="14"/>
      </w:rPr>
      <w:t>CSE 240A  •  CONTROLLED MASTER  •  OCR-HW2-1185885B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CSE 240A Homework 2 Controlled Digitization Master</dc:title>
  <dc:subject>Canonical editable source payload and two-copy release control</dc:subject>
  <dc:creator>CoworkEvoBench Oracle</dc:creator>
  <cp:keywords>CSE 240A, OCR, controlled copy, review comments, content controls</cp:keywords>
  <dc:description>Master copy; QA decisions remain in the paired working copy.</dc:description>
  <cp:lastModifiedBy/>
  <cp:revision>1</cp:revision>
  <dcterms:created xsi:type="dcterms:W3CDTF">2013-12-23T23:15:00Z</dcterms:created>
  <dcterms:modified xsi:type="dcterms:W3CDTF">2013-12-23T23:15:00Z</dcterms:modified>
  <cp:category>Controlled OCR package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ckageID">
    <vt:lpwstr>OCR-HW2-1185885B</vt:lpwstr>
  </property>
  <property fmtid="{D5CDD505-2E9C-101B-9397-08002B2CF9AE}" pid="3" name="PackageVersion">
    <vt:lpwstr>3.0</vt:lpwstr>
  </property>
  <property fmtid="{D5CDD505-2E9C-101B-9397-08002B2CF9AE}" pid="4" name="SourceSHA256">
    <vt:lpwstr>1185885b07d4d5e17e23393695fe17775cb829aec4adeea366327dd4bf7953bf</vt:lpwstr>
  </property>
  <property fmtid="{D5CDD505-2E9C-101B-9397-08002B2CF9AE}" pid="5" name="CanonicalPayloadSHA256">
    <vt:lpwstr>83425e9072d022c0a797826c1d6ebf38884fa59ffb4a638c88f8cd9903cf9848</vt:lpwstr>
  </property>
  <property fmtid="{D5CDD505-2E9C-101B-9397-08002B2CF9AE}" pid="6" name="DocumentRole">
    <vt:lpwstr>MASTER</vt:lpwstr>
  </property>
  <property fmtid="{D5CDD505-2E9C-101B-9397-08002B2CF9AE}" pid="7" name="CopyPath">
    <vt:lpwstr>homework.docx</vt:lpwstr>
  </property>
  <property fmtid="{D5CDD505-2E9C-101B-9397-08002B2CF9AE}" pid="8" name="PairCount">
    <vt:lpwstr>2</vt:lpwstr>
  </property>
  <property fmtid="{D5CDD505-2E9C-101B-9397-08002B2CF9AE}" pid="9" name="ReleaseState">
    <vt:lpwstr>Source-preserving; unresolved items disclosed</vt:lpwstr>
  </property>
</Properties>
</file>