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99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Liberation Sans" w:hAnsi="Liberation Sans"/>
          <w:b/>
          <w:i w:val="0"/>
          <w:color w:val="183C56"/>
          <w:sz w:val="46"/>
        </w:rPr>
        <w:t>OCR Review Working Copy</w:t>
      </w:r>
    </w:p>
    <w:p>
      <w:pPr>
        <w:spacing w:before="0" w:after="140"/>
        <w:ind w:left="0"/>
        <w:jc w:val="left"/>
      </w:pPr>
      <w:r>
        <w:rPr>
          <w:rFonts w:ascii="Liberation Serif" w:hAnsi="Liberation Serif"/>
          <w:b/>
          <w:i w:val="0"/>
          <w:sz w:val="16"/>
        </w:rPr>
        <w:t>EDITABLE QA LAYER • SOURCE AMBIGUITIES • SYNCHRONIZED PAYLOAD</w:t>
      </w:r>
    </w:p>
    <w:p>
      <w:pPr>
        <w:spacing w:before="0" w:after="100"/>
        <w:ind w:left="0"/>
        <w:jc w:val="left"/>
      </w:pPr>
      <w:r>
        <w:rPr>
          <w:rFonts w:ascii="Liberation Serif" w:hAnsi="Liberation Serif"/>
          <w:b/>
          <w:i w:val="0"/>
          <w:sz w:val="16"/>
        </w:rPr>
        <w:t xml:space="preserve">Open: </w:t>
      </w:r>
      <w:hyperlink w:anchor="canonical_payload">
        <w:r>
          <w:rPr>
            <w:color w:val="28778B"/>
            <w:u w:val="single"/>
          </w:rPr>
          <w:t>Canonical payload</w:t>
        </w:r>
      </w:hyperlink>
      <w:r>
        <w:rPr>
          <w:rFonts w:ascii="Liberation Sans" w:hAnsi="Liberation Sans"/>
          <w:b w:val="0"/>
          <w:i w:val="0"/>
          <w:sz w:val="16"/>
        </w:rPr>
        <w:t xml:space="preserve">  •  </w:t>
      </w:r>
      <w:hyperlink w:anchor="review_queue">
        <w:r>
          <w:rPr>
            <w:color w:val="28778B"/>
            <w:u w:val="single"/>
          </w:rPr>
          <w:t>Review queue</w:t>
        </w:r>
      </w:hyperlink>
      <w:r>
        <w:rPr>
          <w:rFonts w:ascii="Liberation Sans" w:hAnsi="Liberation Sans"/>
          <w:b w:val="0"/>
          <w:i w:val="0"/>
          <w:sz w:val="16"/>
        </w:rPr>
        <w:t xml:space="preserve">  •  </w:t>
      </w:r>
      <w:hyperlink w:anchor="review_handoff">
        <w:r>
          <w:rPr>
            <w:color w:val="28778B"/>
            <w:u w:val="single"/>
          </w:rPr>
          <w:t>Reviewer handoff</w:t>
        </w:r>
      </w:hyperlink>
    </w:p>
    <w:p>
      <w:pPr>
        <w:pStyle w:val="Heading2"/>
        <w:spacing w:before="80" w:after="60"/>
      </w:pPr>
      <w:r>
        <w:rPr>
          <w:rFonts w:ascii="Liberation Sans" w:hAnsi="Liberation Sans"/>
          <w:b/>
          <w:i w:val="0"/>
          <w:color w:val="183C56"/>
          <w:sz w:val="26"/>
        </w:rPr>
        <w:t>Review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BDC8"/>
          <w:left w:val="single" w:sz="5" w:color="A9BDC8"/>
          <w:bottom w:val="single" w:sz="5" w:color="A9BDC8"/>
          <w:right w:val="single" w:sz="5" w:color="A9BDC8"/>
          <w:insideH w:val="single" w:sz="5" w:color="A9BDC8"/>
          <w:insideV w:val="single" w:sz="5" w:color="A9BDC8"/>
        </w:tblBorders>
      </w:tblPr>
      <w:tblGrid>
        <w:gridCol w:w="3619"/>
        <w:gridCol w:w="3619"/>
        <w:gridCol w:w="3619"/>
      </w:tblGrid>
      <w:tr>
        <w:trPr>
          <w:tblHeader/>
          <w:cantSplit/>
        </w:trPr>
        <w:tc>
          <w:tcPr>
            <w:tcW w:type="dxa" w:w="2232"/>
            <w:shd w:fill="183C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Control</w:t>
            </w:r>
          </w:p>
        </w:tc>
        <w:tc>
          <w:tcPr>
            <w:tcW w:type="dxa" w:w="4968"/>
            <w:shd w:fill="183C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Editable value</w:t>
            </w:r>
          </w:p>
        </w:tc>
        <w:tc>
          <w:tcPr>
            <w:tcW w:type="dxa" w:w="3528"/>
            <w:shd w:fill="183C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QA_Status</w:t>
            </w:r>
          </w:p>
        </w:tc>
        <w:tc>
          <w:tcPr>
            <w:tcW w:type="dxa" w:w="496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sdt>
              <w:sdtPr>
                <w:alias w:val="QA status"/>
                <w:tag w:val="QA_Status"/>
                <w:id w:val="8200"/>
                <w:richText/>
              </w:sdtPr>
              <w:sdtContent>
                <w:r>
                  <w:rPr>
                    <w:color w:val="28778B"/>
                  </w:rPr>
                  <w:t>Needs source verification</w:t>
                </w:r>
              </w:sdtContent>
            </w:sdt>
          </w:p>
        </w:tc>
        <w:tc>
          <w:tcPr>
            <w:tcW w:type="dxa" w:w="352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Workflow stage</w:t>
            </w:r>
          </w:p>
        </w:tc>
      </w:tr>
      <w:tr>
        <w:trPr>
          <w:cantSplit/>
        </w:trPr>
        <w:tc>
          <w:tcPr>
            <w:tcW w:type="dxa" w:w="2232"/>
            <w:shd w:fill="F1F5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QA_Reviewer</w:t>
            </w:r>
          </w:p>
        </w:tc>
        <w:tc>
          <w:tcPr>
            <w:tcW w:type="dxa" w:w="4968"/>
            <w:shd w:fill="F1F5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sdt>
              <w:sdtPr>
                <w:alias w:val="QA reviewer"/>
                <w:tag w:val="QA_Reviewer"/>
                <w:id w:val="8201"/>
                <w:richText/>
              </w:sdtPr>
              <w:sdtContent>
                <w:r>
                  <w:rPr>
                    <w:color w:val="28778B"/>
                  </w:rPr>
                  <w:t>Unassigned</w:t>
                </w:r>
              </w:sdtContent>
            </w:sdt>
          </w:p>
        </w:tc>
        <w:tc>
          <w:tcPr>
            <w:tcW w:type="dxa" w:w="3528"/>
            <w:shd w:fill="F1F5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Named reviewer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QA_Disposition</w:t>
            </w:r>
          </w:p>
        </w:tc>
        <w:tc>
          <w:tcPr>
            <w:tcW w:type="dxa" w:w="496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sdt>
              <w:sdtPr>
                <w:alias w:val="QA disposition"/>
                <w:tag w:val="QA_Disposition"/>
                <w:id w:val="8202"/>
                <w:richText/>
              </w:sdtPr>
              <w:sdtContent>
                <w:r>
                  <w:rPr>
                    <w:color w:val="28778B"/>
                  </w:rPr>
                  <w:t>Preserve visible evidence</w:t>
                </w:r>
              </w:sdtContent>
            </w:sdt>
          </w:p>
        </w:tc>
        <w:tc>
          <w:tcPr>
            <w:tcW w:type="dxa" w:w="3528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Source treatment</w:t>
            </w:r>
          </w:p>
        </w:tc>
      </w:tr>
      <w:tr>
        <w:trPr>
          <w:cantSplit/>
        </w:trPr>
        <w:tc>
          <w:tcPr>
            <w:tcW w:type="dxa" w:w="2232"/>
            <w:shd w:fill="F1F5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QA_ReleaseGate</w:t>
            </w:r>
          </w:p>
        </w:tc>
        <w:tc>
          <w:tcPr>
            <w:tcW w:type="dxa" w:w="4968"/>
            <w:shd w:fill="F1F5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</w:pPr>
            <w:r/>
            <w:sdt>
              <w:sdtPr>
                <w:alias w:val="QA release gate"/>
                <w:tag w:val="QA_ReleaseGate"/>
                <w:id w:val="8203"/>
                <w:richText/>
              </w:sdtPr>
              <w:sdtContent>
                <w:r>
                  <w:rPr>
                    <w:color w:val="28778B"/>
                  </w:rPr>
                  <w:t>Not ready for release</w:t>
                </w:r>
              </w:sdtContent>
            </w:sdt>
          </w:p>
        </w:tc>
        <w:tc>
          <w:tcPr>
            <w:tcW w:type="dxa" w:w="3528"/>
            <w:shd w:fill="F1F5F7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Publication gate</w:t>
            </w:r>
          </w:p>
        </w:tc>
      </w:tr>
    </w:tbl>
    <w:p>
      <w:pPr>
        <w:pStyle w:val="Heading2"/>
        <w:spacing w:before="80" w:after="60"/>
      </w:pPr>
      <w:r>
        <w:rPr>
          <w:rFonts w:ascii="Liberation Sans" w:hAnsi="Liberation Sans"/>
          <w:b/>
          <w:i w:val="0"/>
          <w:color w:val="183C56"/>
          <w:sz w:val="26"/>
        </w:rPr>
        <w:t>Copy Role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BDC8"/>
          <w:left w:val="single" w:sz="5" w:color="A9BDC8"/>
          <w:bottom w:val="single" w:sz="5" w:color="A9BDC8"/>
          <w:right w:val="single" w:sz="5" w:color="A9BDC8"/>
          <w:insideH w:val="single" w:sz="5" w:color="A9BDC8"/>
          <w:insideV w:val="single" w:sz="5" w:color="A9BDC8"/>
        </w:tblBorders>
      </w:tblPr>
      <w:tblGrid>
        <w:gridCol w:w="2714"/>
        <w:gridCol w:w="2714"/>
        <w:gridCol w:w="2714"/>
        <w:gridCol w:w="2714"/>
      </w:tblGrid>
      <w:tr>
        <w:trPr>
          <w:tblHeader/>
          <w:cantSplit/>
        </w:trPr>
        <w:tc>
          <w:tcPr>
            <w:tcW w:type="dxa" w:w="2880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This path</w:t>
            </w:r>
          </w:p>
        </w:tc>
        <w:tc>
          <w:tcPr>
            <w:tcW w:type="dxa" w:w="23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Role</w:t>
            </w:r>
          </w:p>
        </w:tc>
        <w:tc>
          <w:tcPr>
            <w:tcW w:type="dxa" w:w="2232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Paired master</w:t>
            </w:r>
          </w:p>
        </w:tc>
        <w:tc>
          <w:tcPr>
            <w:tcW w:type="dxa" w:w="3312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Canonical SHA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homework/homework.docx</w:t>
            </w:r>
          </w:p>
        </w:tc>
        <w:tc>
          <w:tcPr>
            <w:tcW w:type="dxa" w:w="23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 working copy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homework.docx</w:t>
            </w:r>
          </w:p>
        </w:tc>
        <w:tc>
          <w:tcPr>
            <w:tcW w:type="dxa" w:w="3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83425e9072d022c0</w:t>
            </w:r>
          </w:p>
        </w:tc>
      </w:tr>
    </w:tbl>
    <w:p>
      <w:pPr>
        <w:pStyle w:val="Heading2"/>
        <w:spacing w:before="80" w:after="60"/>
      </w:pPr>
      <w:r>
        <w:rPr>
          <w:rFonts w:ascii="Liberation Sans" w:hAnsi="Liberation Sans"/>
          <w:b/>
          <w:i w:val="0"/>
          <w:color w:val="183C56"/>
          <w:sz w:val="26"/>
        </w:rPr>
        <w:t>QA Boundary</w:t>
      </w:r>
    </w:p>
    <w:p>
      <w:pPr>
        <w:spacing w:before="0" w:after="0"/>
        <w:ind w:left="0"/>
        <w:jc w:val="left"/>
      </w:pPr>
      <w:r>
        <w:rPr>
          <w:rFonts w:ascii="Liberation Serif" w:hAnsi="Liberation Serif"/>
          <w:b w:val="0"/>
          <w:i w:val="0"/>
          <w:sz w:val="16"/>
        </w:rPr>
        <w:t>Change only the four unlocked controls during review. Source-visible payload and issue evidence remain synchronized with the controlled master; a reviewer must not manufacture the absent diagram or silently normalize conflicts.</w:t>
      </w:r>
    </w:p>
    <w:p>
      <w:pPr>
        <w:spacing w:after="0"/>
      </w:pPr>
      <w:r>
        <w:br w:type="page"/>
      </w:r>
    </w:p>
    <w:p>
      <w:bookmarkStart w:id="7201" w:name="canonical_payload"/>
      <w:pPr>
        <w:pStyle w:val="Heading1"/>
        <w:spacing w:before="80" w:after="60"/>
      </w:pPr>
      <w:r>
        <w:rPr>
          <w:rFonts w:ascii="Liberation Sans" w:hAnsi="Liberation Sans"/>
          <w:b/>
          <w:i w:val="0"/>
          <w:color w:val="183C56"/>
          <w:sz w:val="36"/>
        </w:rPr>
        <w:t>Canonical Source Payload</w:t>
      </w:r>
      <w:bookmarkEnd w:id="7201"/>
    </w:p>
    <w:p>
      <w:pPr>
        <w:spacing w:before="0" w:after="80"/>
        <w:ind w:left="0"/>
        <w:jc w:val="left"/>
      </w:pPr>
      <w:r>
        <w:rPr>
          <w:rFonts w:ascii="Liberation Serif" w:hAnsi="Liberation Serif"/>
          <w:b w:val="0"/>
          <w:i/>
          <w:sz w:val="15"/>
        </w:rPr>
        <w:t>Normalized for editing; source words, punctuation, order, contradictions, matrix cells, and worked content remain unchanged.</w:t>
      </w:r>
    </w:p>
    <w:p>
      <w:pPr>
        <w:spacing w:before="0" w:after="0"/>
        <w:ind w:left="0"/>
        <w:jc w:val="center"/>
      </w:pPr>
      <w:r>
        <w:rPr>
          <w:rFonts w:ascii="Liberation Serif" w:hAnsi="Liberation Serif"/>
          <w:b/>
          <w:i w:val="0"/>
          <w:sz w:val="31"/>
        </w:rPr>
        <w:t>CSE 240A Homework 2</w:t>
      </w:r>
    </w:p>
    <w:p>
      <w:pPr>
        <w:spacing w:before="0" w:after="60"/>
        <w:ind w:left="0"/>
        <w:jc w:val="center"/>
      </w:pPr>
      <w:r>
        <w:rPr>
          <w:rFonts w:ascii="Liberation Serif" w:hAnsi="Liberation Serif"/>
          <w:b w:val="0"/>
          <w:i w:val="0"/>
          <w:sz w:val="20"/>
        </w:rPr>
        <w:t>Pipelines and Memory</w:t>
      </w:r>
    </w:p>
    <w:p>
      <w:pPr>
        <w:spacing w:before="0" w:after="20"/>
        <w:ind w:left="0"/>
        <w:jc w:val="center"/>
      </w:pPr>
      <w:r>
        <w:rPr>
          <w:rFonts w:ascii="Liberation Serif" w:hAnsi="Liberation Serif"/>
          <w:b w:val="0"/>
          <w:i w:val="0"/>
          <w:sz w:val="18"/>
        </w:rPr>
        <w:t>Ryan Wang ID:A012345</w:t>
      </w:r>
    </w:p>
    <w:p>
      <w:pPr>
        <w:spacing w:before="0" w:after="80"/>
        <w:ind w:left="0"/>
        <w:jc w:val="center"/>
      </w:pPr>
      <w:r>
        <w:rPr>
          <w:rFonts w:ascii="Liberation Serif" w:hAnsi="Liberation Serif"/>
          <w:b w:val="0"/>
          <w:i w:val="0"/>
          <w:sz w:val="17"/>
        </w:rPr>
        <w:t>Due June 1, 2021</w:t>
      </w:r>
    </w:p>
    <w:p>
      <w:pPr>
        <w:spacing w:before="0" w:after="20"/>
        <w:ind w:left="0"/>
        <w:jc w:val="left"/>
      </w:pPr>
      <w:r>
        <w:rPr>
          <w:rFonts w:ascii="Liberation Serif" w:hAnsi="Liberation Serif"/>
          <w:b/>
          <w:i w:val="0"/>
          <w:sz w:val="17"/>
        </w:rPr>
        <w:t>Instructions</w:t>
      </w:r>
    </w:p>
    <w:p>
      <w:pPr>
        <w:pStyle w:val="ListBullet"/>
        <w:spacing w:after="8"/>
        <w:ind w:left="288" w:hanging="144"/>
      </w:pPr>
      <w:r>
        <w:rPr>
          <w:rFonts w:ascii="Liberation Serif" w:hAnsi="Liberation Serif"/>
          <w:b w:val="0"/>
          <w:i w:val="0"/>
          <w:sz w:val="14"/>
        </w:rPr>
        <w:t>Submit typed answers to the following questions as a PDF via Gradescope.</w:t>
      </w:r>
    </w:p>
    <w:p>
      <w:pPr>
        <w:pStyle w:val="ListBullet"/>
        <w:spacing w:after="8"/>
        <w:ind w:left="288" w:hanging="144"/>
      </w:pPr>
      <w:r>
        <w:rPr>
          <w:rFonts w:ascii="Liberation Serif" w:hAnsi="Liberation Serif"/>
          <w:b w:val="0"/>
          <w:i w:val="0"/>
          <w:sz w:val="14"/>
        </w:rPr>
        <w:t>Due: June 1, 2021 at 11:59 PM.</w:t>
      </w:r>
    </w:p>
    <w:p>
      <w:pPr>
        <w:pStyle w:val="ListBullet"/>
        <w:spacing w:after="8"/>
        <w:ind w:left="288" w:hanging="144"/>
      </w:pPr>
      <w:r>
        <w:rPr>
          <w:rFonts w:ascii="Liberation Serif" w:hAnsi="Liberation Serif"/>
          <w:b w:val="0"/>
          <w:i w:val="0"/>
          <w:sz w:val="14"/>
        </w:rPr>
        <w:t>Homework is to be done individually.</w:t>
      </w:r>
    </w:p>
    <w:p>
      <w:pPr>
        <w:pStyle w:val="ListBullet"/>
        <w:spacing w:after="8"/>
        <w:ind w:left="288" w:hanging="144"/>
      </w:pPr>
      <w:r>
        <w:rPr>
          <w:rFonts w:ascii="Liberation Serif" w:hAnsi="Liberation Serif"/>
          <w:b w:val="0"/>
          <w:i w:val="0"/>
          <w:sz w:val="14"/>
        </w:rPr>
        <w:t>There are 2 questions for a total of 75 points (7.5% of your total grade).</w:t>
      </w:r>
    </w:p>
    <w:p>
      <w:pPr>
        <w:pStyle w:val="ListBullet"/>
        <w:spacing w:after="8"/>
        <w:ind w:left="288" w:hanging="144"/>
      </w:pPr>
      <w:r>
        <w:rPr>
          <w:rFonts w:ascii="Liberation Serif" w:hAnsi="Liberation Serif"/>
          <w:b w:val="0"/>
          <w:i w:val="0"/>
          <w:sz w:val="14"/>
        </w:rPr>
        <w:t>It would be great if you can finish the HW by typing rather than handwriting.</w:t>
      </w:r>
    </w:p>
    <w:p>
      <w:pPr>
        <w:spacing w:before="20" w:after="20"/>
        <w:ind w:left="0"/>
        <w:jc w:val="left"/>
      </w:pPr>
      <w:r>
        <w:rPr>
          <w:rFonts w:ascii="Liberation Serif" w:hAnsi="Liberation Serif"/>
          <w:b/>
          <w:i w:val="0"/>
          <w:sz w:val="21"/>
        </w:rPr>
        <w:t>1    1: Pipelining (45 pts)</w:t>
      </w:r>
    </w:p>
    <w:p>
      <w:pPr>
        <w:spacing w:before="0" w:after="28"/>
        <w:ind w:left="144"/>
        <w:jc w:val="left"/>
      </w:pPr>
      <w:r>
        <w:rPr>
          <w:rFonts w:ascii="Liberation Serif" w:hAnsi="Liberation Serif"/>
          <w:b/>
          <w:i w:val="0"/>
          <w:sz w:val="15"/>
        </w:rPr>
        <w:t xml:space="preserve">1. </w:t>
      </w:r>
      <w:r>
        <w:rPr>
          <w:rFonts w:ascii="Liberation Serif" w:hAnsi="Liberation Serif"/>
          <w:b w:val="0"/>
          <w:i w:val="0"/>
          <w:sz w:val="15"/>
        </w:rPr>
        <w:t>Fill in the pipeline diagram below, assuming it is running on a MIPS 5-stage pipeline with stalls done in decode and forwarding whenever needed. Please clearly show pipeline stalls and forwarding with arrows.</w:t>
      </w:r>
    </w:p>
    <w:p>
      <w:pPr>
        <w:spacing w:before="0" w:after="30"/>
        <w:ind w:left="288"/>
        <w:jc w:val="left"/>
      </w:pPr>
      <w:r>
        <w:rPr>
          <w:rFonts w:ascii="Liberation Serif" w:hAnsi="Liberation Serif"/>
          <w:b w:val="0"/>
          <w:i w:val="0"/>
          <w:sz w:val="14"/>
        </w:rPr>
        <w:t>Note: You may not need to fill in all the cycles in the diagram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BDC8"/>
          <w:left w:val="single" w:sz="5" w:color="A9BDC8"/>
          <w:bottom w:val="single" w:sz="5" w:color="A9BDC8"/>
          <w:right w:val="single" w:sz="5" w:color="A9BDC8"/>
          <w:insideH w:val="single" w:sz="5" w:color="A9BDC8"/>
          <w:insideV w:val="single" w:sz="5" w:color="A9BDC8"/>
        </w:tblBorders>
      </w:tblPr>
      <w:tblGrid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  <w:gridCol w:w="679"/>
      </w:tblGrid>
      <w:tr>
        <w:trPr>
          <w:tblHeader/>
          <w:cantSplit/>
        </w:trPr>
        <w:tc>
          <w:tcPr>
            <w:tcW w:type="dxa" w:w="2477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Instruction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1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2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3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4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5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6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7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8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9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10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11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12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13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14</w:t>
            </w:r>
          </w:p>
        </w:tc>
        <w:tc>
          <w:tcPr>
            <w:tcW w:type="dxa" w:w="50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1"/>
              </w:rPr>
              <w:t>15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lw R2, 0 (R5)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F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D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X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M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W</w:t>
              <w:br/>
              <w:t>↓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E2F0E8"/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</w:tr>
      <w:tr>
        <w:trPr>
          <w:cantSplit/>
        </w:trPr>
        <w:tc>
          <w:tcPr>
            <w:tcW w:type="dxa" w:w="2477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sub R10, R2, 10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F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D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D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X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M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W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add R3, R2, R2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F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F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D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X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M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W</w:t>
              <w:br/>
              <w:t>↓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</w:tr>
      <w:tr>
        <w:trPr>
          <w:cantSplit/>
        </w:trPr>
        <w:tc>
          <w:tcPr>
            <w:tcW w:type="dxa" w:w="2477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sw R3, 10 (R10)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F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D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X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M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W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add R2, R2, R5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F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D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X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M</w:t>
              <w:br/>
              <w:t>↓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W</w:t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</w:tr>
      <w:tr>
        <w:trPr>
          <w:cantSplit/>
        </w:trPr>
        <w:tc>
          <w:tcPr>
            <w:tcW w:type="dxa" w:w="2477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add R10, R2, R4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F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D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X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M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  <w:t>W</w:t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  <w:tc>
          <w:tcPr>
            <w:tcW w:type="dxa" w:w="50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iberation Sans" w:hAnsi="Liberation Sans"/>
                <w:b w:val="0"/>
                <w:i w:val="0"/>
                <w:sz w:val="11"/>
              </w:rPr>
            </w:r>
          </w:p>
        </w:tc>
      </w:tr>
    </w:tbl>
    <w:p>
      <w:pPr>
        <w:spacing w:before="0" w:after="28"/>
        <w:ind w:left="144"/>
        <w:jc w:val="left"/>
      </w:pPr>
      <w:r>
        <w:rPr>
          <w:rFonts w:ascii="Liberation Serif" w:hAnsi="Liberation Serif"/>
          <w:b/>
          <w:i w:val="0"/>
          <w:sz w:val="15"/>
        </w:rPr>
        <w:t xml:space="preserve">2. </w:t>
      </w:r>
      <w:r>
        <w:rPr>
          <w:rFonts w:ascii="Liberation Serif" w:hAnsi="Liberation Serif"/>
          <w:b w:val="0"/>
          <w:i w:val="0"/>
          <w:sz w:val="15"/>
        </w:rPr>
        <w:t>A modified 7-stage pipelined processor has been released with the fetch stage being split into 2 stages: F1 and F2 and the memory stage is also split into 2 stages: M1 and M2. The memory value is not available until the end of the M2 stage.</w:t>
      </w:r>
    </w:p>
    <w:p>
      <w:pPr>
        <w:spacing w:before="0" w:after="30"/>
        <w:ind w:left="288"/>
        <w:jc w:val="left"/>
      </w:pPr>
      <w:r>
        <w:rPr>
          <w:rFonts w:ascii="Liberation Serif" w:hAnsi="Liberation Serif"/>
          <w:b w:val="0"/>
          <w:i w:val="0"/>
          <w:sz w:val="14"/>
        </w:rPr>
        <w:t>Note: You may not need to fill in all the cycles in the diagram below.</w:t>
      </w:r>
    </w:p>
    <w:p>
      <w:pPr>
        <w:spacing w:before="0" w:after="28"/>
        <w:ind w:left="144"/>
        <w:jc w:val="left"/>
      </w:pPr>
      <w:r>
        <w:rPr>
          <w:rFonts w:ascii="Liberation Serif" w:hAnsi="Liberation Serif"/>
          <w:b/>
          <w:i w:val="0"/>
          <w:sz w:val="15"/>
        </w:rPr>
        <w:t xml:space="preserve">3. </w:t>
      </w:r>
      <w:r>
        <w:rPr>
          <w:rFonts w:ascii="Liberation Serif" w:hAnsi="Liberation Serif"/>
          <w:b w:val="0"/>
          <w:i w:val="0"/>
          <w:sz w:val="15"/>
        </w:rPr>
        <w:t>If the 5-stage processor has a cycle time of 1.75 nanoseconds and the 7-stage processor has a cycle time of 1.21 nanoseconds, which processor design is faster at executing the code above? State any assumptions made.</w:t>
      </w:r>
    </w:p>
    <w:p>
      <w:pPr>
        <w:spacing w:after="40"/>
        <w:jc w:val="center"/>
      </w:pPr>
      <m:oMathPara>
        <m:oMath>
          <m:r>
            <m:t>11 * 1.75 = 19.25ns &gt; 14 * 1.21 = 16.94ns</m:t>
          </m:r>
        </m:oMath>
      </m:oMathPara>
    </w:p>
    <w:p>
      <w:pPr>
        <w:spacing w:before="0" w:after="0"/>
        <w:ind w:left="288"/>
        <w:jc w:val="left"/>
      </w:pPr>
      <w:r>
        <w:rPr>
          <w:rFonts w:ascii="Liberation Serif" w:hAnsi="Liberation Serif"/>
          <w:b w:val="0"/>
          <w:i w:val="0"/>
          <w:sz w:val="15"/>
        </w:rPr>
        <w:t>So 7-stage processor is faster.</w:t>
      </w:r>
    </w:p>
    <w:p>
      <w:pPr>
        <w:spacing w:after="0"/>
      </w:pPr>
      <w:r>
        <w:br w:type="page"/>
      </w:r>
    </w:p>
    <w:p>
      <w:bookmarkStart w:id="7202" w:name="review_queue"/>
      <w:pPr>
        <w:pStyle w:val="Heading1"/>
        <w:spacing w:before="80" w:after="60"/>
      </w:pPr>
      <w:r>
        <w:rPr>
          <w:rFonts w:ascii="Liberation Sans" w:hAnsi="Liberation Sans"/>
          <w:b/>
          <w:i w:val="0"/>
          <w:color w:val="183C56"/>
          <w:sz w:val="36"/>
        </w:rPr>
        <w:t>Ambiguity Review Queue</w:t>
      </w:r>
      <w:bookmarkEnd w:id="7202"/>
    </w:p>
    <w:p>
      <w:pPr>
        <w:spacing w:before="0" w:after="80"/>
        <w:ind w:left="0"/>
        <w:jc w:val="left"/>
      </w:pPr>
      <w:r>
        <w:rPr>
          <w:rFonts w:ascii="Liberation Serif" w:hAnsi="Liberation Serif"/>
          <w:b w:val="0"/>
          <w:i w:val="0"/>
          <w:sz w:val="15"/>
        </w:rPr>
        <w:t>Each disposition is a native Word comment target and remains source-bound. Comments explain the control decision; they are not hidden answers.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BDC8"/>
          <w:left w:val="single" w:sz="5" w:color="A9BDC8"/>
          <w:bottom w:val="single" w:sz="5" w:color="A9BDC8"/>
          <w:right w:val="single" w:sz="5" w:color="A9BDC8"/>
          <w:insideH w:val="single" w:sz="5" w:color="A9BDC8"/>
          <w:insideV w:val="single" w:sz="5" w:color="A9BDC8"/>
        </w:tblBorders>
      </w:tblPr>
      <w:tblGrid>
        <w:gridCol w:w="2714"/>
        <w:gridCol w:w="2714"/>
        <w:gridCol w:w="2714"/>
        <w:gridCol w:w="2714"/>
      </w:tblGrid>
      <w:tr>
        <w:trPr>
          <w:tblHeader/>
          <w:cantSplit/>
        </w:trPr>
        <w:tc>
          <w:tcPr>
            <w:tcW w:type="dxa" w:w="691"/>
            <w:shd w:fill="183C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2232"/>
            <w:shd w:fill="183C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Issue</w:t>
            </w:r>
          </w:p>
        </w:tc>
        <w:tc>
          <w:tcPr>
            <w:tcW w:type="dxa" w:w="4104"/>
            <w:shd w:fill="183C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Source evidence</w:t>
            </w:r>
          </w:p>
        </w:tc>
        <w:tc>
          <w:tcPr>
            <w:tcW w:type="dxa" w:w="3701"/>
            <w:shd w:fill="183C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Required disposition</w:t>
            </w:r>
          </w:p>
        </w:tc>
      </w:tr>
      <w:tr>
        <w:trPr>
          <w:cantSplit/>
        </w:trPr>
        <w:tc>
          <w:tcPr>
            <w:tcW w:type="dxa" w:w="691"/>
            <w:shd w:fill="FFF1C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sz w:val="13"/>
              </w:rPr>
              <w:t>D01</w:t>
            </w:r>
          </w:p>
        </w:tc>
        <w:tc>
          <w:tcPr>
            <w:tcW w:type="dxa" w:w="2232"/>
            <w:shd w:fill="FFF1C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Declared count mismatch</w:t>
            </w:r>
          </w:p>
        </w:tc>
        <w:tc>
          <w:tcPr>
            <w:tcW w:type="dxa" w:w="4104"/>
            <w:shd w:fill="FFF1C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Instruction says 2 questions; visible prompts are 1, 2, and 3.</w:t>
            </w:r>
          </w:p>
        </w:tc>
        <w:tc>
          <w:tcPr>
            <w:tcW w:type="dxa" w:w="3701"/>
            <w:shd w:fill="FFF1C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commentRangeStart w:id="0"/>
            <w:r>
              <w:rPr>
                <w:rFonts w:ascii="Liberation Sans" w:hAnsi="Liberation Sans"/>
                <w:b w:val="0"/>
                <w:i w:val="0"/>
                <w:sz w:val="13"/>
              </w:rPr>
              <w:t>Preserve both; do not renumber.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>
        <w:trPr>
          <w:cantSplit/>
        </w:trPr>
        <w:tc>
          <w:tcPr>
            <w:tcW w:type="dxa" w:w="691"/>
            <w:shd w:fill="FFF1C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sz w:val="13"/>
              </w:rPr>
              <w:t>D02</w:t>
            </w:r>
          </w:p>
        </w:tc>
        <w:tc>
          <w:tcPr>
            <w:tcW w:type="dxa" w:w="2232"/>
            <w:shd w:fill="FFF1C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Missing referenced diagram</w:t>
            </w:r>
          </w:p>
        </w:tc>
        <w:tc>
          <w:tcPr>
            <w:tcW w:type="dxa" w:w="4104"/>
            <w:shd w:fill="FFF1C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Question 2 says diagram below; no second diagram is visible.</w:t>
            </w:r>
          </w:p>
        </w:tc>
        <w:tc>
          <w:tcPr>
            <w:tcW w:type="dxa" w:w="3701"/>
            <w:shd w:fill="FFF1C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commentRangeStart w:id="1"/>
            <w:r>
              <w:rPr>
                <w:rFonts w:ascii="Liberation Sans" w:hAnsi="Liberation Sans"/>
                <w:b w:val="0"/>
                <w:i w:val="0"/>
                <w:sz w:val="13"/>
              </w:rPr>
              <w:t>Keep the prompt and do not invent a diagram.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sz w:val="13"/>
              </w:rPr>
              <w:t>D03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Duplicated section number</w:t>
            </w:r>
          </w:p>
        </w:tc>
        <w:tc>
          <w:tcPr>
            <w:tcW w:type="dxa" w:w="41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The section heading visibly reads 1    1: Pipelining (45 pts).</w:t>
            </w:r>
          </w:p>
        </w:tc>
        <w:tc>
          <w:tcPr>
            <w:tcW w:type="dxa" w:w="370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commentRangeStart w:id="2"/>
            <w:r>
              <w:rPr>
                <w:rFonts w:ascii="Liberation Sans" w:hAnsi="Liberation Sans"/>
                <w:b w:val="0"/>
                <w:i w:val="0"/>
                <w:sz w:val="13"/>
              </w:rPr>
              <w:t>Retain the duplicated numbering as source evidence.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>
        <w:trPr>
          <w:cantSplit/>
        </w:trPr>
        <w:tc>
          <w:tcPr>
            <w:tcW w:type="dxa" w:w="691"/>
            <w:shd w:fill="F1F5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sz w:val="13"/>
              </w:rPr>
              <w:t>D04</w:t>
            </w:r>
          </w:p>
        </w:tc>
        <w:tc>
          <w:tcPr>
            <w:tcW w:type="dxa" w:w="2232"/>
            <w:shd w:fill="F1F5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M1 digit-letter ambiguity</w:t>
            </w:r>
          </w:p>
        </w:tc>
        <w:tc>
          <w:tcPr>
            <w:tcW w:type="dxa" w:w="4104"/>
            <w:shd w:fill="F1F5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The seven-stage prompt uses M1 and M2.</w:t>
            </w:r>
          </w:p>
        </w:tc>
        <w:tc>
          <w:tcPr>
            <w:tcW w:type="dxa" w:w="3701"/>
            <w:shd w:fill="F1F5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commentRangeStart w:id="3"/>
            <w:r>
              <w:rPr>
                <w:rFonts w:ascii="Liberation Sans" w:hAnsi="Liberation Sans"/>
                <w:b w:val="0"/>
                <w:i w:val="0"/>
                <w:sz w:val="13"/>
              </w:rPr>
              <w:t>Use digit 1, not lowercase l.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>
        <w:trPr>
          <w:cantSplit/>
        </w:trPr>
        <w:tc>
          <w:tcPr>
            <w:tcW w:type="dxa" w:w="6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sz w:val="13"/>
              </w:rPr>
              <w:t>D05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Student ID glyph boundary</w:t>
            </w:r>
          </w:p>
        </w:tc>
        <w:tc>
          <w:tcPr>
            <w:tcW w:type="dxa" w:w="41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The identity line is Ryan Wang ID:A012345.</w:t>
            </w:r>
          </w:p>
        </w:tc>
        <w:tc>
          <w:tcPr>
            <w:tcW w:type="dxa" w:w="370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commentRangeStart w:id="4"/>
            <w:r>
              <w:rPr>
                <w:rFonts w:ascii="Liberation Sans" w:hAnsi="Liberation Sans"/>
                <w:b w:val="0"/>
                <w:i w:val="0"/>
                <w:sz w:val="13"/>
              </w:rPr>
              <w:t>Use A + zero + 12345; do not substitute O.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>
        <w:trPr>
          <w:cantSplit/>
        </w:trPr>
        <w:tc>
          <w:tcPr>
            <w:tcW w:type="dxa" w:w="691"/>
            <w:shd w:fill="F1F5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sz w:val="13"/>
              </w:rPr>
              <w:t>D06</w:t>
            </w:r>
          </w:p>
        </w:tc>
        <w:tc>
          <w:tcPr>
            <w:tcW w:type="dxa" w:w="2232"/>
            <w:shd w:fill="F1F5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Pipeline down arrows</w:t>
            </w:r>
          </w:p>
        </w:tc>
        <w:tc>
          <w:tcPr>
            <w:tcW w:type="dxa" w:w="4104"/>
            <w:shd w:fill="F1F5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Three down arrows connect W@5, W@8, and M@9 dependencies.</w:t>
            </w:r>
          </w:p>
        </w:tc>
        <w:tc>
          <w:tcPr>
            <w:tcW w:type="dxa" w:w="3701"/>
            <w:shd w:fill="F1F5F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</w:pPr>
            <w:r/>
            <w:commentRangeStart w:id="5"/>
            <w:r>
              <w:rPr>
                <w:rFonts w:ascii="Liberation Sans" w:hAnsi="Liberation Sans"/>
                <w:b w:val="0"/>
                <w:i w:val="0"/>
                <w:sz w:val="13"/>
              </w:rPr>
              <w:t>Retain all three relations in the native matrix.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</w:tbl>
    <w:p>
      <w:pPr>
        <w:pStyle w:val="Heading2"/>
        <w:spacing w:before="80" w:after="60"/>
      </w:pPr>
      <w:r>
        <w:rPr>
          <w:rFonts w:ascii="Liberation Sans" w:hAnsi="Liberation Sans"/>
          <w:b/>
          <w:i w:val="0"/>
          <w:color w:val="183C56"/>
          <w:sz w:val="26"/>
        </w:rPr>
        <w:t>Comment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BDC8"/>
          <w:left w:val="single" w:sz="5" w:color="A9BDC8"/>
          <w:bottom w:val="single" w:sz="5" w:color="A9BDC8"/>
          <w:right w:val="single" w:sz="5" w:color="A9BDC8"/>
          <w:insideH w:val="single" w:sz="5" w:color="A9BDC8"/>
          <w:insideV w:val="single" w:sz="5" w:color="A9BDC8"/>
        </w:tblBorders>
      </w:tblPr>
      <w:tblGrid>
        <w:gridCol w:w="3619"/>
        <w:gridCol w:w="3619"/>
        <w:gridCol w:w="3619"/>
      </w:tblGrid>
      <w:tr>
        <w:trPr>
          <w:tblHeader/>
          <w:cantSplit/>
        </w:trPr>
        <w:tc>
          <w:tcPr>
            <w:tcW w:type="dxa" w:w="2088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Control</w:t>
            </w:r>
          </w:p>
        </w:tc>
        <w:tc>
          <w:tcPr>
            <w:tcW w:type="dxa" w:w="3312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Required value</w:t>
            </w:r>
          </w:p>
        </w:tc>
        <w:tc>
          <w:tcPr>
            <w:tcW w:type="dxa" w:w="5328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Reason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Comment author</w:t>
            </w:r>
          </w:p>
        </w:tc>
        <w:tc>
          <w:tcPr>
            <w:tcW w:type="dxa" w:w="3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OCR QA Control / OQC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Stable audit provenance</w:t>
            </w:r>
          </w:p>
        </w:tc>
      </w:tr>
      <w:tr>
        <w:trPr>
          <w:cantSplit/>
        </w:trPr>
        <w:tc>
          <w:tcPr>
            <w:tcW w:type="dxa" w:w="2088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Comment count</w:t>
            </w:r>
          </w:p>
        </w:tc>
        <w:tc>
          <w:tcPr>
            <w:tcW w:type="dxa" w:w="3312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6</w:t>
            </w:r>
          </w:p>
        </w:tc>
        <w:tc>
          <w:tcPr>
            <w:tcW w:type="dxa" w:w="5328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One per review issue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Decision state</w:t>
            </w:r>
          </w:p>
        </w:tc>
        <w:tc>
          <w:tcPr>
            <w:tcW w:type="dxa" w:w="33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Preserve / do not invent</w:t>
            </w:r>
          </w:p>
        </w:tc>
        <w:tc>
          <w:tcPr>
            <w:tcW w:type="dxa" w:w="532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Source-first review</w:t>
            </w:r>
          </w:p>
        </w:tc>
      </w:tr>
      <w:tr>
        <w:trPr>
          <w:cantSplit/>
        </w:trPr>
        <w:tc>
          <w:tcPr>
            <w:tcW w:type="dxa" w:w="2088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Tracked approval</w:t>
            </w:r>
          </w:p>
        </w:tc>
        <w:tc>
          <w:tcPr>
            <w:tcW w:type="dxa" w:w="3312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None</w:t>
            </w:r>
          </w:p>
        </w:tc>
        <w:tc>
          <w:tcPr>
            <w:tcW w:type="dxa" w:w="5328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No self-certified release</w:t>
            </w:r>
          </w:p>
        </w:tc>
      </w:tr>
    </w:tbl>
    <w:p>
      <w:pPr>
        <w:spacing w:after="0"/>
      </w:pPr>
      <w:r>
        <w:br w:type="page"/>
      </w:r>
    </w:p>
    <w:p>
      <w:bookmarkStart w:id="7203" w:name="review_handoff"/>
      <w:pPr>
        <w:pStyle w:val="Heading1"/>
        <w:spacing w:before="80" w:after="60"/>
      </w:pPr>
      <w:r>
        <w:rPr>
          <w:rFonts w:ascii="Liberation Sans" w:hAnsi="Liberation Sans"/>
          <w:b/>
          <w:i w:val="0"/>
          <w:color w:val="183C56"/>
          <w:sz w:val="36"/>
        </w:rPr>
        <w:t>Reviewer Handoff &amp; Synchronization</w:t>
      </w:r>
      <w:bookmarkEnd w:id="7203"/>
    </w:p>
    <w:p>
      <w:pPr>
        <w:pStyle w:val="Heading2"/>
        <w:spacing w:before="80" w:after="60"/>
      </w:pPr>
      <w:r>
        <w:rPr>
          <w:rFonts w:ascii="Liberation Sans" w:hAnsi="Liberation Sans"/>
          <w:b/>
          <w:i w:val="0"/>
          <w:color w:val="183C56"/>
          <w:sz w:val="26"/>
        </w:rPr>
        <w:t>Control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BDC8"/>
          <w:left w:val="single" w:sz="5" w:color="A9BDC8"/>
          <w:bottom w:val="single" w:sz="5" w:color="A9BDC8"/>
          <w:right w:val="single" w:sz="5" w:color="A9BDC8"/>
          <w:insideH w:val="single" w:sz="5" w:color="A9BDC8"/>
          <w:insideV w:val="single" w:sz="5" w:color="A9BDC8"/>
        </w:tblBorders>
      </w:tblPr>
      <w:tblGrid>
        <w:gridCol w:w="2714"/>
        <w:gridCol w:w="2714"/>
        <w:gridCol w:w="2714"/>
        <w:gridCol w:w="2714"/>
      </w:tblGrid>
      <w:tr>
        <w:trPr>
          <w:tblHeader/>
          <w:cantSplit/>
        </w:trPr>
        <w:tc>
          <w:tcPr>
            <w:tcW w:type="dxa" w:w="2232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Tag</w:t>
            </w:r>
          </w:p>
        </w:tc>
        <w:tc>
          <w:tcPr>
            <w:tcW w:type="dxa" w:w="2088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Alias</w:t>
            </w:r>
          </w:p>
        </w:tc>
        <w:tc>
          <w:tcPr>
            <w:tcW w:type="dxa" w:w="446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Initial value</w:t>
            </w:r>
          </w:p>
        </w:tc>
        <w:tc>
          <w:tcPr>
            <w:tcW w:type="dxa" w:w="194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Lock state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QA_Status</w:t>
            </w:r>
          </w:p>
        </w:tc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 status</w:t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Needs source verification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Unlocked</w:t>
            </w:r>
          </w:p>
        </w:tc>
      </w:tr>
      <w:tr>
        <w:trPr>
          <w:cantSplit/>
        </w:trPr>
        <w:tc>
          <w:tcPr>
            <w:tcW w:type="dxa" w:w="2232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QA_Reviewer</w:t>
            </w:r>
          </w:p>
        </w:tc>
        <w:tc>
          <w:tcPr>
            <w:tcW w:type="dxa" w:w="2088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 reviewer</w:t>
            </w:r>
          </w:p>
        </w:tc>
        <w:tc>
          <w:tcPr>
            <w:tcW w:type="dxa" w:w="446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Unassigned</w:t>
            </w:r>
          </w:p>
        </w:tc>
        <w:tc>
          <w:tcPr>
            <w:tcW w:type="dxa" w:w="194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Unlocked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QA_Disposition</w:t>
            </w:r>
          </w:p>
        </w:tc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 disposition</w:t>
            </w:r>
          </w:p>
        </w:tc>
        <w:tc>
          <w:tcPr>
            <w:tcW w:type="dxa" w:w="44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Preserve visible evidence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Unlocked</w:t>
            </w:r>
          </w:p>
        </w:tc>
      </w:tr>
      <w:tr>
        <w:trPr>
          <w:cantSplit/>
        </w:trPr>
        <w:tc>
          <w:tcPr>
            <w:tcW w:type="dxa" w:w="2232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QA_ReleaseGate</w:t>
            </w:r>
          </w:p>
        </w:tc>
        <w:tc>
          <w:tcPr>
            <w:tcW w:type="dxa" w:w="2088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QA release gate</w:t>
            </w:r>
          </w:p>
        </w:tc>
        <w:tc>
          <w:tcPr>
            <w:tcW w:type="dxa" w:w="446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Not ready for release</w:t>
            </w:r>
          </w:p>
        </w:tc>
        <w:tc>
          <w:tcPr>
            <w:tcW w:type="dxa" w:w="194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3"/>
              </w:rPr>
              <w:t>Unlocked</w:t>
            </w:r>
          </w:p>
        </w:tc>
      </w:tr>
    </w:tbl>
    <w:p>
      <w:pPr>
        <w:pStyle w:val="Heading2"/>
        <w:spacing w:before="80" w:after="60"/>
      </w:pPr>
      <w:r>
        <w:rPr>
          <w:rFonts w:ascii="Liberation Sans" w:hAnsi="Liberation Sans"/>
          <w:b/>
          <w:i w:val="0"/>
          <w:color w:val="183C56"/>
          <w:sz w:val="26"/>
        </w:rPr>
        <w:t>Cross-Copy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BDC8"/>
          <w:left w:val="single" w:sz="5" w:color="A9BDC8"/>
          <w:bottom w:val="single" w:sz="5" w:color="A9BDC8"/>
          <w:right w:val="single" w:sz="5" w:color="A9BDC8"/>
          <w:insideH w:val="single" w:sz="5" w:color="A9BDC8"/>
          <w:insideV w:val="single" w:sz="5" w:color="A9BDC8"/>
        </w:tblBorders>
      </w:tblPr>
      <w:tblGrid>
        <w:gridCol w:w="3619"/>
        <w:gridCol w:w="3619"/>
        <w:gridCol w:w="3619"/>
      </w:tblGrid>
      <w:tr>
        <w:trPr>
          <w:tblHeader/>
          <w:cantSplit/>
        </w:trPr>
        <w:tc>
          <w:tcPr>
            <w:tcW w:type="dxa" w:w="266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Checkpoint</w:t>
            </w:r>
          </w:p>
        </w:tc>
        <w:tc>
          <w:tcPr>
            <w:tcW w:type="dxa" w:w="4320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Expected</w:t>
            </w:r>
          </w:p>
        </w:tc>
        <w:tc>
          <w:tcPr>
            <w:tcW w:type="dxa" w:w="3744"/>
            <w:shd w:fill="183C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Verification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Package ID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OCR-HW2-1185885B</w:t>
            </w:r>
          </w:p>
        </w:tc>
        <w:tc>
          <w:tcPr>
            <w:tcW w:type="dxa" w:w="37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Must match master property</w:t>
            </w:r>
          </w:p>
        </w:tc>
      </w:tr>
      <w:tr>
        <w:trPr>
          <w:cantSplit/>
        </w:trPr>
        <w:tc>
          <w:tcPr>
            <w:tcW w:type="dxa" w:w="266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Source SHA256</w:t>
            </w:r>
          </w:p>
        </w:tc>
        <w:tc>
          <w:tcPr>
            <w:tcW w:type="dxa" w:w="4320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1185885b07d4d5e17e23393695fe17775cb829aec4adeea366327dd4bf7953bf</w:t>
            </w:r>
          </w:p>
        </w:tc>
        <w:tc>
          <w:tcPr>
            <w:tcW w:type="dxa" w:w="374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Must match master and runtime JPEG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Canonical payload SHA256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83425e9072d022c0a797826c1d6ebf38884fa59ffb4a638c88f8cd9903cf9848</w:t>
            </w:r>
          </w:p>
        </w:tc>
        <w:tc>
          <w:tcPr>
            <w:tcW w:type="dxa" w:w="37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Must match master property</w:t>
            </w:r>
          </w:p>
        </w:tc>
      </w:tr>
      <w:tr>
        <w:trPr>
          <w:cantSplit/>
        </w:trPr>
        <w:tc>
          <w:tcPr>
            <w:tcW w:type="dxa" w:w="266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Canonical block count</w:t>
            </w:r>
          </w:p>
        </w:tc>
        <w:tc>
          <w:tcPr>
            <w:tcW w:type="dxa" w:w="4320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18</w:t>
            </w:r>
          </w:p>
        </w:tc>
        <w:tc>
          <w:tcPr>
            <w:tcW w:type="dxa" w:w="374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Exact source-visible order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Pipeline table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 rows × 15 cycles</w:t>
            </w:r>
          </w:p>
        </w:tc>
        <w:tc>
          <w:tcPr>
            <w:tcW w:type="dxa" w:w="37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Exact cells and 3 down arrows</w:t>
            </w:r>
          </w:p>
        </w:tc>
      </w:tr>
      <w:tr>
        <w:trPr>
          <w:cantSplit/>
        </w:trPr>
        <w:tc>
          <w:tcPr>
            <w:tcW w:type="dxa" w:w="266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Native equation</w:t>
            </w:r>
          </w:p>
        </w:tc>
        <w:tc>
          <w:tcPr>
            <w:tcW w:type="dxa" w:w="4320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1</w:t>
            </w:r>
          </w:p>
        </w:tc>
        <w:tc>
          <w:tcPr>
            <w:tcW w:type="dxa" w:w="374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Exact timing relation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Review comments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6</w:t>
            </w:r>
          </w:p>
        </w:tc>
        <w:tc>
          <w:tcPr>
            <w:tcW w:type="dxa" w:w="37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One source-bound decision each</w:t>
            </w:r>
          </w:p>
        </w:tc>
      </w:tr>
      <w:tr>
        <w:trPr>
          <w:cantSplit/>
        </w:trPr>
        <w:tc>
          <w:tcPr>
            <w:tcW w:type="dxa" w:w="266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Review controls</w:t>
            </w:r>
          </w:p>
        </w:tc>
        <w:tc>
          <w:tcPr>
            <w:tcW w:type="dxa" w:w="4320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4</w:t>
            </w:r>
          </w:p>
        </w:tc>
        <w:tc>
          <w:tcPr>
            <w:tcW w:type="dxa" w:w="374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Exact tags, aliases, initial values; unlocked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Embedded source image</w:t>
            </w:r>
          </w:p>
        </w:tc>
        <w:tc>
          <w:tcPr>
            <w:tcW w:type="dxa" w:w="43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  <w:tc>
          <w:tcPr>
            <w:tcW w:type="dxa" w:w="37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No flattened-page substitute</w:t>
            </w:r>
          </w:p>
        </w:tc>
      </w:tr>
      <w:tr>
        <w:trPr>
          <w:cantSplit/>
        </w:trPr>
        <w:tc>
          <w:tcPr>
            <w:tcW w:type="dxa" w:w="266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External relationships</w:t>
            </w:r>
          </w:p>
        </w:tc>
        <w:tc>
          <w:tcPr>
            <w:tcW w:type="dxa" w:w="4320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0</w:t>
            </w:r>
          </w:p>
        </w:tc>
        <w:tc>
          <w:tcPr>
            <w:tcW w:type="dxa" w:w="3744"/>
            <w:shd w:fill="F1F5F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Liberation Sans" w:hAnsi="Liberation Sans"/>
                <w:b w:val="0"/>
                <w:i w:val="0"/>
                <w:sz w:val="12"/>
              </w:rPr>
              <w:t>Offline-safe</w:t>
            </w:r>
          </w:p>
        </w:tc>
      </w:tr>
    </w:tbl>
    <w:p>
      <w:pPr>
        <w:pStyle w:val="Heading2"/>
        <w:spacing w:before="80" w:after="60"/>
      </w:pPr>
      <w:r>
        <w:rPr>
          <w:rFonts w:ascii="Liberation Sans" w:hAnsi="Liberation Sans"/>
          <w:b/>
          <w:i w:val="0"/>
          <w:color w:val="183C56"/>
          <w:sz w:val="26"/>
        </w:rPr>
        <w:t>Reviewer Boundary</w:t>
      </w:r>
    </w:p>
    <w:p>
      <w:pPr>
        <w:pStyle w:val="ListBullet"/>
        <w:spacing w:after="20"/>
      </w:pPr>
      <w:r>
        <w:rPr>
          <w:rFonts w:ascii="Liberation Serif" w:hAnsi="Liberation Serif"/>
          <w:b w:val="0"/>
          <w:i w:val="0"/>
          <w:sz w:val="15"/>
        </w:rPr>
        <w:t>Verify against the frozen source before changing a QA control.</w:t>
      </w:r>
    </w:p>
    <w:p>
      <w:pPr>
        <w:pStyle w:val="ListBullet"/>
        <w:spacing w:after="20"/>
      </w:pPr>
      <w:r>
        <w:rPr>
          <w:rFonts w:ascii="Liberation Serif" w:hAnsi="Liberation Serif"/>
          <w:b w:val="0"/>
          <w:i w:val="0"/>
          <w:sz w:val="15"/>
        </w:rPr>
        <w:t>Do not edit the canonical transcript, pipeline cells, equation, or issue evidence.</w:t>
      </w:r>
    </w:p>
    <w:p>
      <w:pPr>
        <w:pStyle w:val="ListBullet"/>
        <w:spacing w:after="20"/>
      </w:pPr>
      <w:r>
        <w:rPr>
          <w:rFonts w:ascii="Liberation Serif" w:hAnsi="Liberation Serif"/>
          <w:b w:val="0"/>
          <w:i w:val="0"/>
          <w:sz w:val="15"/>
        </w:rPr>
        <w:t>Do not mark the copy ready for release while D01 or D02 remains unresolved by source evidence.</w:t>
      </w:r>
    </w:p>
    <w:p>
      <w:pPr>
        <w:pStyle w:val="ListBullet"/>
        <w:spacing w:after="20"/>
      </w:pPr>
      <w:r>
        <w:rPr>
          <w:rFonts w:ascii="Liberation Serif" w:hAnsi="Liberation Serif"/>
          <w:b w:val="0"/>
          <w:i w:val="0"/>
          <w:sz w:val="15"/>
        </w:rPr>
        <w:t>Return the reviewed working copy alongside the unchanged controlled master.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62" w:right="691" w:bottom="662" w:left="691" w:header="302" w:footer="30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OCR QA Control" w:initials="OQC" w:date="2026-09-08T00:00:00Z">
    <w:p>
      <w:pPr>
        <w:pStyle w:val="CommentText"/>
      </w:pPr>
      <w:r>
        <w:rPr>
          <w:rStyle w:val="CommentReference"/>
        </w:rPr>
        <w:annotationRef/>
      </w:r>
      <w:r>
        <w:t>D01 control: Preserve both; do not renumber.</w:t>
      </w:r>
    </w:p>
  </w:comment>
  <w:comment w:id="1" w:author="OCR QA Control" w:initials="OQC" w:date="2026-09-08T00:00:00Z">
    <w:p>
      <w:pPr>
        <w:pStyle w:val="CommentText"/>
      </w:pPr>
      <w:r>
        <w:rPr>
          <w:rStyle w:val="CommentReference"/>
        </w:rPr>
        <w:annotationRef/>
      </w:r>
      <w:r>
        <w:t>D02 control: Keep the prompt and do not invent a diagram.</w:t>
      </w:r>
    </w:p>
  </w:comment>
  <w:comment w:id="2" w:author="OCR QA Control" w:initials="OQC" w:date="2026-09-08T00:00:00Z">
    <w:p>
      <w:pPr>
        <w:pStyle w:val="CommentText"/>
      </w:pPr>
      <w:r>
        <w:rPr>
          <w:rStyle w:val="CommentReference"/>
        </w:rPr>
        <w:annotationRef/>
      </w:r>
      <w:r>
        <w:t>D03 control: Retain the duplicated numbering as source evidence.</w:t>
      </w:r>
    </w:p>
  </w:comment>
  <w:comment w:id="3" w:author="OCR QA Control" w:initials="OQC" w:date="2026-09-08T00:00:00Z">
    <w:p>
      <w:pPr>
        <w:pStyle w:val="CommentText"/>
      </w:pPr>
      <w:r>
        <w:rPr>
          <w:rStyle w:val="CommentReference"/>
        </w:rPr>
        <w:annotationRef/>
      </w:r>
      <w:r>
        <w:t>D04 control: Use digit 1, not lowercase l.</w:t>
      </w:r>
    </w:p>
  </w:comment>
  <w:comment w:id="4" w:author="OCR QA Control" w:initials="OQC" w:date="2026-09-08T00:00:00Z">
    <w:p>
      <w:pPr>
        <w:pStyle w:val="CommentText"/>
      </w:pPr>
      <w:r>
        <w:rPr>
          <w:rStyle w:val="CommentReference"/>
        </w:rPr>
        <w:annotationRef/>
      </w:r>
      <w:r>
        <w:t>D05 control: Use A + zero + 12345; do not substitute O.</w:t>
      </w:r>
    </w:p>
  </w:comment>
  <w:comment w:id="5" w:author="OCR QA Control" w:initials="OQC" w:date="2026-09-08T00:00:00Z">
    <w:p>
      <w:pPr>
        <w:pStyle w:val="CommentText"/>
      </w:pPr>
      <w:r>
        <w:rPr>
          <w:rStyle w:val="CommentReference"/>
        </w:rPr>
        <w:annotationRef/>
      </w:r>
      <w:r>
        <w:t>D06 control: Retain all three relations in the native matrix.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b w:val="0"/>
        <w:i w:val="0"/>
        <w:sz w:val="14"/>
      </w:rPr>
      <w:t xml:space="preserve">OCR-HW2-1185885B  •  QA WORKING COPY  • 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i w:val="0"/>
        <w:color w:val="28778B"/>
        <w:sz w:val="14"/>
      </w:rPr>
      <w:t>CSE 240A  •  QA WORKING COPY  •  OCR-HW2-1185885B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 240A Homework 2 OCR Review Working Copy</dc:title>
  <dc:subject>Editable source payload, comments, and review controls</dc:subject>
  <dc:creator>CoworkEvoBench Oracle</dc:creator>
  <cp:keywords>CSE 240A, OCR, controlled copy, review comments, content controls</cp:keywords>
  <dc:description>Working copy; not self-authorized for release.</dc:description>
  <cp:lastModifiedBy/>
  <cp:revision>1</cp:revision>
  <dcterms:created xsi:type="dcterms:W3CDTF">2013-12-23T23:15:00Z</dcterms:created>
  <dcterms:modified xsi:type="dcterms:W3CDTF">2013-12-23T23:15:00Z</dcterms:modified>
  <cp:category>Controlled OCR package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ckageID">
    <vt:lpwstr>OCR-HW2-1185885B</vt:lpwstr>
  </property>
  <property fmtid="{D5CDD505-2E9C-101B-9397-08002B2CF9AE}" pid="3" name="PackageVersion">
    <vt:lpwstr>3.0</vt:lpwstr>
  </property>
  <property fmtid="{D5CDD505-2E9C-101B-9397-08002B2CF9AE}" pid="4" name="SourceSHA256">
    <vt:lpwstr>1185885b07d4d5e17e23393695fe17775cb829aec4adeea366327dd4bf7953bf</vt:lpwstr>
  </property>
  <property fmtid="{D5CDD505-2E9C-101B-9397-08002B2CF9AE}" pid="5" name="CanonicalPayloadSHA256">
    <vt:lpwstr>83425e9072d022c0a797826c1d6ebf38884fa59ffb4a638c88f8cd9903cf9848</vt:lpwstr>
  </property>
  <property fmtid="{D5CDD505-2E9C-101B-9397-08002B2CF9AE}" pid="6" name="DocumentRole">
    <vt:lpwstr>REVIEW</vt:lpwstr>
  </property>
  <property fmtid="{D5CDD505-2E9C-101B-9397-08002B2CF9AE}" pid="7" name="CopyPath">
    <vt:lpwstr>homework/homework.docx</vt:lpwstr>
  </property>
  <property fmtid="{D5CDD505-2E9C-101B-9397-08002B2CF9AE}" pid="8" name="PairCount">
    <vt:lpwstr>2</vt:lpwstr>
  </property>
  <property fmtid="{D5CDD505-2E9C-101B-9397-08002B2CF9AE}" pid="9" name="ReleaseState">
    <vt:lpwstr>Source-preserving; unresolved items disclosed</vt:lpwstr>
  </property>
</Properties>
</file>