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Bob and Tom Calendar Conflicts</w:t>
      </w:r>
    </w:p>
    <w:p>
      <w:r>
        <w:t>1. Bob sleeping (08:00-11:00 UTC) overlaps Tom class (08:00-11:50 UTC); overlap: 08:00-11:00 UTC.</w:t>
      </w:r>
    </w:p>
    <w:p>
      <w:r>
        <w:t>2. Bob lunch (12:00-13:00 UTC) overlaps Tom lunch with David (12:30-13:30 UTC); overlap: 12:30-13:00 UTC.</w:t>
      </w:r>
    </w:p>
    <w:p>
      <w:r>
        <w:t>3. Bob nap (13:00-14:00 UTC) overlaps Tom lunch with David (12:30-13:30 UTC); overlap: 13:00-13:30 UTC.</w:t>
      </w:r>
    </w:p>
    <w:p>
      <w:r>
        <w:t>4. Bob class (16:00-18:00 UTC) overlaps Tom class (16:00-18:00 UTC); overlap: 16:00-18:00 UTC.</w:t>
      </w:r>
    </w:p>
    <w:p>
      <w:r>
        <w:t>5. Bob dinner (18:30-19:30 UTC) overlaps Tom dinner (18:30-19:30 UTC); overlap: 18:30-19:30 UTC.</w:t>
      </w:r>
    </w:p>
    <w:p>
      <w:r>
        <w:t>Events that only touch at an endpoint, such as Bob's nap ending when Tom's report work starts at 14:00 UTC, are not counted as conflicts.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