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客户数据平台项目计划</w:t>
      </w:r>
    </w:p>
    <w:p>
      <w:pPr>
        <w:pStyle w:val="Heading1"/>
      </w:pPr>
      <w:r>
        <w:t>关键基线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总预算 850,000 元；负责人陈尧；上线日期 2026-09-30。</w:t>
      </w:r>
    </w:p>
    <w:p>
      <w:pPr>
        <w:pStyle w:val="Heading1"/>
      </w:pPr>
      <w:r>
        <w:t>范围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客户主数据、标签服务和权限审计。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