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{{项目名}}立项书</w:t>
      </w:r>
    </w:p>
    <w:p>
      <w:pPr>
        <w:pStyle w:val="Heading1"/>
      </w:pPr>
      <w:r>
        <w:t>背景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{{背景}}</w:t>
      </w:r>
    </w:p>
    <w:p>
      <w:pPr>
        <w:pStyle w:val="Heading1"/>
      </w:pPr>
      <w:r>
        <w:t>预算与周期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预算：{{预算}}；启动：{{启动日期}}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CoworkEvoBench 公开合成样例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