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3636C">
      <w:pPr>
        <w:pStyle w:val="3"/>
        <w:spacing w:line="276" w:lineRule="auto"/>
      </w:pPr>
    </w:p>
    <w:p w14:paraId="5676EACA">
      <w:pPr>
        <w:pStyle w:val="3"/>
        <w:spacing w:line="276" w:lineRule="auto"/>
      </w:pPr>
    </w:p>
    <w:p w14:paraId="3345865D">
      <w:pPr>
        <w:tabs>
          <w:tab w:val="left" w:pos="2763"/>
        </w:tabs>
        <w:spacing w:before="176" w:line="186" w:lineRule="auto"/>
        <w:jc w:val="center"/>
        <w:rPr>
          <w:rFonts w:ascii="微软雅黑" w:hAnsi="微软雅黑" w:eastAsia="微软雅黑" w:cs="微软雅黑"/>
          <w:sz w:val="41"/>
          <w:szCs w:val="41"/>
          <w:lang w:eastAsia="zh-CN"/>
        </w:rPr>
      </w:pPr>
      <w:r>
        <w:rPr>
          <w:rFonts w:hint="eastAsia" w:ascii="微软雅黑" w:hAnsi="微软雅黑" w:eastAsia="微软雅黑" w:cs="微软雅黑"/>
          <w:color w:val="231F20"/>
          <w:spacing w:val="10"/>
          <w:sz w:val="41"/>
          <w:szCs w:val="41"/>
          <w:u w:val="double"/>
          <w:lang w:val="en-US" w:eastAsia="zh-CN"/>
        </w:rPr>
        <w:t>部门协调会</w:t>
      </w:r>
    </w:p>
    <w:p w14:paraId="348989D2">
      <w:pPr>
        <w:pStyle w:val="3"/>
        <w:spacing w:line="246" w:lineRule="auto"/>
        <w:rPr>
          <w:lang w:eastAsia="zh-CN"/>
        </w:rPr>
      </w:pPr>
    </w:p>
    <w:p w14:paraId="54B2BD60">
      <w:pPr>
        <w:spacing w:before="85" w:line="179" w:lineRule="auto"/>
        <w:ind w:left="72"/>
        <w:rPr>
          <w:rFonts w:ascii="微软雅黑" w:hAnsi="微软雅黑" w:eastAsia="微软雅黑" w:cs="微软雅黑"/>
          <w:sz w:val="20"/>
          <w:szCs w:val="20"/>
          <w:lang w:eastAsia="zh-CN"/>
        </w:rPr>
      </w:pPr>
      <w:r>
        <w:rPr>
          <w:rFonts w:ascii="微软雅黑" w:hAnsi="微软雅黑" w:eastAsia="微软雅黑" w:cs="微软雅黑"/>
          <w:color w:val="231F20"/>
          <w:spacing w:val="1"/>
          <w:sz w:val="19"/>
          <w:szCs w:val="19"/>
          <w:lang w:eastAsia="zh-CN"/>
        </w:rPr>
        <w:t xml:space="preserve">时        间 :      2026年3月18日             </w:t>
      </w:r>
      <w:r>
        <w:rPr>
          <w:rFonts w:hint="eastAsia" w:ascii="微软雅黑" w:hAnsi="微软雅黑" w:eastAsia="微软雅黑" w:cs="微软雅黑"/>
          <w:color w:val="231F20"/>
          <w:spacing w:val="1"/>
          <w:sz w:val="19"/>
          <w:szCs w:val="19"/>
          <w:lang w:val="en-US" w:eastAsia="zh-CN"/>
        </w:rPr>
        <w:t xml:space="preserve">            </w:t>
      </w:r>
      <w:r>
        <w:rPr>
          <w:rFonts w:ascii="微软雅黑" w:hAnsi="微软雅黑" w:eastAsia="微软雅黑" w:cs="微软雅黑"/>
          <w:color w:val="231F20"/>
          <w:spacing w:val="1"/>
          <w:sz w:val="19"/>
          <w:szCs w:val="19"/>
          <w:lang w:eastAsia="zh-CN"/>
        </w:rPr>
        <w:t xml:space="preserve">主  持  人 :    许承柏                  </w:t>
      </w:r>
      <w:r>
        <w:rPr>
          <w:rFonts w:hint="eastAsia" w:ascii="微软雅黑" w:hAnsi="微软雅黑" w:eastAsia="微软雅黑" w:cs="微软雅黑"/>
          <w:color w:val="231F20"/>
          <w:spacing w:val="1"/>
          <w:sz w:val="19"/>
          <w:szCs w:val="19"/>
          <w:lang w:val="en-US" w:eastAsia="zh-CN"/>
        </w:rPr>
        <w:t xml:space="preserve">           </w:t>
      </w:r>
      <w:r>
        <w:rPr>
          <w:rFonts w:ascii="微软雅黑" w:hAnsi="微软雅黑" w:eastAsia="微软雅黑" w:cs="微软雅黑"/>
          <w:color w:val="231F20"/>
          <w:spacing w:val="1"/>
          <w:sz w:val="19"/>
          <w:szCs w:val="19"/>
          <w:lang w:eastAsia="zh-CN"/>
        </w:rPr>
        <w:t xml:space="preserve">记  录  人 :   林若棠      </w:t>
      </w:r>
    </w:p>
    <w:p w14:paraId="5EC26202">
      <w:pPr>
        <w:pStyle w:val="3"/>
        <w:spacing w:line="265" w:lineRule="auto"/>
        <w:rPr>
          <w:lang w:eastAsia="zh-CN"/>
        </w:rPr>
      </w:pPr>
    </w:p>
    <w:p w14:paraId="619604BA">
      <w:pPr>
        <w:spacing w:before="86" w:line="177" w:lineRule="auto"/>
        <w:ind w:left="70"/>
        <w:rPr>
          <w:rFonts w:ascii="微软雅黑" w:hAnsi="微软雅黑" w:eastAsia="微软雅黑" w:cs="微软雅黑"/>
          <w:color w:val="231F20"/>
          <w:sz w:val="20"/>
          <w:szCs w:val="20"/>
          <w:u w:val="single"/>
          <w:lang w:eastAsia="zh-CN"/>
        </w:rPr>
      </w:pPr>
      <w:r>
        <w:rPr>
          <w:rFonts w:ascii="微软雅黑" w:hAnsi="微软雅黑" w:eastAsia="微软雅黑" w:cs="微软雅黑"/>
          <w:color w:val="231F20"/>
          <w:spacing w:val="10"/>
          <w:sz w:val="19"/>
          <w:szCs w:val="19"/>
          <w:lang w:eastAsia="zh-CN"/>
        </w:rPr>
        <w:t xml:space="preserve">地      点 :     综合楼二层会议室                   应出席数 :    5                               实出席数 :     5     </w:t>
      </w:r>
    </w:p>
    <w:p w14:paraId="6C0AAB7E">
      <w:pPr>
        <w:spacing w:before="86" w:line="177" w:lineRule="auto"/>
        <w:ind w:left="70"/>
        <w:rPr>
          <w:rFonts w:ascii="微软雅黑" w:hAnsi="微软雅黑" w:eastAsia="微软雅黑" w:cs="微软雅黑"/>
          <w:color w:val="231F20"/>
          <w:sz w:val="20"/>
          <w:szCs w:val="20"/>
          <w:u w:val="single"/>
          <w:lang w:eastAsia="zh-CN"/>
        </w:rPr>
      </w:pPr>
      <w:r>
        <w:rPr>
          <w:rFonts w:hint="eastAsia" w:ascii="微软雅黑" w:hAnsi="微软雅黑" w:eastAsia="微软雅黑" w:cs="微软雅黑"/>
          <w:color w:val="231F20"/>
          <w:sz w:val="20"/>
          <w:szCs w:val="20"/>
          <w:u w:val="single"/>
          <w:lang w:eastAsia="zh-CN"/>
        </w:rPr>
        <w:t xml:space="preserve"> </w:t>
      </w:r>
    </w:p>
    <w:p w14:paraId="560AB084">
      <w:pPr>
        <w:spacing w:before="85" w:line="274" w:lineRule="auto"/>
        <w:ind w:left="80"/>
        <w:rPr>
          <w:rFonts w:ascii="微软雅黑" w:hAnsi="微软雅黑" w:eastAsia="微软雅黑" w:cs="微软雅黑"/>
          <w:sz w:val="20"/>
          <w:szCs w:val="20"/>
          <w:lang w:eastAsia="zh-CN"/>
        </w:rPr>
      </w:pPr>
      <w:r>
        <w:rPr>
          <w:rFonts w:ascii="微软雅黑" w:hAnsi="微软雅黑" w:eastAsia="微软雅黑" w:cs="微软雅黑"/>
          <w:color w:val="231F20"/>
          <w:spacing w:val="11"/>
          <w:sz w:val="19"/>
          <w:szCs w:val="19"/>
          <w:lang w:eastAsia="zh-CN"/>
        </w:rPr>
        <w:t>列席人员 :    陈予宁、侯景澜、</w:t>
      </w:r>
      <w:r>
        <w:rPr>
          <w:rFonts w:hint="eastAsia" w:ascii="微软雅黑" w:hAnsi="微软雅黑" w:eastAsia="微软雅黑" w:cs="微软雅黑"/>
          <w:color w:val="231F20"/>
          <w:spacing w:val="11"/>
          <w:sz w:val="19"/>
          <w:szCs w:val="19"/>
          <w:lang w:eastAsia="zh-CN"/>
        </w:rPr>
        <w:t>魏预</w:t>
      </w:r>
      <w:r>
        <w:rPr>
          <w:rFonts w:ascii="微软雅黑" w:hAnsi="微软雅黑" w:eastAsia="微软雅黑" w:cs="微软雅黑"/>
          <w:color w:val="231F20"/>
          <w:spacing w:val="11"/>
          <w:sz w:val="19"/>
          <w:szCs w:val="19"/>
          <w:lang w:eastAsia="zh-CN"/>
        </w:rPr>
        <w:t xml:space="preserve">、周言朔                                                                             </w:t>
      </w:r>
    </w:p>
    <w:p w14:paraId="51390A5F">
      <w:pPr>
        <w:spacing w:before="1" w:line="177" w:lineRule="auto"/>
        <w:ind w:left="86"/>
        <w:rPr>
          <w:rFonts w:ascii="微软雅黑" w:hAnsi="微软雅黑" w:eastAsia="微软雅黑" w:cs="微软雅黑"/>
          <w:sz w:val="20"/>
          <w:szCs w:val="20"/>
          <w:lang w:eastAsia="zh-CN"/>
        </w:rPr>
      </w:pPr>
      <w:r>
        <w:rPr>
          <w:rFonts w:ascii="微软雅黑" w:hAnsi="微软雅黑" w:eastAsia="微软雅黑" w:cs="微软雅黑"/>
          <w:color w:val="231F20"/>
          <w:spacing w:val="13"/>
          <w:sz w:val="19"/>
          <w:szCs w:val="19"/>
          <w:lang w:eastAsia="zh-CN"/>
        </w:rPr>
        <w:t>会议内容 :</w:t>
      </w:r>
    </w:p>
    <w:p w14:paraId="0EF3A26D">
      <w:pPr>
        <w:spacing w:line="35" w:lineRule="exact"/>
        <w:rPr>
          <w:lang w:eastAsia="zh-CN"/>
        </w:rPr>
      </w:pPr>
    </w:p>
    <w:tbl>
      <w:tblPr>
        <w:tblStyle w:val="14"/>
        <w:tblW w:w="963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9637"/>
      </w:tblGrid>
      <w:tr w14:paraId="680AA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09825CA">
            <w:pPr>
              <w:pStyle w:val="15"/>
              <w:jc w:val="both"/>
              <w:rPr>
                <w:rFonts w:eastAsia="宋体"/>
                <w:lang w:eastAsia="zh-CN"/>
              </w:rPr>
            </w:pPr>
            <w:r>
              <w:rPr>
                <w:rFonts w:hint="eastAsia" w:eastAsia="宋体"/>
                <w:lang w:eastAsia="zh-CN"/>
              </w:rPr>
              <w:t>许承柏：部门共有5人，本次到会5人，符合会议</w:t>
            </w:r>
            <w:r>
              <w:rPr>
                <w:rFonts w:hint="eastAsia" w:eastAsia="宋体"/>
                <w:lang w:val="en-US" w:eastAsia="zh-CN"/>
              </w:rPr>
              <w:t>人员参会</w:t>
            </w:r>
            <w:r>
              <w:rPr>
                <w:rFonts w:hint="eastAsia" w:eastAsia="宋体"/>
                <w:lang w:eastAsia="zh-CN"/>
              </w:rPr>
              <w:t>要求。经与陈予宁沟通，建议侯景澜、魏预列</w:t>
            </w:r>
          </w:p>
        </w:tc>
      </w:tr>
      <w:tr w14:paraId="308339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1BEC2A70">
            <w:pPr>
              <w:pStyle w:val="15"/>
              <w:jc w:val="both"/>
              <w:rPr>
                <w:rFonts w:eastAsia="宋体"/>
                <w:lang w:eastAsia="zh-CN"/>
              </w:rPr>
            </w:pPr>
            <w:r>
              <w:rPr>
                <w:rFonts w:hint="eastAsia" w:eastAsia="宋体"/>
                <w:lang w:eastAsia="zh-CN"/>
              </w:rPr>
              <w:t>席会议，就近期事项进行讨论。现在开始会议。</w:t>
            </w:r>
          </w:p>
        </w:tc>
      </w:tr>
      <w:tr w14:paraId="2F17F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30B74A5D">
            <w:pPr>
              <w:spacing w:line="440" w:lineRule="exact"/>
              <w:ind w:firstLine="210" w:firstLineChars="100"/>
              <w:rPr>
                <w:rFonts w:ascii="宋体" w:hAnsi="宋体" w:cs="仿宋"/>
                <w:bCs/>
                <w:lang w:eastAsia="zh-CN"/>
              </w:rPr>
            </w:pPr>
            <w:r>
              <w:rPr>
                <w:rFonts w:hint="eastAsia" w:ascii="宋体" w:hAnsi="宋体" w:cs="仿宋"/>
                <w:bCs/>
                <w:lang w:eastAsia="zh-CN"/>
              </w:rPr>
              <w:t>一、专题学习</w:t>
            </w:r>
          </w:p>
          <w:tbl>
            <w:tblPr>
              <w:tblStyle w:val="14"/>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9637"/>
            </w:tblGrid>
            <w:tr w14:paraId="1AA85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7927F4D5">
                  <w:pPr>
                    <w:spacing w:line="440" w:lineRule="exact"/>
                    <w:ind w:firstLine="420" w:firstLineChars="200"/>
                    <w:rPr>
                      <w:rFonts w:ascii="宋体" w:hAnsi="宋体" w:cs="仿宋"/>
                      <w:bCs/>
                      <w:lang w:eastAsia="zh-CN"/>
                    </w:rPr>
                  </w:pPr>
                  <w:r>
                    <w:rPr>
                      <w:rFonts w:hint="eastAsia" w:ascii="宋体" w:hAnsi="宋体" w:cs="仿宋"/>
                      <w:bCs/>
                      <w:lang w:val="en-US" w:eastAsia="zh-CN"/>
                    </w:rPr>
                    <w:t>（一）制度学习</w:t>
                  </w:r>
                </w:p>
              </w:tc>
            </w:tr>
            <w:tr w14:paraId="6036FD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FA5C487">
                  <w:pPr>
                    <w:tabs>
                      <w:tab w:val="left" w:pos="803"/>
                    </w:tabs>
                    <w:spacing w:line="440" w:lineRule="exact"/>
                    <w:ind w:firstLine="420" w:firstLineChars="200"/>
                    <w:rPr>
                      <w:rFonts w:hint="default" w:ascii="宋体" w:hAnsi="宋体" w:cs="仿宋"/>
                      <w:bCs/>
                      <w:lang w:val="en-US" w:eastAsia="zh-CN"/>
                    </w:rPr>
                  </w:pPr>
                  <w:r>
                    <w:rPr>
                      <w:rFonts w:hint="eastAsia" w:ascii="宋体" w:hAnsi="宋体" w:cs="仿宋"/>
                      <w:bCs/>
                      <w:lang w:val="en-US" w:eastAsia="zh-CN"/>
                    </w:rPr>
                    <w:t>许承柏领学：提升综合服务质量的闭环管理</w:t>
                  </w:r>
                </w:p>
              </w:tc>
            </w:tr>
            <w:tr w14:paraId="6B13A9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51D1F71">
                  <w:pPr>
                    <w:tabs>
                      <w:tab w:val="left" w:pos="803"/>
                    </w:tabs>
                    <w:spacing w:line="440" w:lineRule="exact"/>
                    <w:rPr>
                      <w:rFonts w:hint="eastAsia" w:ascii="宋体" w:hAnsi="宋体" w:cs="仿宋"/>
                      <w:bCs/>
                      <w:lang w:val="en-US" w:eastAsia="zh-CN"/>
                    </w:rPr>
                  </w:pPr>
                </w:p>
              </w:tc>
            </w:tr>
            <w:tr w14:paraId="7B9419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48747B39">
                  <w:pPr>
                    <w:tabs>
                      <w:tab w:val="left" w:pos="803"/>
                    </w:tabs>
                    <w:spacing w:line="440" w:lineRule="exact"/>
                    <w:rPr>
                      <w:rFonts w:hint="default" w:ascii="宋体" w:hAnsi="宋体" w:cs="仿宋"/>
                      <w:bCs/>
                      <w:lang w:val="en-US" w:eastAsia="zh-CN"/>
                    </w:rPr>
                  </w:pPr>
                  <w:r>
                    <w:rPr>
                      <w:rFonts w:hint="eastAsia" w:ascii="宋体" w:hAnsi="宋体" w:cs="仿宋"/>
                      <w:bCs/>
                      <w:lang w:val="en-US" w:eastAsia="zh-CN"/>
                    </w:rPr>
                    <w:t xml:space="preserve">    （二）重点资料学习</w:t>
                  </w:r>
                </w:p>
              </w:tc>
            </w:tr>
            <w:tr w14:paraId="480D1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742C6B33">
                  <w:pPr>
                    <w:numPr>
                      <w:ilvl w:val="0"/>
                      <w:numId w:val="0"/>
                    </w:numPr>
                    <w:tabs>
                      <w:tab w:val="left" w:pos="803"/>
                    </w:tabs>
                    <w:spacing w:line="440" w:lineRule="exact"/>
                    <w:rPr>
                      <w:rFonts w:hint="eastAsia" w:ascii="宋体" w:hAnsi="宋体" w:cs="仿宋"/>
                      <w:bCs/>
                      <w:lang w:val="en-US" w:eastAsia="zh-CN"/>
                    </w:rPr>
                  </w:pPr>
                  <w:r>
                    <w:rPr>
                      <w:rFonts w:hint="eastAsia" w:ascii="宋体" w:hAnsi="宋体" w:cs="仿宋"/>
                      <w:bCs/>
                      <w:lang w:val="en-US" w:eastAsia="zh-CN"/>
                    </w:rPr>
                    <w:t>1.《现场作业资料交接登记簿》</w:t>
                  </w:r>
                </w:p>
              </w:tc>
            </w:tr>
            <w:tr w14:paraId="3DB80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7DC9BEF7">
                  <w:pPr>
                    <w:numPr>
                      <w:ilvl w:val="0"/>
                      <w:numId w:val="0"/>
                    </w:numPr>
                    <w:tabs>
                      <w:tab w:val="left" w:pos="803"/>
                    </w:tabs>
                    <w:spacing w:line="440" w:lineRule="exact"/>
                    <w:rPr>
                      <w:rFonts w:hint="eastAsia" w:ascii="宋体" w:hAnsi="宋体" w:cs="仿宋"/>
                      <w:bCs/>
                      <w:lang w:val="en-US" w:eastAsia="zh-CN"/>
                    </w:rPr>
                  </w:pPr>
                  <w:r>
                    <w:rPr>
                      <w:rFonts w:hint="eastAsia" w:ascii="宋体" w:hAnsi="宋体" w:cs="仿宋"/>
                      <w:bCs/>
                      <w:lang w:val="en-US" w:eastAsia="zh-CN"/>
                    </w:rPr>
                    <w:t>2.《设备巡检与异常处置记录》</w:t>
                  </w:r>
                </w:p>
              </w:tc>
            </w:tr>
            <w:tr w14:paraId="657B83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auto" w:sz="4" w:space="0"/>
                  </w:tcBorders>
                  <w:noWrap w:val="0"/>
                  <w:vAlign w:val="center"/>
                </w:tcPr>
                <w:p w14:paraId="2FCA8645">
                  <w:pPr>
                    <w:tabs>
                      <w:tab w:val="left" w:pos="803"/>
                    </w:tabs>
                    <w:spacing w:line="440" w:lineRule="exact"/>
                    <w:ind w:firstLine="210" w:firstLineChars="100"/>
                    <w:rPr>
                      <w:rFonts w:hint="eastAsia" w:ascii="宋体" w:hAnsi="宋体" w:cs="仿宋"/>
                      <w:bCs/>
                      <w:lang w:val="en-US" w:eastAsia="zh-CN"/>
                    </w:rPr>
                  </w:pPr>
                  <w:r>
                    <w:rPr>
                      <w:rFonts w:hint="eastAsia" w:ascii="宋体" w:hAnsi="宋体" w:cs="仿宋"/>
                      <w:bCs/>
                      <w:lang w:val="en-US" w:eastAsia="zh-CN"/>
                    </w:rPr>
                    <w:t>二、回顾2月份工作情况，部署3月份重点任务</w:t>
                  </w:r>
                </w:p>
              </w:tc>
            </w:tr>
            <w:tr w14:paraId="49C95B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7C51DF25">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default" w:ascii="宋体" w:hAnsi="宋体" w:cs="仿宋"/>
                      <w:bCs/>
                      <w:lang w:val="en-US" w:eastAsia="zh-CN"/>
                    </w:rPr>
                  </w:pPr>
                  <w:r>
                    <w:rPr>
                      <w:rFonts w:hint="default" w:ascii="宋体" w:hAnsi="宋体" w:cs="仿宋"/>
                      <w:bCs/>
                      <w:lang w:val="en-US" w:eastAsia="zh-CN"/>
                    </w:rPr>
                    <w:t>陈予宁：上月现场管理工作主要存在两类问题。一是库区作业管理存在疏漏：2月7日东港营业点</w:t>
                  </w:r>
                  <w:r>
                    <w:rPr>
                      <w:rFonts w:hint="eastAsia" w:ascii="宋体" w:hAnsi="宋体" w:cs="仿宋"/>
                      <w:bCs/>
                      <w:lang w:val="en-US" w:eastAsia="zh-CN"/>
                    </w:rPr>
                    <w:t>4</w:t>
                  </w:r>
                  <w:r>
                    <w:rPr>
                      <w:rFonts w:hint="default" w:ascii="宋体" w:hAnsi="宋体" w:cs="仿宋"/>
                      <w:bCs/>
                      <w:lang w:val="en-US" w:eastAsia="zh-CN"/>
                    </w:rPr>
                    <w:t xml:space="preserve"> </w:t>
                  </w:r>
                </w:p>
              </w:tc>
            </w:tr>
            <w:tr w14:paraId="355BC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auto" w:sz="4" w:space="0"/>
                    <w:left w:val="single" w:color="auto" w:sz="4" w:space="0"/>
                    <w:bottom w:val="single" w:color="auto" w:sz="4" w:space="0"/>
                    <w:right w:val="single" w:color="auto" w:sz="4" w:space="0"/>
                  </w:tcBorders>
                  <w:noWrap w:val="0"/>
                  <w:vAlign w:val="center"/>
                </w:tcPr>
                <w:p w14:paraId="35925C3F">
                  <w:pPr>
                    <w:tabs>
                      <w:tab w:val="left" w:pos="803"/>
                    </w:tabs>
                    <w:spacing w:line="440" w:lineRule="exact"/>
                    <w:rPr>
                      <w:rFonts w:hint="default" w:ascii="宋体" w:hAnsi="宋体" w:cs="仿宋"/>
                      <w:bCs/>
                      <w:lang w:val="en-US" w:eastAsia="zh-CN"/>
                    </w:rPr>
                  </w:pPr>
                  <w:r>
                    <w:rPr>
                      <w:rFonts w:hint="default" w:ascii="宋体" w:hAnsi="宋体" w:cs="仿宋"/>
                      <w:bCs/>
                      <w:lang w:val="en-US" w:eastAsia="zh-CN"/>
                    </w:rPr>
                    <w:t>号线临时围挡警示牌信息更新不及时，夜间巡视记录未按照班次完整填写</w:t>
                  </w:r>
                  <w:r>
                    <w:rPr>
                      <w:rFonts w:hint="eastAsia" w:ascii="宋体" w:hAnsi="宋体" w:cs="仿宋"/>
                      <w:bCs/>
                      <w:lang w:val="en-US" w:eastAsia="zh-CN"/>
                    </w:rPr>
                    <w:t>。</w:t>
                  </w:r>
                  <w:r>
                    <w:rPr>
                      <w:rFonts w:hint="default" w:ascii="宋体" w:hAnsi="宋体" w:cs="仿宋"/>
                      <w:bCs/>
                      <w:lang w:val="en-US" w:eastAsia="zh-CN"/>
                    </w:rPr>
                    <w:t>当班人员完成工作交接后，</w:t>
                  </w:r>
                </w:p>
              </w:tc>
            </w:tr>
            <w:tr w14:paraId="3537A5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auto" w:sz="4" w:space="0"/>
                    <w:bottom w:val="single" w:color="231F20" w:sz="2" w:space="0"/>
                  </w:tcBorders>
                  <w:shd w:val="clear" w:color="auto" w:fill="auto"/>
                  <w:noWrap w:val="0"/>
                  <w:vAlign w:val="center"/>
                </w:tcPr>
                <w:p w14:paraId="36818652">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宋体" w:hAnsi="宋体" w:cs="仿宋"/>
                      <w:bCs/>
                      <w:lang w:val="en-US" w:eastAsia="zh-CN"/>
                    </w:rPr>
                  </w:pPr>
                  <w:r>
                    <w:rPr>
                      <w:rFonts w:hint="default" w:ascii="宋体" w:hAnsi="宋体" w:cs="仿宋"/>
                      <w:bCs/>
                      <w:lang w:val="en-US" w:eastAsia="zh-CN"/>
                    </w:rPr>
                    <w:t>未在《现场作业资料交接登记簿》内补签确认，区域管理人员 2 月份检查记录留存不够齐全。</w:t>
                  </w:r>
                  <w:r>
                    <w:rPr>
                      <w:rFonts w:hint="eastAsia" w:ascii="宋体" w:hAnsi="宋体" w:cs="仿宋"/>
                      <w:bCs/>
                      <w:lang w:val="en-US" w:eastAsia="zh-CN"/>
                    </w:rPr>
                    <w:t>快运2线</w:t>
                  </w:r>
                </w:p>
              </w:tc>
            </w:tr>
            <w:tr w14:paraId="25BE5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shd w:val="clear" w:color="auto" w:fill="auto"/>
                  <w:noWrap w:val="0"/>
                  <w:vAlign w:val="center"/>
                </w:tcPr>
                <w:p w14:paraId="27A6BCDA">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宋体" w:hAnsi="宋体" w:cs="仿宋"/>
                      <w:bCs/>
                      <w:lang w:val="en-US" w:eastAsia="zh-CN"/>
                    </w:rPr>
                  </w:pPr>
                  <w:r>
                    <w:rPr>
                      <w:rFonts w:hint="eastAsia" w:ascii="宋体" w:hAnsi="宋体" w:cs="仿宋"/>
                      <w:bCs/>
                      <w:lang w:val="en-US" w:eastAsia="zh-CN"/>
                    </w:rPr>
                    <w:t>一辆厢式车整理完毕后，作业人员未按要求使用辅助工具复位车门。二是资料核对方面：2月14日北苑发往南桥的组合货物，清单登记为通用配件若干箱、包装材料若干件，现场抽查发现还夹带园艺工具一批，登记信息与实物描述不一致，存在填报口径不清的问题。请侯经理将整改推进情况作重点说明。</w:t>
                  </w:r>
                  <w:r>
                    <w:rPr>
                      <w:rFonts w:hint="eastAsia" w:ascii="宋体" w:hAnsi="宋体" w:cs="仿宋"/>
                      <w:bCs/>
                      <w:lang w:val="en-US" w:eastAsia="zh-CN"/>
                    </w:rPr>
                    <w:br w:type="textWrapping"/>
                  </w:r>
                  <w:r>
                    <w:rPr>
                      <w:rFonts w:hint="eastAsia" w:ascii="宋体" w:hAnsi="宋体" w:cs="仿宋"/>
                      <w:bCs/>
                      <w:lang w:val="en-US" w:eastAsia="zh-CN"/>
                    </w:rPr>
                    <w:t>下月现场管理工作重点提醒：1.加强岗位培训。一要做好春季换班期间的补充培训，组织全体成员参加制度学习，强化劳动安全和交接意识；二是传达好《现场管理提示单》（运管〔2026〕08号），抓好季节性风险提示和新到岗人员辅导，加强关键环节复核，重点防范多人协同作业时的流程遗漏。2.抓好装卸现场秩序维护。3.加强劳动安全风险管控，结合气温变化开展班前提醒，利用交班会讲解典型案例，提升自我防护意识；结合各岗位实际，关注连续作业人员身体状况，提醒做好班前休息。4.消防与用电方面，结合近期外部火情案例向全体成员传达安全提示要求，提前做好安全防范准备工作。</w:t>
                  </w:r>
                </w:p>
                <w:p w14:paraId="12D7BCD1">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ascii="宋体" w:hAnsi="宋体" w:cs="仿宋"/>
                      <w:bCs/>
                      <w:lang w:val="en-US" w:eastAsia="zh-CN"/>
                    </w:rPr>
                  </w:pPr>
                </w:p>
                <w:p w14:paraId="32626514">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ascii="宋体" w:hAnsi="宋体" w:cs="仿宋"/>
                      <w:bCs/>
                      <w:lang w:val="en-US" w:eastAsia="zh-CN"/>
                    </w:rPr>
                  </w:pPr>
                </w:p>
                <w:p w14:paraId="73023925">
                  <w:pPr>
                    <w:tabs>
                      <w:tab w:val="left" w:pos="803"/>
                    </w:tabs>
                    <w:spacing w:line="440" w:lineRule="exact"/>
                    <w:rPr>
                      <w:rFonts w:hint="default" w:ascii="宋体" w:hAnsi="宋体" w:cs="仿宋"/>
                      <w:bCs/>
                      <w:lang w:val="en-US" w:eastAsia="zh-CN"/>
                    </w:rPr>
                  </w:pPr>
                </w:p>
              </w:tc>
            </w:tr>
            <w:tr w14:paraId="46DE05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1401422">
                  <w:pPr>
                    <w:tabs>
                      <w:tab w:val="left" w:pos="803"/>
                    </w:tabs>
                    <w:spacing w:line="440" w:lineRule="exact"/>
                    <w:rPr>
                      <w:rFonts w:hint="default" w:ascii="宋体" w:hAnsi="宋体" w:cs="仿宋"/>
                      <w:bCs/>
                      <w:lang w:val="en-US" w:eastAsia="zh-CN"/>
                    </w:rPr>
                  </w:pPr>
                </w:p>
              </w:tc>
            </w:tr>
            <w:tr w14:paraId="240B0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712A717D">
                  <w:pPr>
                    <w:tabs>
                      <w:tab w:val="left" w:pos="803"/>
                    </w:tabs>
                    <w:spacing w:line="440" w:lineRule="exact"/>
                    <w:rPr>
                      <w:rFonts w:hint="eastAsia" w:ascii="宋体" w:hAnsi="宋体" w:cs="仿宋"/>
                      <w:bCs/>
                      <w:lang w:val="en-US" w:eastAsia="zh-CN"/>
                    </w:rPr>
                  </w:pPr>
                </w:p>
              </w:tc>
            </w:tr>
            <w:tr w14:paraId="0A922E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18C84AE0">
                  <w:pPr>
                    <w:tabs>
                      <w:tab w:val="left" w:pos="803"/>
                    </w:tabs>
                    <w:spacing w:line="440" w:lineRule="exact"/>
                    <w:rPr>
                      <w:rFonts w:hint="eastAsia" w:ascii="宋体" w:hAnsi="宋体" w:eastAsia="宋体" w:cs="仿宋"/>
                      <w:bCs/>
                      <w:snapToGrid w:val="0"/>
                      <w:color w:val="000000"/>
                      <w:sz w:val="21"/>
                      <w:szCs w:val="21"/>
                      <w:lang w:val="en-US" w:eastAsia="zh-CN" w:bidi="ar-SA"/>
                    </w:rPr>
                  </w:pPr>
                </w:p>
              </w:tc>
            </w:tr>
            <w:tr w14:paraId="2B25D1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F8E0C67">
                  <w:pPr>
                    <w:tabs>
                      <w:tab w:val="left" w:pos="803"/>
                    </w:tabs>
                    <w:spacing w:line="440" w:lineRule="exact"/>
                    <w:rPr>
                      <w:rFonts w:hint="eastAsia" w:ascii="宋体" w:hAnsi="宋体" w:eastAsia="宋体" w:cs="仿宋"/>
                      <w:bCs/>
                      <w:snapToGrid w:val="0"/>
                      <w:color w:val="000000"/>
                      <w:sz w:val="21"/>
                      <w:szCs w:val="21"/>
                      <w:lang w:val="en-US" w:eastAsia="zh-CN" w:bidi="ar-SA"/>
                    </w:rPr>
                  </w:pPr>
                </w:p>
              </w:tc>
            </w:tr>
            <w:tr w14:paraId="2CD54D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F6D7797">
                  <w:pPr>
                    <w:tabs>
                      <w:tab w:val="left" w:pos="803"/>
                    </w:tabs>
                    <w:spacing w:line="440" w:lineRule="exact"/>
                    <w:rPr>
                      <w:rFonts w:hint="eastAsia" w:ascii="宋体" w:hAnsi="宋体" w:cs="仿宋"/>
                      <w:bCs/>
                      <w:lang w:val="en-US" w:eastAsia="zh-CN"/>
                    </w:rPr>
                  </w:pPr>
                </w:p>
              </w:tc>
            </w:tr>
            <w:tr w14:paraId="0D0635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0B40B131">
                  <w:pPr>
                    <w:tabs>
                      <w:tab w:val="left" w:pos="803"/>
                    </w:tabs>
                    <w:spacing w:line="440" w:lineRule="exact"/>
                    <w:rPr>
                      <w:rFonts w:hint="eastAsia" w:ascii="宋体" w:hAnsi="宋体" w:cs="仿宋"/>
                      <w:bCs/>
                      <w:lang w:val="en-US" w:eastAsia="zh-CN"/>
                    </w:rPr>
                  </w:pPr>
                </w:p>
              </w:tc>
            </w:tr>
            <w:tr w14:paraId="070872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71D46C3">
                  <w:pPr>
                    <w:keepNext w:val="0"/>
                    <w:keepLines w:val="0"/>
                    <w:pageBreakBefore w:val="0"/>
                    <w:widowControl w:val="0"/>
                    <w:kinsoku/>
                    <w:wordWrap/>
                    <w:overflowPunct/>
                    <w:topLinePunct w:val="0"/>
                    <w:autoSpaceDE/>
                    <w:autoSpaceDN/>
                    <w:bidi w:val="0"/>
                    <w:adjustRightInd/>
                    <w:snapToGrid/>
                    <w:spacing w:line="560" w:lineRule="exact"/>
                    <w:ind w:right="0" w:rightChars="0" w:firstLine="420" w:firstLineChars="200"/>
                    <w:jc w:val="both"/>
                    <w:textAlignment w:val="auto"/>
                    <w:outlineLvl w:val="9"/>
                    <w:rPr>
                      <w:rFonts w:hint="eastAsia" w:ascii="宋体" w:hAnsi="宋体" w:cs="仿宋"/>
                      <w:bCs/>
                      <w:lang w:val="en-US" w:eastAsia="zh-CN"/>
                    </w:rPr>
                  </w:pPr>
                  <w:r>
                    <w:rPr>
                      <w:rFonts w:hint="eastAsia" w:ascii="宋体" w:hAnsi="宋体" w:cs="仿宋"/>
                      <w:bCs/>
                      <w:lang w:val="en-US" w:eastAsia="zh-CN"/>
                    </w:rPr>
                    <w:t>侯景澜：上月两项重点现场事项整改推进如下：一是组织东港营业点作业人员召开专题分析会，对照流程逐项复盘，推动整改措施落地；同步约谈协作单位，对检查发现的警示牌更新、记录补填不及时等问题，依据《协作服务协议》相关条款出具《履约提醒单》并纳入月度评价；二是开展自查整修，对破损围挡、标识牌和记录夹进行更换，严格落实资料交接登记和区域负责人定期复核制度；同时加强现场作业标准执行管控，杜绝装卸作业中简化拍照、缺少确认等情况。资料核对方面整改措施：首先是对在货区内办理的货物，营业点要核对品名、包装和随车清单是否一致；按件受理的货物要对照清单点验数量。对于组合货物，要全程做好抽查和记录；其次是加强日常货物识别知识学习，提高现场人员业务能力；最后是加强现场检查，各级管理人员加强对班组作业现场的抽查盯控，切实做好安全把关。</w:t>
                  </w:r>
                  <w:r>
                    <w:rPr>
                      <w:rFonts w:hint="eastAsia" w:ascii="宋体" w:hAnsi="宋体" w:cs="仿宋"/>
                      <w:bCs/>
                      <w:lang w:val="en-US" w:eastAsia="zh-CN"/>
                    </w:rPr>
                    <w:br w:type="textWrapping"/>
                  </w:r>
                  <w:r>
                    <w:rPr>
                      <w:rFonts w:hint="eastAsia" w:ascii="宋体" w:hAnsi="宋体" w:cs="仿宋"/>
                      <w:bCs/>
                      <w:lang w:val="en-US" w:eastAsia="zh-CN"/>
                    </w:rPr>
                    <w:t>另外，消防安全方面上月累计排查多个营业点消防制度、应急器材和仓储区域，办公区及休息区均已完成用电检查；各点已组织消防培训，东港营业点完成仓库初起火情处置演练，南苑营业点完成办公楼疏散演练。要求各点管理人员增加现场巡视频次，加强禁止私拉电线充电的宣传，持续提升货区规范化管理。</w:t>
                  </w:r>
                  <w:r>
                    <w:rPr>
                      <w:rFonts w:hint="eastAsia" w:ascii="宋体" w:hAnsi="宋体" w:cs="仿宋"/>
                      <w:bCs/>
                      <w:lang w:val="en-US" w:eastAsia="zh-CN"/>
                    </w:rPr>
                    <w:br w:type="textWrapping"/>
                  </w:r>
                  <w:r>
                    <w:rPr>
                      <w:rFonts w:hint="eastAsia" w:ascii="宋体" w:hAnsi="宋体" w:cs="仿宋"/>
                      <w:bCs/>
                      <w:lang w:val="en-US" w:eastAsia="zh-CN"/>
                    </w:rPr>
                    <w:br w:type="textWrapping"/>
                  </w:r>
                </w:p>
                <w:p w14:paraId="0558999D">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ascii="宋体" w:hAnsi="宋体" w:cs="仿宋"/>
                      <w:bCs/>
                      <w:lang w:val="en-US" w:eastAsia="zh-CN"/>
                    </w:rPr>
                  </w:pPr>
                </w:p>
                <w:p w14:paraId="57FCBE1F">
                  <w:pPr>
                    <w:keepNext w:val="0"/>
                    <w:keepLines w:val="0"/>
                    <w:pageBreakBefore w:val="0"/>
                    <w:widowControl w:val="0"/>
                    <w:kinsoku/>
                    <w:wordWrap/>
                    <w:overflowPunct/>
                    <w:topLinePunct w:val="0"/>
                    <w:autoSpaceDE/>
                    <w:autoSpaceDN/>
                    <w:bidi w:val="0"/>
                    <w:adjustRightInd/>
                    <w:snapToGrid/>
                    <w:spacing w:line="560" w:lineRule="exact"/>
                    <w:ind w:right="0" w:rightChars="0" w:firstLine="420" w:firstLineChars="200"/>
                    <w:jc w:val="both"/>
                    <w:textAlignment w:val="auto"/>
                    <w:outlineLvl w:val="9"/>
                    <w:rPr>
                      <w:rFonts w:hint="eastAsia" w:ascii="宋体" w:hAnsi="宋体" w:cs="仿宋"/>
                      <w:bCs/>
                      <w:lang w:val="en-US" w:eastAsia="zh-CN"/>
                    </w:rPr>
                  </w:pPr>
                </w:p>
                <w:p w14:paraId="4897FFD4">
                  <w:pPr>
                    <w:tabs>
                      <w:tab w:val="left" w:pos="803"/>
                    </w:tabs>
                    <w:spacing w:line="440" w:lineRule="exact"/>
                    <w:rPr>
                      <w:rFonts w:hint="eastAsia" w:ascii="宋体" w:hAnsi="宋体" w:cs="仿宋"/>
                      <w:bCs/>
                      <w:lang w:val="en-US" w:eastAsia="zh-CN"/>
                    </w:rPr>
                  </w:pPr>
                </w:p>
              </w:tc>
            </w:tr>
            <w:tr w14:paraId="2144EA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113C4BB">
                  <w:pPr>
                    <w:tabs>
                      <w:tab w:val="left" w:pos="803"/>
                    </w:tabs>
                    <w:spacing w:line="440" w:lineRule="exact"/>
                    <w:rPr>
                      <w:rFonts w:hint="eastAsia" w:ascii="宋体" w:hAnsi="宋体" w:cs="仿宋"/>
                      <w:bCs/>
                      <w:lang w:val="en-US" w:eastAsia="zh-CN"/>
                    </w:rPr>
                  </w:pPr>
                </w:p>
              </w:tc>
            </w:tr>
            <w:tr w14:paraId="11D67E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37C94C81">
                  <w:pPr>
                    <w:tabs>
                      <w:tab w:val="left" w:pos="803"/>
                    </w:tabs>
                    <w:spacing w:line="440" w:lineRule="exact"/>
                    <w:rPr>
                      <w:rFonts w:hint="eastAsia" w:ascii="宋体" w:hAnsi="宋体" w:cs="仿宋"/>
                      <w:bCs/>
                      <w:lang w:val="en-US" w:eastAsia="zh-CN"/>
                    </w:rPr>
                  </w:pPr>
                </w:p>
              </w:tc>
            </w:tr>
            <w:tr w14:paraId="2FECFC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0E79F606">
                  <w:pPr>
                    <w:tabs>
                      <w:tab w:val="left" w:pos="803"/>
                    </w:tabs>
                    <w:spacing w:line="440" w:lineRule="exact"/>
                    <w:rPr>
                      <w:rFonts w:hint="default" w:ascii="宋体" w:hAnsi="宋体" w:cs="仿宋"/>
                      <w:bCs/>
                      <w:lang w:val="en-US" w:eastAsia="zh-CN"/>
                    </w:rPr>
                  </w:pPr>
                </w:p>
              </w:tc>
            </w:tr>
            <w:tr w14:paraId="48CFD6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607E78B">
                  <w:pPr>
                    <w:tabs>
                      <w:tab w:val="left" w:pos="803"/>
                    </w:tabs>
                    <w:spacing w:line="440" w:lineRule="exact"/>
                    <w:ind w:firstLine="210" w:firstLineChars="100"/>
                    <w:rPr>
                      <w:rFonts w:hint="default" w:ascii="宋体" w:hAnsi="宋体" w:cs="仿宋"/>
                      <w:bCs/>
                      <w:lang w:val="en-US" w:eastAsia="zh-CN"/>
                    </w:rPr>
                  </w:pPr>
                  <w:r>
                    <w:rPr>
                      <w:rFonts w:hint="eastAsia" w:ascii="宋体" w:hAnsi="宋体" w:cs="仿宋"/>
                      <w:bCs/>
                      <w:lang w:val="en-US" w:eastAsia="zh-CN"/>
                    </w:rPr>
                    <w:t>三、作业偏差情况分析</w:t>
                  </w:r>
                </w:p>
              </w:tc>
            </w:tr>
            <w:tr w14:paraId="214E7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AE04900">
                  <w:pPr>
                    <w:tabs>
                      <w:tab w:val="left" w:pos="803"/>
                    </w:tabs>
                    <w:spacing w:line="440" w:lineRule="exact"/>
                    <w:rPr>
                      <w:rFonts w:hint="eastAsia" w:eastAsia="宋体"/>
                      <w:lang w:eastAsia="zh-CN"/>
                    </w:rPr>
                  </w:pPr>
                  <w:r>
                    <w:rPr>
                      <w:rFonts w:hint="eastAsia" w:eastAsia="宋体"/>
                      <w:lang w:eastAsia="zh-CN"/>
                    </w:rPr>
                    <w:t>二月份作业偏差共发生若干件，具体情况如下：</w:t>
                  </w:r>
                  <w:r>
                    <w:rPr>
                      <w:rFonts w:hint="eastAsia" w:eastAsia="宋体"/>
                      <w:lang w:eastAsia="zh-CN"/>
                    </w:rPr>
                    <w:br w:type="textWrapping"/>
                  </w:r>
                  <w:r>
                    <w:rPr>
                      <w:rFonts w:hint="eastAsia" w:eastAsia="宋体"/>
                      <w:lang w:eastAsia="zh-CN"/>
                    </w:rPr>
                    <w:t>1、2026年2月3日19:20至20:10，在北苑货区检查发现交接单附件顺序装订错误，与系统留存清单不一致。责任人沈言川，按照作业质量管理办法定为一般偏差1件。</w:t>
                  </w:r>
                  <w:r>
                    <w:rPr>
                      <w:rFonts w:hint="eastAsia" w:eastAsia="宋体"/>
                      <w:lang w:eastAsia="zh-CN"/>
                    </w:rPr>
                    <w:br w:type="textWrapping"/>
                  </w:r>
                  <w:r>
                    <w:rPr>
                      <w:rFonts w:hint="eastAsia" w:eastAsia="宋体"/>
                      <w:lang w:eastAsia="zh-CN"/>
                    </w:rPr>
                    <w:t>2、2026年2月8日15:30至16:05，在值班室进行音视频抽查时发现2月6日快运3线作业记录画面不完整，部分复核环节未拍到全景。责任人陆清予，按照作业质量管理办法定为一般偏差1件。</w:t>
                  </w:r>
                  <w:r>
                    <w:rPr>
                      <w:rFonts w:hint="eastAsia" w:eastAsia="宋体"/>
                      <w:lang w:eastAsia="zh-CN"/>
                    </w:rPr>
                    <w:br w:type="textWrapping"/>
                  </w:r>
                  <w:r>
                    <w:rPr>
                      <w:rFonts w:hint="eastAsia" w:eastAsia="宋体"/>
                      <w:lang w:eastAsia="zh-CN"/>
                    </w:rPr>
                    <w:t>3、2026年2月12日在东港营业点检查发现当日交接台账汇总统计口径存在偏差，台账数据与现场留存记录不符。责任人何珩，按照作业质量管理办法定为一般偏差1件。</w:t>
                  </w:r>
                  <w:r>
                    <w:rPr>
                      <w:rFonts w:hint="eastAsia" w:eastAsia="宋体"/>
                      <w:lang w:eastAsia="zh-CN"/>
                    </w:rPr>
                    <w:br w:type="textWrapping"/>
                  </w:r>
                  <w:r>
                    <w:rPr>
                      <w:rFonts w:hint="eastAsia" w:eastAsia="宋体"/>
                      <w:lang w:eastAsia="zh-CN"/>
                    </w:rPr>
                    <w:t>4、2026年2月19日10:05至10:48，在南苑营业点检查发现现场人员未按规定佩戴记录设备完成全流程复核。责任人谭若昕，按照作业质量管理办法定为一般偏差1件。</w:t>
                  </w:r>
                  <w:r>
                    <w:rPr>
                      <w:rFonts w:hint="eastAsia" w:eastAsia="宋体"/>
                      <w:lang w:eastAsia="zh-CN"/>
                    </w:rPr>
                    <w:br w:type="textWrapping"/>
                  </w:r>
                  <w:r>
                    <w:rPr>
                      <w:rFonts w:hint="eastAsia" w:eastAsia="宋体"/>
                      <w:lang w:eastAsia="zh-CN"/>
                    </w:rPr>
                    <w:t>5、2026年2月24日17:40至18:25，在北苑营业点进行回放抽查时发现外勤人员在专线整理作业中，缺少关键节点的视频片段。责任人骆承远，按照作业质量管理办法定为一般偏差1件。</w:t>
                  </w:r>
                  <w:r>
                    <w:rPr>
                      <w:rFonts w:hint="eastAsia" w:eastAsia="宋体"/>
                      <w:lang w:eastAsia="zh-CN"/>
                    </w:rPr>
                    <w:br w:type="textWrapping"/>
                  </w:r>
                  <w:r>
                    <w:rPr>
                      <w:rFonts w:hint="eastAsia" w:eastAsia="宋体"/>
                      <w:lang w:eastAsia="zh-CN"/>
                    </w:rPr>
                    <w:t>问题分析：以上偏差问题，反映出部分工作人员标准意识薄弱、流程执行粗放、资料复核不严。同时营业点在日常提醒督促、现场抽查复盘、人员实操帮带等工作中仍存在短板，整体标准化作业水平仍需进一步提升。</w:t>
                  </w:r>
                  <w:r>
                    <w:rPr>
                      <w:rFonts w:hint="eastAsia" w:eastAsia="宋体"/>
                      <w:lang w:eastAsia="zh-CN"/>
                    </w:rPr>
                    <w:br w:type="textWrapping"/>
                  </w:r>
                  <w:r>
                    <w:rPr>
                      <w:rFonts w:hint="eastAsia" w:eastAsia="宋体"/>
                      <w:lang w:eastAsia="zh-CN"/>
                    </w:rPr>
                    <w:t>整改措施：</w:t>
                  </w:r>
                  <w:r>
                    <w:rPr>
                      <w:rFonts w:hint="eastAsia" w:eastAsia="宋体"/>
                      <w:lang w:eastAsia="zh-CN"/>
                    </w:rPr>
                    <w:br w:type="textWrapping"/>
                  </w:r>
                  <w:r>
                    <w:rPr>
                      <w:rFonts w:hint="eastAsia" w:eastAsia="宋体"/>
                      <w:lang w:eastAsia="zh-CN"/>
                    </w:rPr>
                    <w:t>1、加强遵章守纪和按标作业教育，持续压减同类偏差。</w:t>
                  </w:r>
                  <w:r>
                    <w:rPr>
                      <w:rFonts w:hint="eastAsia" w:eastAsia="宋体"/>
                      <w:lang w:eastAsia="zh-CN"/>
                    </w:rPr>
                    <w:br w:type="textWrapping"/>
                  </w:r>
                  <w:r>
                    <w:rPr>
                      <w:rFonts w:hint="eastAsia" w:eastAsia="宋体"/>
                      <w:lang w:eastAsia="zh-CN"/>
                    </w:rPr>
                    <w:t>2、开展交心谈话和结对帮扶，帮助相关人员熟悉流程。</w:t>
                  </w:r>
                  <w:r>
                    <w:rPr>
                      <w:rFonts w:hint="eastAsia" w:eastAsia="宋体"/>
                      <w:lang w:eastAsia="zh-CN"/>
                    </w:rPr>
                    <w:br w:type="textWrapping"/>
                  </w:r>
                  <w:r>
                    <w:rPr>
                      <w:rFonts w:hint="eastAsia" w:eastAsia="宋体"/>
                      <w:lang w:eastAsia="zh-CN"/>
                    </w:rPr>
                    <w:t>3、管理人员增加现场巡查频次，发现问题及时提醒纠正。</w:t>
                  </w:r>
                </w:p>
                <w:p w14:paraId="5E774EDB">
                  <w:pPr>
                    <w:tabs>
                      <w:tab w:val="left" w:pos="803"/>
                    </w:tabs>
                    <w:spacing w:line="440" w:lineRule="exact"/>
                    <w:rPr>
                      <w:rFonts w:hint="eastAsia" w:eastAsia="宋体"/>
                      <w:lang w:eastAsia="zh-CN"/>
                    </w:rPr>
                  </w:pPr>
                </w:p>
                <w:p w14:paraId="2733CDB3">
                  <w:pPr>
                    <w:tabs>
                      <w:tab w:val="left" w:pos="803"/>
                    </w:tabs>
                    <w:spacing w:line="440" w:lineRule="exact"/>
                    <w:rPr>
                      <w:rFonts w:hint="eastAsia" w:eastAsia="宋体"/>
                      <w:lang w:eastAsia="zh-CN"/>
                    </w:rPr>
                  </w:pPr>
                </w:p>
                <w:p w14:paraId="56F90B21">
                  <w:pPr>
                    <w:tabs>
                      <w:tab w:val="left" w:pos="803"/>
                    </w:tabs>
                    <w:spacing w:line="440" w:lineRule="exact"/>
                    <w:rPr>
                      <w:rFonts w:hint="eastAsia" w:eastAsia="宋体"/>
                      <w:lang w:eastAsia="zh-CN"/>
                    </w:rPr>
                  </w:pPr>
                </w:p>
                <w:p w14:paraId="39479283">
                  <w:pPr>
                    <w:tabs>
                      <w:tab w:val="left" w:pos="803"/>
                    </w:tabs>
                    <w:spacing w:line="440" w:lineRule="exact"/>
                    <w:rPr>
                      <w:rFonts w:hint="eastAsia" w:eastAsia="宋体"/>
                      <w:lang w:eastAsia="zh-CN"/>
                    </w:rPr>
                  </w:pPr>
                </w:p>
                <w:p w14:paraId="6728915F">
                  <w:pPr>
                    <w:tabs>
                      <w:tab w:val="left" w:pos="803"/>
                    </w:tabs>
                    <w:spacing w:line="440" w:lineRule="exact"/>
                    <w:rPr>
                      <w:rFonts w:hint="eastAsia" w:eastAsia="宋体"/>
                      <w:lang w:val="en-US" w:eastAsia="zh-CN"/>
                    </w:rPr>
                  </w:pPr>
                </w:p>
                <w:p w14:paraId="1D6876B9">
                  <w:pPr>
                    <w:tabs>
                      <w:tab w:val="left" w:pos="803"/>
                    </w:tabs>
                    <w:spacing w:line="440" w:lineRule="exact"/>
                    <w:rPr>
                      <w:rFonts w:hint="eastAsia" w:eastAsia="宋体"/>
                      <w:lang w:eastAsia="zh-CN"/>
                    </w:rPr>
                  </w:pPr>
                </w:p>
                <w:p w14:paraId="7CEAF7E8">
                  <w:pPr>
                    <w:tabs>
                      <w:tab w:val="left" w:pos="803"/>
                    </w:tabs>
                    <w:spacing w:line="440" w:lineRule="exact"/>
                    <w:rPr>
                      <w:rFonts w:hint="eastAsia" w:eastAsia="宋体"/>
                      <w:lang w:eastAsia="zh-CN"/>
                    </w:rPr>
                  </w:pPr>
                </w:p>
                <w:p w14:paraId="05EC0174">
                  <w:pPr>
                    <w:tabs>
                      <w:tab w:val="left" w:pos="803"/>
                    </w:tabs>
                    <w:spacing w:line="440" w:lineRule="exact"/>
                    <w:rPr>
                      <w:rFonts w:hint="eastAsia" w:eastAsia="宋体"/>
                      <w:lang w:eastAsia="zh-CN"/>
                    </w:rPr>
                  </w:pPr>
                </w:p>
                <w:p w14:paraId="44A838FA">
                  <w:pPr>
                    <w:tabs>
                      <w:tab w:val="left" w:pos="803"/>
                    </w:tabs>
                    <w:spacing w:line="440" w:lineRule="exact"/>
                    <w:rPr>
                      <w:rFonts w:hint="eastAsia" w:eastAsia="宋体"/>
                      <w:lang w:eastAsia="zh-CN"/>
                    </w:rPr>
                  </w:pPr>
                </w:p>
                <w:p w14:paraId="3FC09D48">
                  <w:pPr>
                    <w:tabs>
                      <w:tab w:val="left" w:pos="803"/>
                    </w:tabs>
                    <w:spacing w:line="440" w:lineRule="exact"/>
                    <w:rPr>
                      <w:rFonts w:hint="eastAsia" w:ascii="宋体" w:hAnsi="宋体" w:cs="仿宋"/>
                      <w:bCs/>
                      <w:lang w:val="en-US" w:eastAsia="zh-CN"/>
                    </w:rPr>
                  </w:pPr>
                </w:p>
              </w:tc>
            </w:tr>
            <w:tr w14:paraId="7533F1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B562E4F">
                  <w:pPr>
                    <w:tabs>
                      <w:tab w:val="left" w:pos="803"/>
                    </w:tabs>
                    <w:spacing w:line="440" w:lineRule="exact"/>
                    <w:rPr>
                      <w:rFonts w:hint="eastAsia" w:ascii="宋体" w:hAnsi="宋体" w:cs="仿宋"/>
                      <w:bCs/>
                      <w:lang w:val="en-US" w:eastAsia="zh-CN"/>
                    </w:rPr>
                  </w:pPr>
                </w:p>
              </w:tc>
            </w:tr>
            <w:tr w14:paraId="7FA899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3E2AD851">
                  <w:pPr>
                    <w:tabs>
                      <w:tab w:val="left" w:pos="803"/>
                    </w:tabs>
                    <w:spacing w:line="440" w:lineRule="exact"/>
                    <w:rPr>
                      <w:rFonts w:hint="eastAsia" w:ascii="宋体" w:hAnsi="宋体" w:cs="仿宋"/>
                      <w:bCs/>
                      <w:lang w:val="en-US" w:eastAsia="zh-CN"/>
                    </w:rPr>
                  </w:pPr>
                </w:p>
              </w:tc>
            </w:tr>
            <w:tr w14:paraId="516B4C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AC17B92">
                  <w:pPr>
                    <w:tabs>
                      <w:tab w:val="left" w:pos="803"/>
                    </w:tabs>
                    <w:spacing w:line="440" w:lineRule="exact"/>
                    <w:rPr>
                      <w:rFonts w:hint="eastAsia" w:ascii="宋体" w:hAnsi="宋体" w:cs="仿宋"/>
                      <w:bCs/>
                      <w:lang w:val="en-US" w:eastAsia="zh-CN"/>
                    </w:rPr>
                  </w:pPr>
                </w:p>
              </w:tc>
            </w:tr>
            <w:tr w14:paraId="439E63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85204CE">
                  <w:pPr>
                    <w:tabs>
                      <w:tab w:val="left" w:pos="803"/>
                    </w:tabs>
                    <w:spacing w:line="440" w:lineRule="exact"/>
                    <w:rPr>
                      <w:rFonts w:hint="eastAsia" w:eastAsia="宋体"/>
                      <w:lang w:eastAsia="zh-CN"/>
                    </w:rPr>
                  </w:pPr>
                </w:p>
              </w:tc>
            </w:tr>
            <w:tr w14:paraId="549DF6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1C81185D">
                  <w:pPr>
                    <w:tabs>
                      <w:tab w:val="left" w:pos="803"/>
                    </w:tabs>
                    <w:spacing w:line="440" w:lineRule="exact"/>
                    <w:rPr>
                      <w:rFonts w:hint="eastAsia" w:eastAsia="宋体"/>
                      <w:lang w:eastAsia="zh-CN"/>
                    </w:rPr>
                  </w:pPr>
                </w:p>
              </w:tc>
            </w:tr>
            <w:tr w14:paraId="2C16E5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E8AF156">
                  <w:pPr>
                    <w:tabs>
                      <w:tab w:val="left" w:pos="803"/>
                    </w:tabs>
                    <w:spacing w:line="440" w:lineRule="exact"/>
                    <w:rPr>
                      <w:rFonts w:hint="eastAsia" w:eastAsia="宋体"/>
                      <w:lang w:val="en-US" w:eastAsia="zh-CN"/>
                    </w:rPr>
                  </w:pPr>
                </w:p>
              </w:tc>
            </w:tr>
            <w:tr w14:paraId="548EF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DC2D39F">
                  <w:pPr>
                    <w:tabs>
                      <w:tab w:val="left" w:pos="803"/>
                    </w:tabs>
                    <w:spacing w:line="440" w:lineRule="exact"/>
                    <w:rPr>
                      <w:rFonts w:hint="eastAsia" w:eastAsia="宋体"/>
                      <w:lang w:val="en-US" w:eastAsia="zh-CN"/>
                    </w:rPr>
                  </w:pPr>
                </w:p>
              </w:tc>
            </w:tr>
            <w:tr w14:paraId="49EA66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02C7B455">
                  <w:pPr>
                    <w:tabs>
                      <w:tab w:val="left" w:pos="803"/>
                    </w:tabs>
                    <w:spacing w:line="440" w:lineRule="exact"/>
                    <w:rPr>
                      <w:rFonts w:hint="eastAsia" w:eastAsia="宋体"/>
                      <w:lang w:val="en-US" w:eastAsia="zh-CN"/>
                    </w:rPr>
                  </w:pPr>
                </w:p>
              </w:tc>
            </w:tr>
            <w:tr w14:paraId="636ACF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A438528">
                  <w:pPr>
                    <w:tabs>
                      <w:tab w:val="left" w:pos="803"/>
                    </w:tabs>
                    <w:spacing w:line="440" w:lineRule="exact"/>
                    <w:rPr>
                      <w:rFonts w:hint="eastAsia" w:eastAsia="宋体"/>
                      <w:lang w:val="en-US" w:eastAsia="zh-CN"/>
                    </w:rPr>
                  </w:pPr>
                </w:p>
              </w:tc>
            </w:tr>
            <w:tr w14:paraId="0F033C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FE893CA">
                  <w:pPr>
                    <w:tabs>
                      <w:tab w:val="left" w:pos="803"/>
                    </w:tabs>
                    <w:spacing w:line="440" w:lineRule="exact"/>
                    <w:rPr>
                      <w:rFonts w:hint="eastAsia" w:eastAsia="宋体"/>
                      <w:lang w:val="en-US" w:eastAsia="zh-CN"/>
                    </w:rPr>
                  </w:pPr>
                </w:p>
              </w:tc>
            </w:tr>
            <w:tr w14:paraId="3422F4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2093441">
                  <w:pPr>
                    <w:tabs>
                      <w:tab w:val="left" w:pos="803"/>
                    </w:tabs>
                    <w:spacing w:line="440" w:lineRule="exact"/>
                    <w:rPr>
                      <w:rFonts w:hint="eastAsia" w:eastAsia="宋体"/>
                      <w:lang w:val="en-US" w:eastAsia="zh-CN"/>
                    </w:rPr>
                  </w:pPr>
                </w:p>
              </w:tc>
            </w:tr>
            <w:tr w14:paraId="17483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4E1D7D7B">
                  <w:pPr>
                    <w:tabs>
                      <w:tab w:val="left" w:pos="803"/>
                    </w:tabs>
                    <w:spacing w:line="440" w:lineRule="exact"/>
                    <w:rPr>
                      <w:rFonts w:hint="eastAsia" w:eastAsia="宋体"/>
                      <w:lang w:val="en-US" w:eastAsia="zh-CN"/>
                    </w:rPr>
                  </w:pPr>
                </w:p>
              </w:tc>
            </w:tr>
            <w:tr w14:paraId="51BE1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683B218">
                  <w:pPr>
                    <w:tabs>
                      <w:tab w:val="left" w:pos="803"/>
                    </w:tabs>
                    <w:spacing w:line="440" w:lineRule="exact"/>
                    <w:ind w:firstLine="210" w:firstLineChars="100"/>
                    <w:rPr>
                      <w:rFonts w:hint="eastAsia" w:eastAsia="宋体"/>
                      <w:lang w:val="en-US" w:eastAsia="zh-CN"/>
                    </w:rPr>
                  </w:pPr>
                  <w:r>
                    <w:rPr>
                      <w:rFonts w:hint="eastAsia"/>
                      <w:lang w:val="en-US" w:eastAsia="zh-CN"/>
                    </w:rPr>
                    <w:t>四、研究后续事项</w:t>
                  </w:r>
                </w:p>
              </w:tc>
            </w:tr>
            <w:tr w14:paraId="6EB70D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8385264">
                  <w:pPr>
                    <w:spacing w:line="440" w:lineRule="exact"/>
                    <w:rPr>
                      <w:rFonts w:hint="eastAsia" w:eastAsia="宋体"/>
                      <w:lang w:val="en-US" w:eastAsia="zh-CN"/>
                    </w:rPr>
                  </w:pPr>
                  <w:r>
                    <w:rPr>
                      <w:rFonts w:ascii="宋体" w:hAnsi="宋体" w:cs="仿宋"/>
                      <w:bCs/>
                      <w:lang w:eastAsia="zh-CN"/>
                    </w:rPr>
                    <w:t>1、研究东港作业点值班室照明及门窗维护</w:t>
                  </w:r>
                </w:p>
              </w:tc>
            </w:tr>
            <w:tr w14:paraId="6AE920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108B3797">
                  <w:pPr>
                    <w:spacing w:line="440" w:lineRule="exact"/>
                    <w:rPr>
                      <w:rFonts w:hint="eastAsia" w:eastAsia="宋体"/>
                      <w:lang w:val="en-US" w:eastAsia="zh-CN"/>
                    </w:rPr>
                  </w:pPr>
                  <w:r>
                    <w:rPr>
                      <w:rFonts w:hint="eastAsia" w:ascii="宋体" w:hAnsi="宋体" w:cs="仿宋"/>
                      <w:bCs/>
                      <w:lang w:eastAsia="zh-CN"/>
                    </w:rPr>
                    <w:t>魏预：东港作业点值班室照明老化、门窗闭合不严，需安排整体维护。</w:t>
                  </w:r>
                </w:p>
              </w:tc>
            </w:tr>
            <w:tr w14:paraId="25A015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70B6CE6F">
                  <w:pPr>
                    <w:spacing w:line="440" w:lineRule="exact"/>
                    <w:rPr>
                      <w:rFonts w:hint="eastAsia" w:eastAsia="宋体"/>
                      <w:lang w:val="en-US" w:eastAsia="zh-CN"/>
                    </w:rPr>
                  </w:pPr>
                  <w:r>
                    <w:rPr>
                      <w:rFonts w:hint="eastAsia" w:ascii="宋体" w:hAnsi="宋体" w:cs="仿宋"/>
                      <w:bCs/>
                      <w:lang w:eastAsia="zh-CN"/>
                    </w:rPr>
                    <w:t>许承柏：请各位成员发表意见？</w:t>
                  </w:r>
                </w:p>
              </w:tc>
            </w:tr>
            <w:tr w14:paraId="4236F0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1B141F5A">
                  <w:pPr>
                    <w:spacing w:line="440" w:lineRule="exact"/>
                    <w:rPr>
                      <w:rFonts w:hint="eastAsia" w:eastAsia="宋体"/>
                      <w:lang w:eastAsia="zh-CN"/>
                    </w:rPr>
                  </w:pPr>
                  <w:r>
                    <w:rPr>
                      <w:rFonts w:hint="eastAsia" w:ascii="宋体" w:hAnsi="宋体" w:cs="仿宋"/>
                      <w:bCs/>
                      <w:lang w:eastAsia="zh-CN"/>
                    </w:rPr>
                    <w:t>许承柏：我认为改善值守环境有助于稳定现场服务秩序，我同意维护。</w:t>
                  </w:r>
                </w:p>
              </w:tc>
            </w:tr>
            <w:tr w14:paraId="01D50A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26F93F50">
                  <w:pPr>
                    <w:spacing w:line="440" w:lineRule="exact"/>
                    <w:rPr>
                      <w:rFonts w:hint="default" w:ascii="宋体" w:hAnsi="宋体" w:cs="仿宋"/>
                      <w:bCs/>
                      <w:lang w:val="en-US" w:eastAsia="zh-CN"/>
                    </w:rPr>
                  </w:pPr>
                  <w:r>
                    <w:rPr>
                      <w:rFonts w:hint="eastAsia" w:ascii="宋体" w:hAnsi="宋体" w:cs="仿宋"/>
                      <w:bCs/>
                      <w:lang w:eastAsia="zh-CN"/>
                    </w:rPr>
                    <w:t>陈予宁：同意。</w:t>
                  </w:r>
                </w:p>
              </w:tc>
            </w:tr>
            <w:tr w14:paraId="56D77A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39395DD1">
                  <w:pPr>
                    <w:spacing w:line="440" w:lineRule="exact"/>
                    <w:rPr>
                      <w:rFonts w:ascii="宋体" w:hAnsi="宋体" w:cs="仿宋"/>
                      <w:bCs/>
                      <w:lang w:eastAsia="zh-CN"/>
                    </w:rPr>
                  </w:pPr>
                  <w:r>
                    <w:rPr>
                      <w:rFonts w:hint="eastAsia" w:ascii="宋体" w:hAnsi="宋体" w:cs="仿宋"/>
                      <w:bCs/>
                      <w:lang w:eastAsia="zh-CN"/>
                    </w:rPr>
                    <w:t>侯景澜：同意。</w:t>
                  </w:r>
                </w:p>
              </w:tc>
            </w:tr>
            <w:tr w14:paraId="050689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5FF51133">
                  <w:pPr>
                    <w:spacing w:line="440" w:lineRule="exact"/>
                    <w:rPr>
                      <w:rFonts w:ascii="宋体" w:hAnsi="宋体" w:cs="仿宋"/>
                      <w:bCs/>
                      <w:lang w:eastAsia="zh-CN"/>
                    </w:rPr>
                  </w:pPr>
                  <w:r>
                    <w:rPr>
                      <w:rFonts w:hint="eastAsia" w:ascii="宋体" w:hAnsi="宋体" w:cs="仿宋"/>
                      <w:bCs/>
                      <w:lang w:val="en-US" w:eastAsia="zh-CN"/>
                    </w:rPr>
                    <w:t>林若棠：同意。</w:t>
                  </w:r>
                </w:p>
              </w:tc>
            </w:tr>
            <w:tr w14:paraId="1F2E1D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0" w:type="auto"/>
                  <w:tcBorders>
                    <w:top w:val="single" w:color="231F20" w:sz="2" w:space="0"/>
                    <w:bottom w:val="single" w:color="231F20" w:sz="2" w:space="0"/>
                  </w:tcBorders>
                  <w:noWrap w:val="0"/>
                  <w:vAlign w:val="center"/>
                </w:tcPr>
                <w:p w14:paraId="6A95FC7F">
                  <w:pPr>
                    <w:spacing w:line="440" w:lineRule="exact"/>
                    <w:rPr>
                      <w:rFonts w:ascii="宋体" w:hAnsi="宋体" w:cs="仿宋"/>
                      <w:bCs/>
                      <w:lang w:eastAsia="zh-CN"/>
                    </w:rPr>
                  </w:pPr>
                  <w:r>
                    <w:rPr>
                      <w:rFonts w:hint="eastAsia"/>
                      <w:color w:val="auto"/>
                      <w:lang w:eastAsia="zh-CN"/>
                    </w:rPr>
                    <w:t>许承柏：各位意见基本一致，现在进行表决。</w:t>
                  </w:r>
                </w:p>
              </w:tc>
            </w:tr>
            <w:tr w14:paraId="0068EE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0" w:type="auto"/>
                  <w:tcBorders>
                    <w:top w:val="single" w:color="231F20" w:sz="2" w:space="0"/>
                    <w:bottom w:val="single" w:color="231F20" w:sz="2" w:space="0"/>
                  </w:tcBorders>
                  <w:noWrap w:val="0"/>
                  <w:vAlign w:val="center"/>
                </w:tcPr>
                <w:p w14:paraId="067FDE83">
                  <w:pPr>
                    <w:spacing w:line="440" w:lineRule="exact"/>
                    <w:rPr>
                      <w:rFonts w:hint="eastAsia" w:ascii="宋体" w:hAnsi="宋体" w:cs="仿宋"/>
                      <w:bCs/>
                      <w:lang w:eastAsia="zh-CN"/>
                    </w:rPr>
                  </w:pPr>
                  <w:r>
                    <w:rPr>
                      <w:rFonts w:hint="eastAsia" w:ascii="宋体" w:hAnsi="宋体" w:cs="仿宋"/>
                      <w:bCs/>
                      <w:lang w:eastAsia="zh-CN"/>
                    </w:rPr>
                    <w:t>侯景澜：同意。</w:t>
                  </w:r>
                </w:p>
              </w:tc>
            </w:tr>
            <w:tr w14:paraId="4BD1B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0" w:type="auto"/>
                  <w:tcBorders>
                    <w:top w:val="single" w:color="231F20" w:sz="2" w:space="0"/>
                    <w:bottom w:val="single" w:color="231F20" w:sz="2" w:space="0"/>
                  </w:tcBorders>
                  <w:noWrap w:val="0"/>
                  <w:vAlign w:val="center"/>
                </w:tcPr>
                <w:p w14:paraId="2D67BC7F">
                  <w:pPr>
                    <w:spacing w:line="440" w:lineRule="exact"/>
                    <w:rPr>
                      <w:rFonts w:ascii="宋体" w:hAnsi="宋体" w:cs="仿宋"/>
                      <w:bCs/>
                      <w:lang w:eastAsia="zh-CN"/>
                    </w:rPr>
                  </w:pPr>
                  <w:r>
                    <w:rPr>
                      <w:rFonts w:hint="eastAsia" w:ascii="宋体" w:hAnsi="宋体" w:cs="仿宋"/>
                      <w:bCs/>
                      <w:lang w:eastAsia="zh-CN"/>
                    </w:rPr>
                    <w:t>陈予宁：同意。</w:t>
                  </w:r>
                </w:p>
              </w:tc>
            </w:tr>
            <w:tr w14:paraId="10F395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0" w:type="auto"/>
                  <w:tcBorders>
                    <w:top w:val="single" w:color="231F20" w:sz="2" w:space="0"/>
                    <w:bottom w:val="single" w:color="231F20" w:sz="2" w:space="0"/>
                  </w:tcBorders>
                  <w:noWrap w:val="0"/>
                  <w:vAlign w:val="center"/>
                </w:tcPr>
                <w:p w14:paraId="6D74180D">
                  <w:pPr>
                    <w:spacing w:line="440" w:lineRule="exact"/>
                    <w:rPr>
                      <w:rFonts w:ascii="宋体" w:hAnsi="宋体" w:cs="仿宋"/>
                      <w:bCs/>
                      <w:lang w:eastAsia="zh-CN"/>
                    </w:rPr>
                  </w:pPr>
                  <w:r>
                    <w:rPr>
                      <w:rFonts w:hint="eastAsia" w:eastAsia="宋体"/>
                      <w:lang w:val="en-US" w:eastAsia="zh-CN"/>
                    </w:rPr>
                    <w:t>林若棠：同意。</w:t>
                  </w:r>
                </w:p>
              </w:tc>
            </w:tr>
            <w:tr w14:paraId="5CBC2D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0" w:type="auto"/>
                  <w:tcBorders>
                    <w:top w:val="single" w:color="231F20" w:sz="2" w:space="0"/>
                    <w:bottom w:val="single" w:color="231F20" w:sz="2" w:space="0"/>
                  </w:tcBorders>
                  <w:noWrap w:val="0"/>
                  <w:vAlign w:val="center"/>
                </w:tcPr>
                <w:p w14:paraId="7FB4E21F">
                  <w:pPr>
                    <w:spacing w:line="440" w:lineRule="exact"/>
                    <w:rPr>
                      <w:rFonts w:ascii="宋体" w:hAnsi="宋体" w:cs="仿宋"/>
                      <w:bCs/>
                      <w:lang w:eastAsia="zh-CN"/>
                    </w:rPr>
                  </w:pPr>
                  <w:r>
                    <w:rPr>
                      <w:rFonts w:hint="eastAsia" w:eastAsia="宋体"/>
                      <w:lang w:val="en-US" w:eastAsia="zh-CN"/>
                    </w:rPr>
                    <w:t>许承柏：同意。</w:t>
                  </w:r>
                </w:p>
              </w:tc>
            </w:tr>
            <w:tr w14:paraId="259199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32BCA9D0">
                  <w:pPr>
                    <w:spacing w:line="440" w:lineRule="exact"/>
                    <w:rPr>
                      <w:rFonts w:ascii="宋体" w:hAnsi="宋体" w:cs="仿宋"/>
                      <w:bCs/>
                      <w:lang w:eastAsia="zh-CN"/>
                    </w:rPr>
                  </w:pPr>
                  <w:r>
                    <w:rPr>
                      <w:rFonts w:hint="eastAsia" w:eastAsia="宋体"/>
                      <w:lang w:eastAsia="zh-CN"/>
                    </w:rPr>
                    <w:t>最终意见：同意该维护事项。</w:t>
                  </w:r>
                </w:p>
              </w:tc>
            </w:tr>
            <w:tr w14:paraId="5DE965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0" w:type="auto"/>
                  <w:tcBorders>
                    <w:top w:val="single" w:color="231F20" w:sz="2" w:space="0"/>
                    <w:bottom w:val="single" w:color="231F20" w:sz="2" w:space="0"/>
                  </w:tcBorders>
                  <w:noWrap w:val="0"/>
                  <w:vAlign w:val="center"/>
                </w:tcPr>
                <w:p w14:paraId="684B9FC8">
                  <w:pPr>
                    <w:spacing w:line="440" w:lineRule="exact"/>
                    <w:rPr>
                      <w:rFonts w:ascii="宋体" w:hAnsi="宋体" w:cs="仿宋"/>
                      <w:bCs/>
                      <w:lang w:eastAsia="zh-CN"/>
                    </w:rPr>
                  </w:pPr>
                </w:p>
              </w:tc>
            </w:tr>
            <w:tr w14:paraId="00298B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07A6EE09">
                  <w:pPr>
                    <w:spacing w:line="440" w:lineRule="exact"/>
                    <w:rPr>
                      <w:rFonts w:ascii="宋体" w:hAnsi="宋体" w:cs="仿宋"/>
                      <w:bCs/>
                      <w:lang w:eastAsia="zh-CN"/>
                    </w:rPr>
                  </w:pPr>
                </w:p>
              </w:tc>
            </w:tr>
            <w:tr w14:paraId="561F17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56733A91">
                  <w:pPr>
                    <w:spacing w:line="440" w:lineRule="exact"/>
                    <w:rPr>
                      <w:rFonts w:ascii="宋体" w:hAnsi="宋体" w:cs="仿宋"/>
                      <w:bCs/>
                      <w:lang w:eastAsia="zh-CN"/>
                    </w:rPr>
                  </w:pPr>
                </w:p>
              </w:tc>
            </w:tr>
            <w:tr w14:paraId="0F00B4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3C6DFAE8">
                  <w:pPr>
                    <w:spacing w:line="440" w:lineRule="exact"/>
                    <w:rPr>
                      <w:rFonts w:hint="default" w:eastAsia="宋体"/>
                      <w:lang w:val="en-US" w:eastAsia="zh-CN"/>
                    </w:rPr>
                  </w:pPr>
                </w:p>
              </w:tc>
            </w:tr>
            <w:tr w14:paraId="7C6E19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7E09CBF2">
                  <w:pPr>
                    <w:spacing w:line="440" w:lineRule="exact"/>
                    <w:rPr>
                      <w:rFonts w:ascii="宋体" w:hAnsi="宋体" w:cs="仿宋"/>
                      <w:bCs/>
                      <w:lang w:eastAsia="zh-CN"/>
                    </w:rPr>
                  </w:pPr>
                </w:p>
              </w:tc>
            </w:tr>
            <w:tr w14:paraId="46FEA3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0" w:type="auto"/>
                  <w:tcBorders>
                    <w:top w:val="single" w:color="231F20" w:sz="2" w:space="0"/>
                    <w:bottom w:val="single" w:color="231F20" w:sz="2" w:space="0"/>
                  </w:tcBorders>
                  <w:noWrap w:val="0"/>
                  <w:vAlign w:val="center"/>
                </w:tcPr>
                <w:p w14:paraId="764F73A6">
                  <w:pPr>
                    <w:spacing w:line="440" w:lineRule="exact"/>
                    <w:rPr>
                      <w:rFonts w:ascii="宋体" w:hAnsi="宋体" w:cs="仿宋"/>
                      <w:bCs/>
                      <w:lang w:eastAsia="zh-CN"/>
                    </w:rPr>
                  </w:pPr>
                </w:p>
              </w:tc>
            </w:tr>
            <w:tr w14:paraId="00A918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0" w:type="auto"/>
                  <w:tcBorders>
                    <w:top w:val="single" w:color="231F20" w:sz="2" w:space="0"/>
                    <w:bottom w:val="single" w:color="231F20" w:sz="2" w:space="0"/>
                  </w:tcBorders>
                  <w:noWrap w:val="0"/>
                  <w:vAlign w:val="center"/>
                </w:tcPr>
                <w:p w14:paraId="67651491">
                  <w:pPr>
                    <w:spacing w:line="440" w:lineRule="exact"/>
                    <w:rPr>
                      <w:rFonts w:eastAsia="宋体"/>
                      <w:lang w:eastAsia="zh-CN"/>
                    </w:rPr>
                  </w:pPr>
                </w:p>
              </w:tc>
            </w:tr>
          </w:tbl>
          <w:p w14:paraId="0F5F2643">
            <w:pPr>
              <w:pStyle w:val="15"/>
              <w:jc w:val="both"/>
              <w:rPr>
                <w:rFonts w:ascii="微软雅黑" w:hAnsi="微软雅黑" w:eastAsia="微软雅黑" w:cs="微软雅黑"/>
                <w:color w:val="231F20"/>
                <w:sz w:val="20"/>
                <w:szCs w:val="20"/>
                <w:lang w:eastAsia="zh-CN"/>
              </w:rPr>
            </w:pPr>
          </w:p>
        </w:tc>
      </w:tr>
      <w:tr w14:paraId="494B32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22CE091">
            <w:pPr>
              <w:pStyle w:val="2"/>
              <w:adjustRightInd w:val="0"/>
              <w:snapToGrid w:val="0"/>
              <w:spacing w:line="500" w:lineRule="exact"/>
              <w:jc w:val="left"/>
              <w:rPr>
                <w:rFonts w:hint="default" w:ascii="微软雅黑" w:hAnsi="微软雅黑" w:eastAsia="微软雅黑" w:cs="微软雅黑"/>
                <w:color w:val="231F20"/>
                <w:sz w:val="20"/>
                <w:szCs w:val="20"/>
                <w:lang w:val="en-US" w:eastAsia="zh-CN"/>
              </w:rPr>
            </w:pPr>
            <w:r>
              <w:rPr>
                <w:rFonts w:hint="eastAsia" w:ascii="宋体" w:hAnsi="宋体" w:eastAsia="宋体" w:cs="仿宋"/>
                <w:bCs/>
                <w:snapToGrid w:val="0"/>
                <w:kern w:val="0"/>
                <w:sz w:val="21"/>
                <w:szCs w:val="21"/>
                <w:lang w:val="en-US" w:eastAsia="zh-CN"/>
              </w:rPr>
              <w:t>2、研究南苑作业点茶水间排风设备清洁</w:t>
            </w:r>
          </w:p>
        </w:tc>
      </w:tr>
      <w:tr w14:paraId="698575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564B89FC">
            <w:pPr>
              <w:rPr>
                <w:rFonts w:eastAsia="宋体"/>
                <w:lang w:eastAsia="zh-CN"/>
              </w:rPr>
            </w:pPr>
            <w:r>
              <w:rPr>
                <w:rFonts w:hint="eastAsia" w:ascii="宋体" w:hAnsi="宋体" w:cs="仿宋"/>
                <w:bCs/>
                <w:lang w:eastAsia="zh-CN"/>
              </w:rPr>
              <w:t>魏预：南苑作业点茶水间排风设备积尘较多，影响日常使用环境，需安排清洁。</w:t>
            </w:r>
          </w:p>
        </w:tc>
      </w:tr>
      <w:tr w14:paraId="2FFFAF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4D3562A7">
            <w:pPr>
              <w:spacing w:line="440" w:lineRule="exact"/>
              <w:rPr>
                <w:rFonts w:ascii="宋体" w:hAnsi="宋体" w:eastAsia="宋体" w:cs="仿宋"/>
                <w:bCs/>
                <w:snapToGrid w:val="0"/>
                <w:kern w:val="0"/>
                <w:sz w:val="21"/>
                <w:szCs w:val="21"/>
              </w:rPr>
            </w:pPr>
            <w:r>
              <w:rPr>
                <w:rFonts w:hint="eastAsia" w:ascii="微软雅黑" w:hAnsi="微软雅黑" w:eastAsia="微软雅黑" w:cs="微软雅黑"/>
                <w:bCs/>
                <w:lang w:eastAsia="zh-CN"/>
              </w:rPr>
              <w:t>许承柏：请各位成员发表意见？</w:t>
            </w:r>
          </w:p>
        </w:tc>
      </w:tr>
      <w:tr w14:paraId="54A7F8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D3430FD">
            <w:pPr>
              <w:spacing w:line="440" w:lineRule="exact"/>
              <w:rPr>
                <w:rFonts w:hint="default" w:ascii="宋体" w:hAnsi="宋体" w:cs="仿宋"/>
                <w:bCs/>
                <w:lang w:val="en-US" w:eastAsia="zh-CN"/>
              </w:rPr>
            </w:pPr>
            <w:r>
              <w:rPr>
                <w:rFonts w:hint="eastAsia" w:ascii="宋体" w:hAnsi="宋体" w:cs="仿宋"/>
                <w:bCs/>
                <w:lang w:val="en-US" w:eastAsia="zh-CN"/>
              </w:rPr>
              <w:t>许承柏：我同意。</w:t>
            </w:r>
          </w:p>
        </w:tc>
      </w:tr>
      <w:tr w14:paraId="36C94D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776659A9">
            <w:pPr>
              <w:spacing w:line="440" w:lineRule="exact"/>
              <w:rPr>
                <w:rFonts w:hint="default" w:ascii="宋体" w:hAnsi="宋体" w:cs="仿宋"/>
                <w:bCs/>
                <w:lang w:val="en-US" w:eastAsia="zh-CN"/>
              </w:rPr>
            </w:pPr>
            <w:r>
              <w:rPr>
                <w:rFonts w:hint="eastAsia" w:eastAsia="宋体"/>
                <w:color w:val="auto"/>
                <w:lang w:val="en-US" w:eastAsia="zh-CN"/>
              </w:rPr>
              <w:t>陈予宁：该事项属于日常服务保障，保持设备清洁有利于改善公共区域环境，建议尽快落实。</w:t>
            </w:r>
          </w:p>
        </w:tc>
      </w:tr>
      <w:tr w14:paraId="019A24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58BC3527">
            <w:pPr>
              <w:spacing w:line="440" w:lineRule="exact"/>
              <w:rPr>
                <w:rFonts w:hint="default" w:ascii="宋体" w:hAnsi="宋体" w:cs="仿宋"/>
                <w:bCs/>
                <w:color w:val="FF0000"/>
                <w:lang w:val="en-US" w:eastAsia="zh-CN"/>
              </w:rPr>
            </w:pPr>
            <w:r>
              <w:rPr>
                <w:rFonts w:hint="eastAsia" w:eastAsia="宋体"/>
                <w:lang w:eastAsia="zh-CN"/>
              </w:rPr>
              <w:t>侯景澜：同意。</w:t>
            </w:r>
          </w:p>
        </w:tc>
      </w:tr>
      <w:tr w14:paraId="4757A4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7BF2BA87">
            <w:pPr>
              <w:spacing w:line="440" w:lineRule="exact"/>
              <w:rPr>
                <w:rFonts w:hint="default" w:eastAsia="宋体"/>
                <w:lang w:val="en-US" w:eastAsia="zh-CN"/>
              </w:rPr>
            </w:pPr>
            <w:r>
              <w:rPr>
                <w:rFonts w:hint="eastAsia" w:eastAsia="宋体"/>
                <w:lang w:val="en-US" w:eastAsia="zh-CN"/>
              </w:rPr>
              <w:t>林若棠：同意。</w:t>
            </w:r>
          </w:p>
        </w:tc>
      </w:tr>
      <w:tr w14:paraId="298EC8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0E4A74C">
            <w:pPr>
              <w:spacing w:line="440" w:lineRule="exact"/>
              <w:rPr>
                <w:rFonts w:hint="eastAsia"/>
                <w:color w:val="auto"/>
                <w:lang w:eastAsia="zh-CN"/>
              </w:rPr>
            </w:pPr>
            <w:r>
              <w:rPr>
                <w:rFonts w:hint="eastAsia"/>
                <w:color w:val="auto"/>
                <w:lang w:eastAsia="zh-CN"/>
              </w:rPr>
              <w:t>许承柏：各位意见基本一致，现在进行表决。</w:t>
            </w:r>
          </w:p>
        </w:tc>
      </w:tr>
      <w:tr w14:paraId="1AF353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00" w:hRule="atLeast"/>
        </w:trPr>
        <w:tc>
          <w:tcPr>
            <w:tcW w:w="9637" w:type="dxa"/>
            <w:tcBorders>
              <w:top w:val="single" w:color="231F20" w:sz="2" w:space="0"/>
              <w:bottom w:val="single" w:color="231F20" w:sz="2" w:space="0"/>
            </w:tcBorders>
            <w:noWrap w:val="0"/>
            <w:vAlign w:val="center"/>
          </w:tcPr>
          <w:p w14:paraId="42FEA362">
            <w:pPr>
              <w:spacing w:line="440" w:lineRule="exact"/>
              <w:rPr>
                <w:rFonts w:hint="eastAsia"/>
                <w:color w:val="auto"/>
                <w:lang w:eastAsia="zh-CN"/>
              </w:rPr>
            </w:pPr>
            <w:r>
              <w:rPr>
                <w:rFonts w:hint="eastAsia" w:ascii="宋体" w:hAnsi="宋体" w:cs="仿宋"/>
                <w:bCs/>
                <w:lang w:val="en-US" w:eastAsia="zh-CN"/>
              </w:rPr>
              <w:t>林若棠：同意。</w:t>
            </w:r>
          </w:p>
        </w:tc>
      </w:tr>
      <w:tr w14:paraId="6CD27E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05CD174">
            <w:pPr>
              <w:spacing w:line="440" w:lineRule="exact"/>
              <w:rPr>
                <w:rFonts w:eastAsia="宋体"/>
                <w:color w:val="FF0000"/>
                <w:lang w:eastAsia="zh-CN"/>
              </w:rPr>
            </w:pPr>
            <w:r>
              <w:rPr>
                <w:rFonts w:hint="eastAsia" w:ascii="宋体" w:hAnsi="宋体" w:cs="仿宋"/>
                <w:bCs/>
                <w:lang w:val="en-US" w:eastAsia="zh-CN"/>
              </w:rPr>
              <w:t>侯景澜：同意。</w:t>
            </w:r>
          </w:p>
        </w:tc>
      </w:tr>
      <w:tr w14:paraId="0E2729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40F34A0D">
            <w:pPr>
              <w:spacing w:line="440" w:lineRule="exact"/>
              <w:rPr>
                <w:rFonts w:eastAsia="宋体"/>
                <w:color w:val="FF0000"/>
                <w:lang w:eastAsia="zh-CN"/>
              </w:rPr>
            </w:pPr>
            <w:r>
              <w:rPr>
                <w:rFonts w:hint="eastAsia" w:eastAsia="宋体"/>
                <w:lang w:val="en-US" w:eastAsia="zh-CN"/>
              </w:rPr>
              <w:t>陈予宁：同意。</w:t>
            </w:r>
          </w:p>
        </w:tc>
      </w:tr>
      <w:tr w14:paraId="592EC5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9637" w:type="dxa"/>
            <w:tcBorders>
              <w:top w:val="single" w:color="231F20" w:sz="2" w:space="0"/>
              <w:bottom w:val="single" w:color="231F20" w:sz="2" w:space="0"/>
            </w:tcBorders>
            <w:noWrap w:val="0"/>
            <w:vAlign w:val="center"/>
          </w:tcPr>
          <w:p w14:paraId="644B05B8">
            <w:pPr>
              <w:spacing w:line="440" w:lineRule="exact"/>
              <w:rPr>
                <w:rFonts w:eastAsia="宋体"/>
                <w:lang w:eastAsia="zh-CN"/>
              </w:rPr>
            </w:pPr>
            <w:r>
              <w:rPr>
                <w:rFonts w:hint="eastAsia" w:eastAsia="宋体"/>
                <w:lang w:eastAsia="zh-CN"/>
              </w:rPr>
              <w:t>许承柏：同意。</w:t>
            </w:r>
          </w:p>
        </w:tc>
      </w:tr>
      <w:tr w14:paraId="5565B5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4D412406">
            <w:pPr>
              <w:spacing w:line="440" w:lineRule="exact"/>
              <w:rPr>
                <w:rFonts w:hint="default" w:eastAsia="宋体"/>
                <w:lang w:val="en-US" w:eastAsia="zh-CN"/>
              </w:rPr>
            </w:pPr>
            <w:r>
              <w:rPr>
                <w:rFonts w:hint="eastAsia" w:eastAsia="宋体"/>
                <w:lang w:eastAsia="zh-CN"/>
              </w:rPr>
              <w:t>最终意见：同意该项清洁事项，按流程申报。</w:t>
            </w:r>
          </w:p>
        </w:tc>
      </w:tr>
      <w:tr w14:paraId="664E4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A1633BD">
            <w:pPr>
              <w:spacing w:line="440" w:lineRule="exact"/>
              <w:rPr>
                <w:rFonts w:eastAsia="宋体"/>
                <w:lang w:eastAsia="zh-CN"/>
              </w:rPr>
            </w:pPr>
          </w:p>
        </w:tc>
      </w:tr>
      <w:tr w14:paraId="1077D7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6B49B695">
            <w:pPr>
              <w:spacing w:line="440" w:lineRule="exact"/>
              <w:rPr>
                <w:rFonts w:eastAsia="宋体"/>
                <w:lang w:eastAsia="zh-CN"/>
              </w:rPr>
            </w:pPr>
          </w:p>
        </w:tc>
      </w:tr>
      <w:tr w14:paraId="44A1BD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42B98FC4">
            <w:pPr>
              <w:spacing w:line="440" w:lineRule="exact"/>
              <w:rPr>
                <w:rFonts w:hint="default" w:ascii="宋体" w:hAnsi="宋体" w:cs="仿宋"/>
                <w:bCs/>
                <w:lang w:val="en-US" w:eastAsia="zh-CN"/>
              </w:rPr>
            </w:pPr>
            <w:r>
              <w:rPr>
                <w:rFonts w:hint="eastAsia" w:ascii="宋体" w:hAnsi="宋体" w:cs="仿宋"/>
                <w:bCs/>
                <w:lang w:val="en-US" w:eastAsia="zh-CN"/>
              </w:rPr>
              <w:t>3、研究北苑货区仓库安装高处作业防护挂点</w:t>
            </w:r>
          </w:p>
        </w:tc>
      </w:tr>
      <w:tr w14:paraId="5E4A7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7E60EA0B">
            <w:pPr>
              <w:spacing w:line="440" w:lineRule="exact"/>
              <w:rPr>
                <w:color w:val="auto"/>
                <w:lang w:eastAsia="zh-CN"/>
              </w:rPr>
            </w:pPr>
            <w:r>
              <w:rPr>
                <w:rFonts w:hint="eastAsia" w:ascii="宋体" w:hAnsi="宋体" w:cs="仿宋"/>
                <w:bCs/>
                <w:lang w:val="en-US" w:eastAsia="zh-CN"/>
              </w:rPr>
              <w:t>周言朔：北苑货区仓库偶有登高整理作业，为提升作业安全，需设置防护挂点。</w:t>
            </w:r>
          </w:p>
        </w:tc>
      </w:tr>
      <w:tr w14:paraId="0F45BF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9637" w:type="dxa"/>
            <w:tcBorders>
              <w:top w:val="single" w:color="231F20" w:sz="2" w:space="0"/>
              <w:bottom w:val="single" w:color="231F20" w:sz="2" w:space="0"/>
            </w:tcBorders>
            <w:noWrap w:val="0"/>
            <w:vAlign w:val="center"/>
          </w:tcPr>
          <w:p w14:paraId="302FB55B">
            <w:pPr>
              <w:spacing w:line="440" w:lineRule="exact"/>
              <w:rPr>
                <w:rFonts w:ascii="宋体" w:hAnsi="宋体" w:cs="仿宋"/>
                <w:bCs/>
                <w:lang w:eastAsia="zh-CN"/>
              </w:rPr>
            </w:pPr>
            <w:r>
              <w:rPr>
                <w:rFonts w:hint="eastAsia" w:ascii="微软雅黑" w:hAnsi="微软雅黑" w:eastAsia="微软雅黑" w:cs="微软雅黑"/>
                <w:bCs/>
                <w:lang w:eastAsia="zh-CN"/>
              </w:rPr>
              <w:t>许承柏：请各位成员发表意见？</w:t>
            </w:r>
          </w:p>
        </w:tc>
      </w:tr>
      <w:tr w14:paraId="72E26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6F0E02C0">
            <w:pPr>
              <w:spacing w:line="440" w:lineRule="exact"/>
              <w:rPr>
                <w:rFonts w:ascii="宋体" w:hAnsi="宋体" w:cs="仿宋"/>
                <w:bCs/>
                <w:lang w:eastAsia="zh-CN"/>
              </w:rPr>
            </w:pPr>
            <w:r>
              <w:rPr>
                <w:rFonts w:hint="eastAsia" w:ascii="宋体" w:hAnsi="宋体" w:cs="仿宋"/>
                <w:bCs/>
                <w:lang w:eastAsia="zh-CN"/>
              </w:rPr>
              <w:t>侯景澜：同意。</w:t>
            </w:r>
          </w:p>
        </w:tc>
      </w:tr>
      <w:tr w14:paraId="693EE7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311AE124">
            <w:pPr>
              <w:spacing w:line="440" w:lineRule="exact"/>
              <w:rPr>
                <w:rFonts w:eastAsia="宋体"/>
                <w:lang w:eastAsia="zh-CN"/>
              </w:rPr>
            </w:pPr>
            <w:r>
              <w:rPr>
                <w:rFonts w:hint="eastAsia" w:ascii="宋体" w:hAnsi="宋体" w:cs="仿宋"/>
                <w:bCs/>
                <w:lang w:eastAsia="zh-CN"/>
              </w:rPr>
              <w:t>陈予宁：这属于现场安全基础保障，我同意。</w:t>
            </w:r>
          </w:p>
        </w:tc>
      </w:tr>
      <w:tr w14:paraId="4A0542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D33274C">
            <w:pPr>
              <w:spacing w:line="440" w:lineRule="exact"/>
              <w:rPr>
                <w:rFonts w:ascii="宋体" w:hAnsi="宋体" w:cs="仿宋"/>
                <w:bCs/>
                <w:lang w:eastAsia="zh-CN"/>
              </w:rPr>
            </w:pPr>
            <w:r>
              <w:rPr>
                <w:rFonts w:hint="eastAsia" w:ascii="宋体" w:hAnsi="宋体" w:cs="仿宋"/>
                <w:bCs/>
                <w:lang w:eastAsia="zh-CN"/>
              </w:rPr>
              <w:t>许承柏：同意。</w:t>
            </w:r>
          </w:p>
        </w:tc>
      </w:tr>
      <w:tr w14:paraId="113F5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9637" w:type="dxa"/>
            <w:tcBorders>
              <w:top w:val="single" w:color="231F20" w:sz="2" w:space="0"/>
              <w:bottom w:val="single" w:color="231F20" w:sz="2" w:space="0"/>
            </w:tcBorders>
            <w:noWrap w:val="0"/>
            <w:vAlign w:val="center"/>
          </w:tcPr>
          <w:p w14:paraId="71689B84">
            <w:pPr>
              <w:spacing w:line="440" w:lineRule="exact"/>
              <w:rPr>
                <w:rFonts w:hint="default" w:ascii="宋体" w:hAnsi="宋体" w:cs="仿宋"/>
                <w:bCs/>
                <w:lang w:val="en-US" w:eastAsia="zh-CN"/>
              </w:rPr>
            </w:pPr>
            <w:r>
              <w:rPr>
                <w:rFonts w:hint="eastAsia" w:ascii="宋体" w:hAnsi="宋体" w:cs="仿宋"/>
                <w:bCs/>
                <w:lang w:val="en-US" w:eastAsia="zh-CN"/>
              </w:rPr>
              <w:t>林若棠：同意。</w:t>
            </w:r>
          </w:p>
        </w:tc>
      </w:tr>
      <w:tr w14:paraId="1EBDC1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4BE2517D">
            <w:pPr>
              <w:spacing w:line="440" w:lineRule="exact"/>
              <w:rPr>
                <w:rFonts w:hint="default" w:ascii="宋体" w:hAnsi="宋体" w:cs="仿宋"/>
                <w:bCs/>
                <w:lang w:val="en-US" w:eastAsia="zh-CN"/>
              </w:rPr>
            </w:pPr>
            <w:r>
              <w:rPr>
                <w:rFonts w:hint="eastAsia"/>
                <w:color w:val="auto"/>
                <w:lang w:eastAsia="zh-CN"/>
              </w:rPr>
              <w:t>许承柏：各位意见基本一致，现在进行表决。</w:t>
            </w:r>
          </w:p>
        </w:tc>
      </w:tr>
      <w:tr w14:paraId="753895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43C5ABAC">
            <w:pPr>
              <w:tabs>
                <w:tab w:val="left" w:pos="1582"/>
              </w:tabs>
              <w:spacing w:line="440" w:lineRule="exact"/>
              <w:rPr>
                <w:rFonts w:ascii="宋体" w:hAnsi="宋体" w:cs="仿宋"/>
                <w:bCs/>
                <w:lang w:eastAsia="zh-CN"/>
              </w:rPr>
            </w:pPr>
            <w:r>
              <w:rPr>
                <w:rFonts w:hint="eastAsia" w:ascii="宋体" w:hAnsi="宋体" w:cs="仿宋"/>
                <w:bCs/>
                <w:lang w:val="en-US" w:eastAsia="zh-CN"/>
              </w:rPr>
              <w:t>林若棠：同意。</w:t>
            </w:r>
          </w:p>
        </w:tc>
      </w:tr>
      <w:tr w14:paraId="531E91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16E1345C">
            <w:pPr>
              <w:spacing w:line="440" w:lineRule="exact"/>
              <w:rPr>
                <w:rFonts w:ascii="宋体" w:hAnsi="宋体" w:cs="仿宋"/>
                <w:bCs/>
                <w:lang w:eastAsia="zh-CN"/>
              </w:rPr>
            </w:pPr>
            <w:r>
              <w:rPr>
                <w:rFonts w:hint="eastAsia" w:ascii="宋体" w:hAnsi="宋体" w:cs="仿宋"/>
                <w:bCs/>
                <w:lang w:eastAsia="zh-CN"/>
              </w:rPr>
              <w:t>侯景澜：同意。</w:t>
            </w:r>
          </w:p>
        </w:tc>
      </w:tr>
      <w:tr w14:paraId="58B569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5BB62195">
            <w:pPr>
              <w:spacing w:line="440" w:lineRule="exact"/>
              <w:rPr>
                <w:rFonts w:hint="default" w:ascii="宋体" w:hAnsi="宋体" w:cs="仿宋"/>
                <w:bCs/>
                <w:lang w:val="en-US" w:eastAsia="zh-CN"/>
              </w:rPr>
            </w:pPr>
            <w:r>
              <w:rPr>
                <w:rFonts w:hint="eastAsia" w:ascii="宋体" w:hAnsi="宋体" w:cs="仿宋"/>
                <w:bCs/>
                <w:lang w:eastAsia="zh-CN"/>
              </w:rPr>
              <w:t>陈予宁：同意。</w:t>
            </w:r>
          </w:p>
        </w:tc>
      </w:tr>
      <w:tr w14:paraId="71C95E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46152F4">
            <w:pPr>
              <w:spacing w:line="440" w:lineRule="exact"/>
              <w:rPr>
                <w:rFonts w:ascii="宋体" w:hAnsi="宋体" w:cs="仿宋"/>
                <w:bCs/>
                <w:lang w:eastAsia="zh-CN"/>
              </w:rPr>
            </w:pPr>
            <w:r>
              <w:rPr>
                <w:rFonts w:hint="eastAsia" w:eastAsia="宋体"/>
                <w:lang w:eastAsia="zh-CN"/>
              </w:rPr>
              <w:t>许承柏：同意。</w:t>
            </w:r>
          </w:p>
        </w:tc>
      </w:tr>
      <w:tr w14:paraId="25CC19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7BEC9723">
            <w:pPr>
              <w:spacing w:line="440" w:lineRule="exact"/>
              <w:rPr>
                <w:rFonts w:hint="eastAsia"/>
                <w:color w:val="auto"/>
                <w:lang w:eastAsia="zh-CN"/>
              </w:rPr>
            </w:pPr>
            <w:r>
              <w:rPr>
                <w:rFonts w:hint="eastAsia" w:eastAsia="宋体"/>
                <w:lang w:eastAsia="zh-CN"/>
              </w:rPr>
              <w:t xml:space="preserve">最终意见：同意该安装事项，按流程申报。                                                                                                                                                                                                                                </w:t>
            </w:r>
          </w:p>
        </w:tc>
      </w:tr>
      <w:tr w14:paraId="4EFC6B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00EE9D56">
            <w:pPr>
              <w:spacing w:line="440" w:lineRule="exact"/>
              <w:rPr>
                <w:rFonts w:ascii="宋体" w:hAnsi="宋体" w:cs="仿宋"/>
                <w:bCs/>
                <w:lang w:eastAsia="zh-CN"/>
              </w:rPr>
            </w:pPr>
          </w:p>
        </w:tc>
      </w:tr>
      <w:tr w14:paraId="372CFD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1CEC70AB">
            <w:pPr>
              <w:spacing w:line="440" w:lineRule="exact"/>
              <w:rPr>
                <w:rFonts w:ascii="宋体" w:hAnsi="宋体" w:cs="仿宋"/>
                <w:bCs/>
                <w:lang w:eastAsia="zh-CN"/>
              </w:rPr>
            </w:pPr>
          </w:p>
        </w:tc>
      </w:tr>
      <w:tr w14:paraId="287FA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5F2F87E9">
            <w:pPr>
              <w:rPr>
                <w:rFonts w:hint="default" w:ascii="宋体" w:hAnsi="宋体" w:cs="仿宋"/>
                <w:bCs/>
                <w:lang w:val="en-US" w:eastAsia="zh-CN"/>
              </w:rPr>
            </w:pPr>
            <w:r>
              <w:rPr>
                <w:rFonts w:hint="eastAsia" w:eastAsia="宋体"/>
                <w:lang w:val="en-US" w:eastAsia="zh-CN"/>
              </w:rPr>
              <w:t>4、南苑营业点现场办公设施维护</w:t>
            </w:r>
          </w:p>
        </w:tc>
      </w:tr>
      <w:tr w14:paraId="61B7C1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1EA424F2">
            <w:pPr>
              <w:spacing w:line="440" w:lineRule="exact"/>
              <w:rPr>
                <w:rFonts w:hint="default" w:ascii="宋体" w:hAnsi="宋体" w:cs="仿宋"/>
                <w:bCs/>
                <w:lang w:val="en-US" w:eastAsia="zh-CN"/>
              </w:rPr>
            </w:pPr>
            <w:r>
              <w:rPr>
                <w:rFonts w:hint="eastAsia" w:ascii="宋体" w:hAnsi="宋体" w:cs="仿宋"/>
                <w:bCs/>
                <w:lang w:val="en-US" w:eastAsia="zh-CN"/>
              </w:rPr>
              <w:t>周言朔：南苑营业点办公室照明、插座和柜门存在老化情况，需组织维护。</w:t>
            </w:r>
          </w:p>
        </w:tc>
      </w:tr>
      <w:tr w14:paraId="5F2ED8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593717A7">
            <w:pPr>
              <w:spacing w:line="440" w:lineRule="exact"/>
              <w:rPr>
                <w:rFonts w:ascii="宋体" w:hAnsi="宋体" w:cs="仿宋"/>
                <w:bCs/>
                <w:lang w:eastAsia="zh-CN"/>
              </w:rPr>
            </w:pPr>
            <w:r>
              <w:rPr>
                <w:rFonts w:hint="eastAsia" w:ascii="微软雅黑" w:hAnsi="微软雅黑" w:eastAsia="微软雅黑" w:cs="微软雅黑"/>
                <w:bCs/>
                <w:lang w:eastAsia="zh-CN"/>
              </w:rPr>
              <w:t>许承柏：请各位成员发表意见？</w:t>
            </w:r>
          </w:p>
        </w:tc>
      </w:tr>
      <w:tr w14:paraId="5CB4B8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9637" w:type="dxa"/>
            <w:tcBorders>
              <w:top w:val="single" w:color="231F20" w:sz="2" w:space="0"/>
              <w:bottom w:val="single" w:color="231F20" w:sz="2" w:space="0"/>
            </w:tcBorders>
            <w:noWrap w:val="0"/>
            <w:vAlign w:val="center"/>
          </w:tcPr>
          <w:p w14:paraId="0334348B">
            <w:pPr>
              <w:spacing w:line="440" w:lineRule="exact"/>
              <w:rPr>
                <w:rFonts w:ascii="宋体" w:hAnsi="宋体" w:cs="仿宋"/>
                <w:bCs/>
                <w:lang w:eastAsia="zh-CN"/>
              </w:rPr>
            </w:pPr>
            <w:r>
              <w:rPr>
                <w:rFonts w:hint="eastAsia" w:ascii="宋体" w:hAnsi="宋体" w:cs="仿宋"/>
                <w:bCs/>
                <w:lang w:eastAsia="zh-CN"/>
              </w:rPr>
              <w:t>陈予宁：照明及办公设施关系到日常工作秩序，建议尽快安排检修，我同意。</w:t>
            </w:r>
          </w:p>
        </w:tc>
      </w:tr>
      <w:tr w14:paraId="78E4A3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9" w:hRule="atLeast"/>
        </w:trPr>
        <w:tc>
          <w:tcPr>
            <w:tcW w:w="9637" w:type="dxa"/>
            <w:tcBorders>
              <w:top w:val="single" w:color="231F20" w:sz="2" w:space="0"/>
              <w:bottom w:val="single" w:color="231F20" w:sz="2" w:space="0"/>
            </w:tcBorders>
            <w:noWrap w:val="0"/>
            <w:vAlign w:val="center"/>
          </w:tcPr>
          <w:p w14:paraId="7F944B33">
            <w:pPr>
              <w:spacing w:line="440" w:lineRule="exact"/>
              <w:rPr>
                <w:rFonts w:eastAsia="宋体"/>
                <w:lang w:eastAsia="zh-CN"/>
              </w:rPr>
            </w:pPr>
            <w:r>
              <w:rPr>
                <w:rFonts w:hint="eastAsia" w:ascii="宋体" w:hAnsi="宋体" w:cs="仿宋"/>
                <w:bCs/>
                <w:lang w:eastAsia="zh-CN"/>
              </w:rPr>
              <w:t>侯景澜：同意。</w:t>
            </w:r>
          </w:p>
        </w:tc>
      </w:tr>
      <w:tr w14:paraId="2CB9C0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0" w:hRule="atLeast"/>
        </w:trPr>
        <w:tc>
          <w:tcPr>
            <w:tcW w:w="9637" w:type="dxa"/>
            <w:tcBorders>
              <w:top w:val="single" w:color="231F20" w:sz="2" w:space="0"/>
              <w:bottom w:val="single" w:color="231F20" w:sz="2" w:space="0"/>
            </w:tcBorders>
            <w:noWrap w:val="0"/>
            <w:vAlign w:val="center"/>
          </w:tcPr>
          <w:p w14:paraId="204078F7">
            <w:pPr>
              <w:spacing w:line="440" w:lineRule="exact"/>
              <w:rPr>
                <w:rFonts w:ascii="宋体" w:hAnsi="宋体" w:cs="仿宋"/>
                <w:bCs/>
                <w:lang w:eastAsia="zh-CN"/>
              </w:rPr>
            </w:pPr>
            <w:r>
              <w:rPr>
                <w:rFonts w:hint="eastAsia" w:ascii="宋体" w:hAnsi="宋体" w:cs="仿宋"/>
                <w:bCs/>
                <w:lang w:eastAsia="zh-CN"/>
              </w:rPr>
              <w:t>许承柏：同意。</w:t>
            </w:r>
          </w:p>
        </w:tc>
      </w:tr>
      <w:tr w14:paraId="53E63A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2BBE2BF">
            <w:pPr>
              <w:spacing w:line="440" w:lineRule="exact"/>
              <w:rPr>
                <w:rFonts w:ascii="黑体" w:hAnsi="黑体" w:eastAsia="黑体" w:cs="仿宋_GB2312"/>
                <w:b/>
                <w:bCs/>
                <w:sz w:val="28"/>
                <w:szCs w:val="28"/>
                <w:lang w:eastAsia="zh-CN"/>
              </w:rPr>
            </w:pPr>
            <w:r>
              <w:rPr>
                <w:rFonts w:hint="eastAsia" w:ascii="宋体" w:hAnsi="宋体" w:cs="仿宋"/>
                <w:bCs/>
                <w:lang w:val="en-US" w:eastAsia="zh-CN"/>
              </w:rPr>
              <w:t>林若棠：同意。</w:t>
            </w:r>
          </w:p>
        </w:tc>
      </w:tr>
      <w:tr w14:paraId="2DBF8F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386F81E">
            <w:pPr>
              <w:spacing w:line="440" w:lineRule="exact"/>
              <w:rPr>
                <w:rFonts w:hint="default" w:ascii="宋体" w:hAnsi="宋体" w:cs="仿宋"/>
                <w:bCs/>
                <w:lang w:val="en-US" w:eastAsia="zh-CN"/>
              </w:rPr>
            </w:pPr>
            <w:r>
              <w:rPr>
                <w:rFonts w:hint="eastAsia"/>
                <w:color w:val="auto"/>
                <w:lang w:eastAsia="zh-CN"/>
              </w:rPr>
              <w:t>许承柏：各位意见基本一致，现在进行表决。</w:t>
            </w:r>
          </w:p>
        </w:tc>
      </w:tr>
      <w:tr w14:paraId="60AB0B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419981A">
            <w:pPr>
              <w:spacing w:line="440" w:lineRule="exact"/>
              <w:rPr>
                <w:rFonts w:ascii="宋体" w:hAnsi="宋体" w:cs="仿宋"/>
                <w:bCs/>
                <w:lang w:eastAsia="zh-CN"/>
              </w:rPr>
            </w:pPr>
            <w:r>
              <w:rPr>
                <w:rFonts w:hint="eastAsia" w:ascii="宋体" w:hAnsi="宋体" w:cs="仿宋"/>
                <w:bCs/>
                <w:lang w:val="en-US" w:eastAsia="zh-CN"/>
              </w:rPr>
              <w:t>林若棠：同意。</w:t>
            </w:r>
          </w:p>
        </w:tc>
      </w:tr>
      <w:tr w14:paraId="4C953F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8A3DFDB">
            <w:pPr>
              <w:spacing w:line="440" w:lineRule="exact"/>
              <w:rPr>
                <w:rFonts w:ascii="宋体" w:hAnsi="宋体" w:cs="仿宋"/>
                <w:bCs/>
                <w:lang w:eastAsia="zh-CN"/>
              </w:rPr>
            </w:pPr>
            <w:r>
              <w:rPr>
                <w:rFonts w:hint="eastAsia" w:ascii="宋体" w:hAnsi="宋体" w:cs="仿宋"/>
                <w:bCs/>
                <w:lang w:eastAsia="zh-CN"/>
              </w:rPr>
              <w:t>侯景澜：同意。</w:t>
            </w:r>
          </w:p>
        </w:tc>
      </w:tr>
      <w:tr w14:paraId="46DB9A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4517B758">
            <w:pPr>
              <w:spacing w:line="440" w:lineRule="exact"/>
              <w:rPr>
                <w:rFonts w:hint="eastAsia"/>
                <w:color w:val="auto"/>
                <w:lang w:eastAsia="zh-CN"/>
              </w:rPr>
            </w:pPr>
            <w:r>
              <w:rPr>
                <w:rFonts w:hint="eastAsia" w:ascii="宋体" w:hAnsi="宋体" w:cs="仿宋"/>
                <w:bCs/>
                <w:lang w:eastAsia="zh-CN"/>
              </w:rPr>
              <w:t>陈予宁：同意。</w:t>
            </w:r>
          </w:p>
        </w:tc>
      </w:tr>
      <w:tr w14:paraId="07A85D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03249AC6">
            <w:pPr>
              <w:spacing w:line="440" w:lineRule="exact"/>
              <w:rPr>
                <w:rFonts w:ascii="宋体" w:hAnsi="宋体" w:cs="仿宋"/>
                <w:bCs/>
                <w:lang w:eastAsia="zh-CN"/>
              </w:rPr>
            </w:pPr>
            <w:r>
              <w:rPr>
                <w:rFonts w:hint="eastAsia" w:eastAsia="宋体"/>
                <w:lang w:eastAsia="zh-CN"/>
              </w:rPr>
              <w:t>许承柏：同意。</w:t>
            </w:r>
          </w:p>
        </w:tc>
      </w:tr>
      <w:tr w14:paraId="457C09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03F013CD">
            <w:pPr>
              <w:spacing w:line="440" w:lineRule="exact"/>
              <w:rPr>
                <w:rFonts w:hint="eastAsia" w:ascii="宋体" w:hAnsi="宋体" w:cs="仿宋"/>
                <w:bCs/>
                <w:lang w:eastAsia="zh-CN"/>
              </w:rPr>
            </w:pPr>
            <w:r>
              <w:rPr>
                <w:rFonts w:hint="eastAsia" w:eastAsia="宋体"/>
                <w:lang w:eastAsia="zh-CN"/>
              </w:rPr>
              <w:t>最终意见：同意该维护事项，按流程申报。</w:t>
            </w:r>
          </w:p>
        </w:tc>
      </w:tr>
      <w:tr w14:paraId="27DA2C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4295649">
            <w:pPr>
              <w:spacing w:line="440" w:lineRule="exact"/>
              <w:rPr>
                <w:rFonts w:ascii="宋体" w:hAnsi="宋体" w:cs="仿宋"/>
                <w:bCs/>
                <w:lang w:eastAsia="zh-CN"/>
              </w:rPr>
            </w:pPr>
          </w:p>
        </w:tc>
      </w:tr>
      <w:tr w14:paraId="220EAA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4E8FBAB">
            <w:pPr>
              <w:spacing w:line="440" w:lineRule="exact"/>
              <w:rPr>
                <w:rFonts w:ascii="宋体" w:hAnsi="宋体" w:cs="仿宋"/>
                <w:bCs/>
                <w:lang w:eastAsia="zh-CN"/>
              </w:rPr>
            </w:pPr>
          </w:p>
        </w:tc>
      </w:tr>
      <w:tr w14:paraId="5A740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6CF674B">
            <w:pPr>
              <w:pStyle w:val="15"/>
              <w:jc w:val="both"/>
              <w:rPr>
                <w:rFonts w:ascii="宋体" w:hAnsi="宋体" w:cs="仿宋"/>
                <w:bCs/>
                <w:lang w:eastAsia="zh-CN"/>
              </w:rPr>
            </w:pPr>
            <w:r>
              <w:rPr>
                <w:rFonts w:hint="eastAsia" w:ascii="微软雅黑" w:hAnsi="微软雅黑" w:eastAsia="微软雅黑" w:cs="微软雅黑"/>
                <w:color w:val="231F20"/>
                <w:sz w:val="20"/>
                <w:szCs w:val="20"/>
                <w:lang w:val="en-US" w:eastAsia="zh-CN"/>
              </w:rPr>
              <w:t>5、北苑营业点生产用水及排水设施维护事项</w:t>
            </w:r>
          </w:p>
        </w:tc>
      </w:tr>
      <w:tr w14:paraId="5EB9A1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EFA0E0C">
            <w:pPr>
              <w:spacing w:line="440" w:lineRule="exact"/>
              <w:rPr>
                <w:rFonts w:ascii="宋体" w:hAnsi="宋体" w:cs="仿宋"/>
                <w:bCs/>
                <w:lang w:eastAsia="zh-CN"/>
              </w:rPr>
            </w:pPr>
            <w:r>
              <w:rPr>
                <w:rFonts w:hint="eastAsia" w:ascii="宋体" w:hAnsi="宋体" w:cs="仿宋"/>
                <w:bCs/>
                <w:lang w:eastAsia="zh-CN"/>
              </w:rPr>
              <w:t>魏预：北苑营业点生产用水阀门、排水管道存在渗漏和堵塞情况，需维护。</w:t>
            </w:r>
          </w:p>
        </w:tc>
      </w:tr>
      <w:tr w14:paraId="03A41F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0F8B51D">
            <w:pPr>
              <w:spacing w:line="440" w:lineRule="exact"/>
              <w:rPr>
                <w:rFonts w:ascii="宋体" w:hAnsi="宋体" w:cs="仿宋"/>
                <w:bCs/>
                <w:lang w:eastAsia="zh-CN"/>
              </w:rPr>
            </w:pPr>
            <w:r>
              <w:rPr>
                <w:rFonts w:hint="eastAsia" w:ascii="宋体" w:hAnsi="宋体" w:cs="仿宋"/>
                <w:bCs/>
                <w:lang w:eastAsia="zh-CN"/>
              </w:rPr>
              <w:t>许承柏：请各位成员发表意见？</w:t>
            </w:r>
          </w:p>
        </w:tc>
      </w:tr>
      <w:tr w14:paraId="6E0A9F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E97364A">
            <w:pPr>
              <w:spacing w:line="440" w:lineRule="exact"/>
              <w:rPr>
                <w:rFonts w:ascii="宋体" w:hAnsi="宋体" w:cs="仿宋"/>
                <w:bCs/>
                <w:lang w:eastAsia="zh-CN"/>
              </w:rPr>
            </w:pPr>
            <w:r>
              <w:rPr>
                <w:rFonts w:hint="eastAsia" w:eastAsia="宋体"/>
                <w:lang w:eastAsia="zh-CN"/>
              </w:rPr>
              <w:t>陈予宁：同意。</w:t>
            </w:r>
          </w:p>
        </w:tc>
      </w:tr>
      <w:tr w14:paraId="1571D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3C5E23A">
            <w:pPr>
              <w:spacing w:line="440" w:lineRule="exact"/>
              <w:rPr>
                <w:rFonts w:hint="default" w:eastAsia="宋体"/>
                <w:lang w:val="en-US" w:eastAsia="zh-CN"/>
              </w:rPr>
            </w:pPr>
            <w:r>
              <w:rPr>
                <w:rFonts w:hint="eastAsia" w:eastAsia="宋体"/>
                <w:lang w:eastAsia="zh-CN"/>
              </w:rPr>
              <w:t>许承柏：同意。</w:t>
            </w:r>
          </w:p>
        </w:tc>
      </w:tr>
      <w:tr w14:paraId="4C7135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FFA1DA6">
            <w:pPr>
              <w:spacing w:line="440" w:lineRule="exact"/>
              <w:rPr>
                <w:rFonts w:hint="default" w:eastAsia="宋体"/>
                <w:lang w:val="en-US" w:eastAsia="zh-CN"/>
              </w:rPr>
            </w:pPr>
            <w:r>
              <w:rPr>
                <w:rFonts w:hint="eastAsia" w:ascii="宋体" w:hAnsi="宋体" w:cs="仿宋"/>
                <w:bCs/>
                <w:lang w:eastAsia="zh-CN"/>
              </w:rPr>
              <w:t>侯景澜：同意。</w:t>
            </w:r>
          </w:p>
        </w:tc>
      </w:tr>
      <w:tr w14:paraId="4160AF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6822081">
            <w:pPr>
              <w:spacing w:line="440" w:lineRule="exact"/>
              <w:rPr>
                <w:rFonts w:hint="default" w:ascii="华文中宋" w:hAnsi="华文中宋" w:eastAsia="华文中宋" w:cs="仿宋_GB2312"/>
                <w:b/>
                <w:spacing w:val="2"/>
                <w:sz w:val="28"/>
                <w:szCs w:val="28"/>
                <w:lang w:val="en-US" w:eastAsia="zh-CN"/>
              </w:rPr>
            </w:pPr>
            <w:r>
              <w:rPr>
                <w:rFonts w:hint="eastAsia" w:eastAsia="宋体"/>
                <w:lang w:val="en-US" w:eastAsia="zh-CN"/>
              </w:rPr>
              <w:t>林若棠：同意。</w:t>
            </w:r>
          </w:p>
        </w:tc>
      </w:tr>
      <w:tr w14:paraId="5451F2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A00F761">
            <w:pPr>
              <w:spacing w:line="440" w:lineRule="exact"/>
              <w:rPr>
                <w:rFonts w:ascii="宋体" w:hAnsi="宋体" w:cs="仿宋"/>
                <w:bCs/>
                <w:lang w:eastAsia="zh-CN"/>
              </w:rPr>
            </w:pPr>
            <w:r>
              <w:rPr>
                <w:rFonts w:hint="eastAsia"/>
                <w:color w:val="auto"/>
                <w:lang w:eastAsia="zh-CN"/>
              </w:rPr>
              <w:t>许承柏：现在进行表决。</w:t>
            </w:r>
          </w:p>
        </w:tc>
      </w:tr>
      <w:tr w14:paraId="38969B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990700B">
            <w:pPr>
              <w:spacing w:line="440" w:lineRule="exact"/>
              <w:rPr>
                <w:rFonts w:ascii="宋体" w:hAnsi="宋体" w:cs="仿宋"/>
                <w:bCs/>
                <w:lang w:eastAsia="zh-CN"/>
              </w:rPr>
            </w:pPr>
            <w:r>
              <w:rPr>
                <w:rFonts w:hint="eastAsia" w:ascii="宋体" w:hAnsi="宋体" w:cs="仿宋"/>
                <w:bCs/>
                <w:lang w:val="en-US" w:eastAsia="zh-CN"/>
              </w:rPr>
              <w:t>林若棠：同意。</w:t>
            </w:r>
          </w:p>
        </w:tc>
      </w:tr>
      <w:tr w14:paraId="68C63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1C2C90F">
            <w:pPr>
              <w:spacing w:line="440" w:lineRule="exact"/>
              <w:rPr>
                <w:rFonts w:hint="default" w:ascii="宋体" w:hAnsi="宋体" w:cs="仿宋"/>
                <w:bCs/>
                <w:lang w:val="en-US" w:eastAsia="zh-CN"/>
              </w:rPr>
            </w:pPr>
            <w:r>
              <w:rPr>
                <w:rFonts w:hint="eastAsia" w:ascii="宋体" w:hAnsi="宋体" w:cs="仿宋"/>
                <w:bCs/>
                <w:lang w:eastAsia="zh-CN"/>
              </w:rPr>
              <w:t>侯景澜：同意。</w:t>
            </w:r>
          </w:p>
        </w:tc>
      </w:tr>
      <w:tr w14:paraId="3647D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64656F4">
            <w:pPr>
              <w:spacing w:line="440" w:lineRule="exact"/>
              <w:rPr>
                <w:rFonts w:ascii="宋体" w:hAnsi="宋体" w:cs="仿宋"/>
                <w:bCs/>
                <w:lang w:eastAsia="zh-CN"/>
              </w:rPr>
            </w:pPr>
            <w:r>
              <w:rPr>
                <w:rFonts w:hint="eastAsia" w:ascii="宋体" w:hAnsi="宋体" w:cs="仿宋"/>
                <w:bCs/>
                <w:lang w:eastAsia="zh-CN"/>
              </w:rPr>
              <w:t>陈予宁：同意。</w:t>
            </w:r>
          </w:p>
        </w:tc>
      </w:tr>
      <w:tr w14:paraId="3C8E3D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2748A01">
            <w:pPr>
              <w:spacing w:line="440" w:lineRule="exact"/>
              <w:rPr>
                <w:rFonts w:ascii="宋体" w:hAnsi="宋体" w:cs="仿宋"/>
                <w:bCs/>
                <w:lang w:eastAsia="zh-CN"/>
              </w:rPr>
            </w:pPr>
            <w:r>
              <w:rPr>
                <w:rFonts w:hint="eastAsia" w:eastAsia="宋体"/>
                <w:lang w:eastAsia="zh-CN"/>
              </w:rPr>
              <w:t>许承柏：同意。</w:t>
            </w:r>
          </w:p>
        </w:tc>
      </w:tr>
      <w:tr w14:paraId="433CA7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E7A4CDC">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最终意见：同意该维护事项，按流程申报。</w:t>
            </w:r>
          </w:p>
        </w:tc>
      </w:tr>
      <w:tr w14:paraId="4D8E43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01B1CE46">
            <w:pPr>
              <w:pStyle w:val="15"/>
              <w:jc w:val="both"/>
              <w:rPr>
                <w:rFonts w:hint="eastAsia" w:ascii="宋体" w:hAnsi="宋体" w:eastAsia="宋体" w:cs="仿宋"/>
                <w:bCs/>
                <w:snapToGrid w:val="0"/>
                <w:color w:val="000000"/>
                <w:sz w:val="21"/>
                <w:szCs w:val="21"/>
                <w:lang w:val="en-US" w:eastAsia="zh-CN" w:bidi="ar-SA"/>
              </w:rPr>
            </w:pPr>
          </w:p>
        </w:tc>
      </w:tr>
      <w:tr w14:paraId="6B5D67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7A2DAF7">
            <w:pPr>
              <w:pStyle w:val="15"/>
              <w:jc w:val="both"/>
              <w:rPr>
                <w:rFonts w:ascii="宋体" w:hAnsi="宋体" w:cs="仿宋"/>
                <w:bCs/>
                <w:lang w:eastAsia="zh-CN"/>
              </w:rPr>
            </w:pPr>
          </w:p>
        </w:tc>
      </w:tr>
      <w:tr w14:paraId="5A4C4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F86E554">
            <w:pPr>
              <w:pStyle w:val="15"/>
              <w:jc w:val="both"/>
              <w:rPr>
                <w:rFonts w:hint="default" w:ascii="宋体" w:hAnsi="宋体" w:cs="仿宋"/>
                <w:bCs/>
                <w:lang w:val="en-US" w:eastAsia="zh-CN"/>
              </w:rPr>
            </w:pPr>
            <w:r>
              <w:rPr>
                <w:rFonts w:hint="eastAsia" w:ascii="微软雅黑" w:hAnsi="微软雅黑" w:eastAsia="微软雅黑" w:cs="微软雅黑"/>
                <w:color w:val="231F20"/>
                <w:sz w:val="20"/>
                <w:szCs w:val="20"/>
                <w:lang w:val="en-US" w:eastAsia="zh-CN"/>
              </w:rPr>
              <w:t>6、北苑货区检测设备维修</w:t>
            </w:r>
          </w:p>
        </w:tc>
      </w:tr>
      <w:tr w14:paraId="3E5194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47568020">
            <w:pPr>
              <w:spacing w:line="440" w:lineRule="exact"/>
              <w:rPr>
                <w:rFonts w:hint="default" w:ascii="宋体" w:hAnsi="宋体" w:eastAsia="Arial" w:cs="仿宋"/>
                <w:bCs/>
                <w:snapToGrid w:val="0"/>
                <w:color w:val="000000"/>
                <w:sz w:val="21"/>
                <w:szCs w:val="21"/>
                <w:lang w:val="en-US" w:eastAsia="zh-CN" w:bidi="ar-SA"/>
              </w:rPr>
            </w:pPr>
            <w:r>
              <w:rPr>
                <w:rFonts w:hint="eastAsia" w:ascii="宋体" w:hAnsi="宋体" w:cs="仿宋"/>
                <w:bCs/>
                <w:lang w:val="en-US" w:eastAsia="zh-CN"/>
              </w:rPr>
              <w:t>周言朔：北苑货区便携检测仪、视频采集终端故障率上升，需集中维修。</w:t>
            </w:r>
          </w:p>
        </w:tc>
      </w:tr>
      <w:tr w14:paraId="148182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9799F38">
            <w:pPr>
              <w:spacing w:line="440" w:lineRule="exact"/>
              <w:rPr>
                <w:rFonts w:hint="default" w:ascii="宋体" w:hAnsi="宋体" w:eastAsia="宋体" w:cs="仿宋"/>
                <w:bCs/>
                <w:snapToGrid w:val="0"/>
                <w:color w:val="000000"/>
                <w:sz w:val="21"/>
                <w:szCs w:val="21"/>
                <w:lang w:val="en-US" w:eastAsia="zh-CN" w:bidi="ar-SA"/>
              </w:rPr>
            </w:pPr>
            <w:r>
              <w:rPr>
                <w:rFonts w:hint="eastAsia" w:ascii="宋体" w:hAnsi="宋体" w:cs="仿宋"/>
                <w:bCs/>
                <w:lang w:eastAsia="zh-CN"/>
              </w:rPr>
              <w:t>许承柏：请各位成员发表意见？</w:t>
            </w:r>
          </w:p>
        </w:tc>
      </w:tr>
      <w:tr w14:paraId="330A50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39C9769">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陈予宁：同意。</w:t>
            </w:r>
          </w:p>
        </w:tc>
      </w:tr>
      <w:tr w14:paraId="511C9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2B3F6AF">
            <w:pPr>
              <w:spacing w:line="440" w:lineRule="exact"/>
              <w:rPr>
                <w:rFonts w:hint="default" w:ascii="宋体" w:hAnsi="宋体" w:eastAsia="宋体" w:cs="仿宋"/>
                <w:bCs/>
                <w:snapToGrid w:val="0"/>
                <w:color w:val="000000"/>
                <w:sz w:val="21"/>
                <w:szCs w:val="21"/>
                <w:lang w:val="en-US" w:eastAsia="zh-CN" w:bidi="ar-SA"/>
              </w:rPr>
            </w:pPr>
            <w:r>
              <w:rPr>
                <w:rFonts w:hint="eastAsia" w:eastAsia="宋体"/>
                <w:lang w:eastAsia="zh-CN"/>
              </w:rPr>
              <w:t>许承柏：同意。</w:t>
            </w:r>
          </w:p>
        </w:tc>
      </w:tr>
      <w:tr w14:paraId="61D991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932A131">
            <w:pPr>
              <w:spacing w:line="440" w:lineRule="exact"/>
              <w:rPr>
                <w:rFonts w:hint="default" w:ascii="Arial" w:hAnsi="Arial" w:eastAsia="宋体" w:cs="Arial"/>
                <w:snapToGrid w:val="0"/>
                <w:color w:val="000000"/>
                <w:sz w:val="21"/>
                <w:szCs w:val="21"/>
                <w:lang w:val="en-US" w:eastAsia="zh-CN" w:bidi="ar-SA"/>
              </w:rPr>
            </w:pPr>
            <w:r>
              <w:rPr>
                <w:rFonts w:hint="eastAsia" w:ascii="宋体" w:hAnsi="宋体" w:cs="仿宋"/>
                <w:bCs/>
                <w:lang w:eastAsia="zh-CN"/>
              </w:rPr>
              <w:t>侯景澜：检测设备与视频记录均是现场作业复核的重要工具，应尽快恢复稳定。</w:t>
            </w:r>
          </w:p>
        </w:tc>
      </w:tr>
      <w:tr w14:paraId="015289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A10C6E4">
            <w:pPr>
              <w:spacing w:line="440" w:lineRule="exact"/>
              <w:rPr>
                <w:rFonts w:hint="default" w:ascii="Arial" w:hAnsi="Arial" w:eastAsia="宋体" w:cs="Arial"/>
                <w:snapToGrid w:val="0"/>
                <w:color w:val="000000"/>
                <w:sz w:val="21"/>
                <w:szCs w:val="21"/>
                <w:lang w:val="en-US" w:eastAsia="zh-CN" w:bidi="ar-SA"/>
              </w:rPr>
            </w:pPr>
            <w:r>
              <w:rPr>
                <w:rFonts w:hint="eastAsia" w:eastAsia="宋体"/>
                <w:lang w:val="en-US" w:eastAsia="zh-CN"/>
              </w:rPr>
              <w:t>林若棠：同意。</w:t>
            </w:r>
          </w:p>
        </w:tc>
      </w:tr>
      <w:tr w14:paraId="524A29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0F9B5EFF">
            <w:pPr>
              <w:spacing w:line="440" w:lineRule="exact"/>
              <w:rPr>
                <w:rFonts w:hint="default" w:ascii="华文中宋" w:hAnsi="华文中宋" w:eastAsia="华文中宋" w:cs="仿宋_GB2312"/>
                <w:b/>
                <w:snapToGrid w:val="0"/>
                <w:color w:val="000000"/>
                <w:spacing w:val="2"/>
                <w:sz w:val="28"/>
                <w:szCs w:val="28"/>
                <w:lang w:val="en-US" w:eastAsia="zh-CN" w:bidi="ar-SA"/>
              </w:rPr>
            </w:pPr>
            <w:r>
              <w:rPr>
                <w:rFonts w:hint="eastAsia"/>
                <w:color w:val="auto"/>
                <w:lang w:eastAsia="zh-CN"/>
              </w:rPr>
              <w:t>许承柏：现在进行表决。</w:t>
            </w:r>
          </w:p>
        </w:tc>
      </w:tr>
      <w:tr w14:paraId="7C4E77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470454B1">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val="en-US" w:eastAsia="zh-CN"/>
              </w:rPr>
              <w:t>林若棠：同意。</w:t>
            </w:r>
          </w:p>
        </w:tc>
      </w:tr>
      <w:tr w14:paraId="1FADAA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A20B019">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侯景澜：同意。</w:t>
            </w:r>
          </w:p>
        </w:tc>
      </w:tr>
      <w:tr w14:paraId="7BF2BE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2A8FF84">
            <w:pPr>
              <w:spacing w:line="440" w:lineRule="exact"/>
              <w:rPr>
                <w:rFonts w:hint="default" w:ascii="宋体" w:hAnsi="宋体" w:eastAsia="宋体" w:cs="仿宋"/>
                <w:bCs/>
                <w:snapToGrid w:val="0"/>
                <w:color w:val="000000"/>
                <w:sz w:val="21"/>
                <w:szCs w:val="21"/>
                <w:lang w:val="en-US" w:eastAsia="zh-CN" w:bidi="ar-SA"/>
              </w:rPr>
            </w:pPr>
            <w:r>
              <w:rPr>
                <w:rFonts w:hint="eastAsia" w:ascii="宋体" w:hAnsi="宋体" w:cs="仿宋"/>
                <w:bCs/>
                <w:lang w:eastAsia="zh-CN"/>
              </w:rPr>
              <w:t>陈予宁：同意。</w:t>
            </w:r>
          </w:p>
        </w:tc>
      </w:tr>
      <w:tr w14:paraId="0739FD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EDA3F71">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许承柏：同意。</w:t>
            </w:r>
          </w:p>
        </w:tc>
      </w:tr>
      <w:tr w14:paraId="56F32A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4B200B90">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最终意见：同意该维修事项，按流程申报。</w:t>
            </w:r>
          </w:p>
        </w:tc>
      </w:tr>
      <w:tr w14:paraId="70F42D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9A5377D">
            <w:pPr>
              <w:spacing w:line="440" w:lineRule="exact"/>
              <w:rPr>
                <w:rFonts w:ascii="宋体" w:hAnsi="宋体" w:eastAsia="宋体" w:cs="仿宋"/>
                <w:bCs/>
                <w:snapToGrid w:val="0"/>
                <w:color w:val="000000"/>
                <w:sz w:val="21"/>
                <w:szCs w:val="21"/>
                <w:lang w:val="en-US" w:eastAsia="zh-CN" w:bidi="ar-SA"/>
              </w:rPr>
            </w:pPr>
          </w:p>
        </w:tc>
      </w:tr>
      <w:tr w14:paraId="0C0C40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7A6A06E">
            <w:pPr>
              <w:pStyle w:val="15"/>
              <w:jc w:val="both"/>
              <w:rPr>
                <w:rFonts w:eastAsia="宋体"/>
                <w:lang w:eastAsia="zh-CN"/>
              </w:rPr>
            </w:pPr>
          </w:p>
        </w:tc>
      </w:tr>
      <w:tr w14:paraId="31DECC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65B35FC9">
            <w:pPr>
              <w:pStyle w:val="15"/>
              <w:jc w:val="both"/>
              <w:rPr>
                <w:rFonts w:hint="default" w:eastAsia="宋体"/>
                <w:lang w:val="en-US" w:eastAsia="zh-CN"/>
              </w:rPr>
            </w:pPr>
            <w:r>
              <w:rPr>
                <w:rFonts w:hint="eastAsia" w:ascii="微软雅黑" w:hAnsi="微软雅黑" w:eastAsia="微软雅黑" w:cs="微软雅黑"/>
                <w:color w:val="231F20"/>
                <w:sz w:val="20"/>
                <w:szCs w:val="20"/>
                <w:lang w:val="en-US" w:eastAsia="zh-CN"/>
              </w:rPr>
              <w:t>7、北苑货区车辆雨棚整修</w:t>
            </w:r>
          </w:p>
        </w:tc>
      </w:tr>
      <w:tr w14:paraId="7E3044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556BBB37">
            <w:pPr>
              <w:spacing w:line="440" w:lineRule="exact"/>
              <w:rPr>
                <w:rFonts w:hint="default" w:eastAsia="宋体"/>
                <w:lang w:val="en-US" w:eastAsia="zh-CN"/>
              </w:rPr>
            </w:pPr>
            <w:r>
              <w:rPr>
                <w:rFonts w:hint="eastAsia" w:ascii="宋体" w:hAnsi="宋体" w:cs="仿宋"/>
                <w:bCs/>
                <w:lang w:val="en-US" w:eastAsia="zh-CN"/>
              </w:rPr>
              <w:t>周言朔：北苑货区车辆雨棚局部面板松动、排水槽破损，需整修。</w:t>
            </w:r>
          </w:p>
        </w:tc>
      </w:tr>
      <w:tr w14:paraId="4B5A0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A7318B8">
            <w:pPr>
              <w:spacing w:line="440" w:lineRule="exact"/>
              <w:rPr>
                <w:rFonts w:eastAsia="宋体"/>
                <w:lang w:eastAsia="zh-CN"/>
              </w:rPr>
            </w:pPr>
            <w:r>
              <w:rPr>
                <w:rFonts w:hint="eastAsia" w:ascii="宋体" w:hAnsi="宋体" w:cs="仿宋"/>
                <w:bCs/>
                <w:lang w:eastAsia="zh-CN"/>
              </w:rPr>
              <w:t>许承柏：请各位成员发表意见？</w:t>
            </w:r>
          </w:p>
        </w:tc>
      </w:tr>
      <w:tr w14:paraId="594063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0854C6B9">
            <w:pPr>
              <w:spacing w:line="440" w:lineRule="exact"/>
              <w:rPr>
                <w:rFonts w:hint="default" w:ascii="宋体" w:hAnsi="宋体" w:eastAsia="Arial" w:cs="仿宋"/>
                <w:bCs/>
                <w:snapToGrid w:val="0"/>
                <w:color w:val="000000"/>
                <w:sz w:val="21"/>
                <w:szCs w:val="21"/>
                <w:lang w:val="en-US" w:eastAsia="zh-CN" w:bidi="ar-SA"/>
              </w:rPr>
            </w:pPr>
            <w:r>
              <w:rPr>
                <w:rFonts w:hint="eastAsia" w:eastAsia="宋体"/>
                <w:lang w:eastAsia="zh-CN"/>
              </w:rPr>
              <w:t>陈予宁：同意。</w:t>
            </w:r>
          </w:p>
        </w:tc>
      </w:tr>
      <w:tr w14:paraId="528682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44E379B">
            <w:pPr>
              <w:spacing w:line="440" w:lineRule="exact"/>
              <w:rPr>
                <w:rFonts w:hint="default" w:ascii="宋体" w:hAnsi="宋体" w:eastAsia="宋体" w:cs="仿宋"/>
                <w:bCs/>
                <w:snapToGrid w:val="0"/>
                <w:color w:val="000000"/>
                <w:sz w:val="21"/>
                <w:szCs w:val="21"/>
                <w:lang w:val="en-US" w:eastAsia="zh-CN" w:bidi="ar-SA"/>
              </w:rPr>
            </w:pPr>
            <w:r>
              <w:rPr>
                <w:rFonts w:hint="eastAsia" w:eastAsia="宋体"/>
                <w:lang w:eastAsia="zh-CN"/>
              </w:rPr>
              <w:t>许承柏：雨棚损坏不利于车辆停放和统一管理，应尽快整修。</w:t>
            </w:r>
          </w:p>
        </w:tc>
      </w:tr>
      <w:tr w14:paraId="1A2274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2E0F3E6F">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侯景澜：同意。</w:t>
            </w:r>
          </w:p>
        </w:tc>
      </w:tr>
      <w:tr w14:paraId="4AB201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3272516A">
            <w:pPr>
              <w:spacing w:line="440" w:lineRule="exact"/>
              <w:rPr>
                <w:rFonts w:hint="default" w:ascii="宋体" w:hAnsi="宋体" w:eastAsia="宋体" w:cs="仿宋"/>
                <w:bCs/>
                <w:snapToGrid w:val="0"/>
                <w:color w:val="000000"/>
                <w:sz w:val="21"/>
                <w:szCs w:val="21"/>
                <w:lang w:val="en-US" w:eastAsia="zh-CN" w:bidi="ar-SA"/>
              </w:rPr>
            </w:pPr>
            <w:r>
              <w:rPr>
                <w:rFonts w:hint="eastAsia" w:eastAsia="宋体"/>
                <w:lang w:val="en-US" w:eastAsia="zh-CN"/>
              </w:rPr>
              <w:t>林若棠：同意。</w:t>
            </w:r>
          </w:p>
        </w:tc>
      </w:tr>
      <w:tr w14:paraId="34ED23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231F20" w:sz="2" w:space="0"/>
            </w:tcBorders>
            <w:noWrap w:val="0"/>
            <w:vAlign w:val="center"/>
          </w:tcPr>
          <w:p w14:paraId="1DFDC5E4">
            <w:pPr>
              <w:spacing w:line="440" w:lineRule="exact"/>
              <w:rPr>
                <w:rFonts w:hint="default" w:ascii="Arial" w:hAnsi="Arial" w:eastAsia="宋体" w:cs="Arial"/>
                <w:snapToGrid w:val="0"/>
                <w:color w:val="000000"/>
                <w:sz w:val="21"/>
                <w:szCs w:val="21"/>
                <w:lang w:val="en-US" w:eastAsia="zh-CN" w:bidi="ar-SA"/>
              </w:rPr>
            </w:pPr>
            <w:r>
              <w:rPr>
                <w:rFonts w:hint="eastAsia"/>
                <w:color w:val="auto"/>
                <w:lang w:eastAsia="zh-CN"/>
              </w:rPr>
              <w:t>许承柏：现在进行表决。</w:t>
            </w:r>
          </w:p>
        </w:tc>
      </w:tr>
      <w:tr w14:paraId="613581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231F20" w:sz="2" w:space="0"/>
              <w:bottom w:val="single" w:color="auto" w:sz="4" w:space="0"/>
            </w:tcBorders>
            <w:noWrap w:val="0"/>
            <w:vAlign w:val="center"/>
          </w:tcPr>
          <w:p w14:paraId="714C79BE">
            <w:pPr>
              <w:spacing w:line="440" w:lineRule="exact"/>
              <w:rPr>
                <w:rFonts w:hint="default" w:ascii="Arial" w:hAnsi="Arial" w:eastAsia="宋体" w:cs="Arial"/>
                <w:snapToGrid w:val="0"/>
                <w:color w:val="000000"/>
                <w:sz w:val="21"/>
                <w:szCs w:val="21"/>
                <w:lang w:val="en-US" w:eastAsia="zh-CN" w:bidi="ar-SA"/>
              </w:rPr>
            </w:pPr>
            <w:r>
              <w:rPr>
                <w:rFonts w:hint="eastAsia" w:ascii="宋体" w:hAnsi="宋体" w:cs="仿宋"/>
                <w:bCs/>
                <w:lang w:val="en-US" w:eastAsia="zh-CN"/>
              </w:rPr>
              <w:t>林若棠：同意。</w:t>
            </w:r>
          </w:p>
        </w:tc>
      </w:tr>
      <w:tr w14:paraId="25362D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5E6D74D5">
            <w:pPr>
              <w:spacing w:line="440" w:lineRule="exact"/>
              <w:rPr>
                <w:rFonts w:hint="default" w:ascii="华文中宋" w:hAnsi="华文中宋" w:eastAsia="华文中宋" w:cs="仿宋_GB2312"/>
                <w:b/>
                <w:snapToGrid w:val="0"/>
                <w:color w:val="000000"/>
                <w:spacing w:val="2"/>
                <w:sz w:val="28"/>
                <w:szCs w:val="28"/>
                <w:lang w:val="en-US" w:eastAsia="zh-CN" w:bidi="ar-SA"/>
              </w:rPr>
            </w:pPr>
            <w:r>
              <w:rPr>
                <w:rFonts w:hint="eastAsia" w:ascii="宋体" w:hAnsi="宋体" w:cs="仿宋"/>
                <w:bCs/>
                <w:lang w:eastAsia="zh-CN"/>
              </w:rPr>
              <w:t>侯景澜：同意。</w:t>
            </w:r>
          </w:p>
        </w:tc>
      </w:tr>
      <w:tr w14:paraId="2E9F1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6C13B677">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陈予宁：同意。</w:t>
            </w:r>
          </w:p>
        </w:tc>
      </w:tr>
      <w:tr w14:paraId="7D28EA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5BC99133">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许承柏：同意。</w:t>
            </w:r>
          </w:p>
        </w:tc>
      </w:tr>
      <w:tr w14:paraId="479841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25A91D71">
            <w:pPr>
              <w:spacing w:line="440" w:lineRule="exact"/>
              <w:rPr>
                <w:rFonts w:hint="default" w:ascii="宋体" w:hAnsi="宋体" w:eastAsia="宋体" w:cs="仿宋"/>
                <w:bCs/>
                <w:snapToGrid w:val="0"/>
                <w:color w:val="000000"/>
                <w:sz w:val="21"/>
                <w:szCs w:val="21"/>
                <w:lang w:val="en-US" w:eastAsia="zh-CN" w:bidi="ar-SA"/>
              </w:rPr>
            </w:pPr>
            <w:r>
              <w:rPr>
                <w:rFonts w:hint="eastAsia" w:eastAsia="宋体"/>
                <w:lang w:eastAsia="zh-CN"/>
              </w:rPr>
              <w:t>最终意见：同意该整修事项，按流程申报。</w:t>
            </w:r>
          </w:p>
        </w:tc>
      </w:tr>
      <w:tr w14:paraId="53D1C4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53C5DF18">
            <w:pPr>
              <w:spacing w:line="440" w:lineRule="exact"/>
              <w:rPr>
                <w:rFonts w:ascii="宋体" w:hAnsi="宋体" w:eastAsia="宋体" w:cs="仿宋"/>
                <w:bCs/>
                <w:snapToGrid w:val="0"/>
                <w:color w:val="000000"/>
                <w:sz w:val="21"/>
                <w:szCs w:val="21"/>
                <w:lang w:val="en-US" w:eastAsia="zh-CN" w:bidi="ar-SA"/>
              </w:rPr>
            </w:pPr>
          </w:p>
        </w:tc>
      </w:tr>
      <w:tr w14:paraId="164113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56FCFFC9">
            <w:pPr>
              <w:spacing w:line="440" w:lineRule="exact"/>
              <w:rPr>
                <w:rFonts w:ascii="宋体" w:hAnsi="宋体" w:eastAsia="宋体" w:cs="仿宋"/>
                <w:bCs/>
                <w:snapToGrid w:val="0"/>
                <w:color w:val="000000"/>
                <w:sz w:val="21"/>
                <w:szCs w:val="21"/>
                <w:lang w:val="en-US" w:eastAsia="zh-CN" w:bidi="ar-SA"/>
              </w:rPr>
            </w:pPr>
          </w:p>
        </w:tc>
      </w:tr>
      <w:tr w14:paraId="18F5C4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1AF5466F">
            <w:pPr>
              <w:spacing w:line="440" w:lineRule="exact"/>
              <w:rPr>
                <w:rFonts w:hint="default" w:ascii="宋体" w:hAnsi="宋体" w:eastAsia="宋体" w:cs="仿宋"/>
                <w:bCs/>
                <w:snapToGrid w:val="0"/>
                <w:color w:val="000000"/>
                <w:sz w:val="21"/>
                <w:szCs w:val="21"/>
                <w:lang w:val="en-US" w:eastAsia="zh-CN" w:bidi="ar-SA"/>
              </w:rPr>
            </w:pPr>
            <w:r>
              <w:rPr>
                <w:rFonts w:ascii="宋体" w:hAnsi="宋体" w:cs="仿宋"/>
                <w:bCs/>
                <w:snapToGrid w:val="0"/>
                <w:color w:val="000000"/>
                <w:sz w:val="21"/>
                <w:szCs w:val="21"/>
                <w:lang w:val="en-US" w:eastAsia="zh-CN" w:bidi="ar-SA"/>
              </w:rPr>
              <w:t>8、</w:t>
            </w:r>
            <w:r>
              <w:rPr>
                <w:rFonts w:hint="eastAsia" w:ascii="宋体" w:hAnsi="宋体" w:cs="仿宋"/>
                <w:bCs/>
                <w:snapToGrid w:val="0"/>
                <w:color w:val="000000"/>
                <w:sz w:val="21"/>
                <w:szCs w:val="21"/>
                <w:lang w:val="en-US" w:eastAsia="zh-CN" w:bidi="ar-SA"/>
              </w:rPr>
              <w:t>语</w:t>
            </w:r>
            <w:r>
              <w:rPr>
                <w:rFonts w:ascii="宋体" w:hAnsi="宋体" w:cs="仿宋"/>
                <w:bCs/>
                <w:snapToGrid w:val="0"/>
                <w:color w:val="000000"/>
                <w:sz w:val="21"/>
                <w:szCs w:val="21"/>
                <w:lang w:val="en-US" w:eastAsia="zh-CN" w:bidi="ar-SA"/>
              </w:rPr>
              <w:t>禾集运服务有限公司申请2026年协同装卸</w:t>
            </w:r>
          </w:p>
        </w:tc>
      </w:tr>
      <w:tr w14:paraId="2AFE56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85BE6D4">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snapToGrid w:val="0"/>
                <w:color w:val="000000"/>
                <w:sz w:val="21"/>
                <w:szCs w:val="21"/>
                <w:lang w:val="en-US" w:eastAsia="zh-CN" w:bidi="ar-SA"/>
              </w:rPr>
              <w:t>魏预：经与语禾集运服务有限公司沟通，该公司拟在北苑营业点开展协同装卸业务。</w:t>
            </w:r>
          </w:p>
        </w:tc>
      </w:tr>
      <w:tr w14:paraId="66F2A3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08B58F7A">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许承柏：请各位成员发表意见？</w:t>
            </w:r>
          </w:p>
        </w:tc>
      </w:tr>
      <w:tr w14:paraId="3224DE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0B191FFA">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陈予宁：引入该公司参与协同装卸工作，便于专线班组统筹调度、统一排布作业计划，我对此</w:t>
            </w:r>
            <w:bookmarkStart w:id="0" w:name="_GoBack"/>
            <w:bookmarkEnd w:id="0"/>
            <w:r>
              <w:rPr>
                <w:rFonts w:hint="eastAsia" w:eastAsia="宋体"/>
                <w:lang w:eastAsia="zh-CN"/>
              </w:rPr>
              <w:t>表示同意。</w:t>
            </w:r>
          </w:p>
        </w:tc>
      </w:tr>
      <w:tr w14:paraId="60F53B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37A6ECA">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许承柏：同意。</w:t>
            </w:r>
          </w:p>
        </w:tc>
      </w:tr>
      <w:tr w14:paraId="1CC42C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1B361DA3">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侯景澜：同意。</w:t>
            </w:r>
          </w:p>
        </w:tc>
      </w:tr>
      <w:tr w14:paraId="687064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85532D0">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val="en-US" w:eastAsia="zh-CN"/>
              </w:rPr>
              <w:t>林若棠：同意。</w:t>
            </w:r>
          </w:p>
        </w:tc>
      </w:tr>
      <w:tr w14:paraId="22ABA8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32079976">
            <w:pPr>
              <w:spacing w:line="440" w:lineRule="exact"/>
              <w:rPr>
                <w:rFonts w:ascii="宋体" w:hAnsi="宋体" w:eastAsia="宋体" w:cs="仿宋"/>
                <w:bCs/>
                <w:snapToGrid w:val="0"/>
                <w:color w:val="000000"/>
                <w:sz w:val="21"/>
                <w:szCs w:val="21"/>
                <w:lang w:val="en-US" w:eastAsia="zh-CN" w:bidi="ar-SA"/>
              </w:rPr>
            </w:pPr>
            <w:r>
              <w:rPr>
                <w:rFonts w:hint="eastAsia"/>
                <w:color w:val="auto"/>
                <w:lang w:eastAsia="zh-CN"/>
              </w:rPr>
              <w:t>许承柏：现在进行表决。</w:t>
            </w:r>
          </w:p>
        </w:tc>
      </w:tr>
      <w:tr w14:paraId="11082E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7D05392A">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陈予宁：同意。</w:t>
            </w:r>
          </w:p>
        </w:tc>
      </w:tr>
      <w:tr w14:paraId="5B1CE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B44FE1C">
            <w:pPr>
              <w:spacing w:line="440" w:lineRule="exact"/>
              <w:rPr>
                <w:rFonts w:ascii="宋体" w:hAnsi="宋体" w:eastAsia="宋体" w:cs="仿宋"/>
                <w:bCs/>
                <w:snapToGrid w:val="0"/>
                <w:color w:val="000000"/>
                <w:sz w:val="21"/>
                <w:szCs w:val="21"/>
                <w:lang w:val="en-US" w:eastAsia="zh-CN" w:bidi="ar-SA"/>
              </w:rPr>
            </w:pPr>
            <w:r>
              <w:rPr>
                <w:rFonts w:hint="eastAsia" w:eastAsia="宋体"/>
                <w:lang w:eastAsia="zh-CN"/>
              </w:rPr>
              <w:t>许承柏：同意。</w:t>
            </w:r>
          </w:p>
        </w:tc>
      </w:tr>
      <w:tr w14:paraId="29E600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C75C7C5">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eastAsia="zh-CN"/>
              </w:rPr>
              <w:t>侯景澜：同意。</w:t>
            </w:r>
          </w:p>
        </w:tc>
      </w:tr>
      <w:tr w14:paraId="4C4550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6472923F">
            <w:pPr>
              <w:spacing w:line="440" w:lineRule="exact"/>
              <w:rPr>
                <w:rFonts w:ascii="宋体" w:hAnsi="宋体" w:eastAsia="宋体" w:cs="仿宋"/>
                <w:bCs/>
                <w:snapToGrid w:val="0"/>
                <w:color w:val="000000"/>
                <w:sz w:val="21"/>
                <w:szCs w:val="21"/>
                <w:lang w:val="en-US" w:eastAsia="zh-CN" w:bidi="ar-SA"/>
              </w:rPr>
            </w:pPr>
            <w:r>
              <w:rPr>
                <w:rFonts w:hint="eastAsia" w:ascii="宋体" w:hAnsi="宋体" w:cs="仿宋"/>
                <w:bCs/>
                <w:lang w:val="en-US" w:eastAsia="zh-CN"/>
              </w:rPr>
              <w:t>林若棠：同意。</w:t>
            </w:r>
          </w:p>
        </w:tc>
      </w:tr>
      <w:tr w14:paraId="79AFFD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02" w:hRule="atLeast"/>
        </w:trPr>
        <w:tc>
          <w:tcPr>
            <w:tcW w:w="9637" w:type="dxa"/>
            <w:tcBorders>
              <w:top w:val="single" w:color="auto" w:sz="4" w:space="0"/>
              <w:left w:val="nil"/>
              <w:bottom w:val="single" w:color="auto" w:sz="4" w:space="0"/>
              <w:right w:val="nil"/>
            </w:tcBorders>
            <w:noWrap w:val="0"/>
            <w:vAlign w:val="center"/>
          </w:tcPr>
          <w:p w14:paraId="4D0232CD">
            <w:pPr>
              <w:spacing w:line="440" w:lineRule="exact"/>
              <w:rPr>
                <w:rFonts w:ascii="宋体" w:hAnsi="宋体" w:eastAsia="宋体" w:cs="仿宋"/>
                <w:bCs/>
                <w:snapToGrid w:val="0"/>
                <w:color w:val="000000"/>
                <w:sz w:val="21"/>
                <w:szCs w:val="21"/>
                <w:u w:val="single"/>
                <w:lang w:val="en-US" w:eastAsia="zh-CN" w:bidi="ar-SA"/>
              </w:rPr>
            </w:pPr>
            <w:r>
              <w:rPr>
                <w:rFonts w:hint="eastAsia" w:eastAsia="宋体"/>
                <w:lang w:eastAsia="zh-CN"/>
              </w:rPr>
              <w:t>最终意见：同意该申请事项，按流程申报。</w:t>
            </w:r>
          </w:p>
        </w:tc>
      </w:tr>
      <w:tr w14:paraId="428CA6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single" w:color="auto" w:sz="4" w:space="0"/>
              <w:right w:val="nil"/>
            </w:tcBorders>
            <w:noWrap w:val="0"/>
            <w:vAlign w:val="center"/>
          </w:tcPr>
          <w:p w14:paraId="4DB52454">
            <w:pPr>
              <w:spacing w:line="440" w:lineRule="exact"/>
              <w:rPr>
                <w:rFonts w:ascii="宋体" w:hAnsi="宋体" w:eastAsia="宋体" w:cs="仿宋"/>
                <w:bCs/>
                <w:snapToGrid w:val="0"/>
                <w:color w:val="000000"/>
                <w:sz w:val="21"/>
                <w:szCs w:val="21"/>
                <w:lang w:val="en-US" w:eastAsia="zh-CN" w:bidi="ar-SA"/>
              </w:rPr>
            </w:pPr>
          </w:p>
        </w:tc>
      </w:tr>
      <w:tr w14:paraId="69005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2" w:hRule="atLeast"/>
        </w:trPr>
        <w:tc>
          <w:tcPr>
            <w:tcW w:w="9637" w:type="dxa"/>
            <w:tcBorders>
              <w:top w:val="single" w:color="auto" w:sz="4" w:space="0"/>
              <w:left w:val="nil"/>
              <w:bottom w:val="nil"/>
              <w:right w:val="nil"/>
            </w:tcBorders>
            <w:noWrap w:val="0"/>
            <w:vAlign w:val="center"/>
          </w:tcPr>
          <w:p w14:paraId="2055194C">
            <w:pPr>
              <w:spacing w:line="440" w:lineRule="exact"/>
              <w:rPr>
                <w:rFonts w:ascii="宋体" w:hAnsi="宋体" w:eastAsia="宋体" w:cs="仿宋"/>
                <w:bCs/>
                <w:snapToGrid w:val="0"/>
                <w:color w:val="000000"/>
                <w:sz w:val="21"/>
                <w:szCs w:val="21"/>
                <w:lang w:val="en-US" w:eastAsia="zh-CN" w:bidi="ar-SA"/>
              </w:rPr>
            </w:pPr>
            <w:r>
              <w:rPr>
                <w:rFonts w:hint="eastAsia" w:eastAsia="宋体"/>
                <w:lang w:val="en-US" w:eastAsia="zh-CN"/>
              </w:rPr>
              <w:t>许承柏：今天会议议程已全部结束，散会！</w:t>
            </w:r>
          </w:p>
        </w:tc>
      </w:tr>
    </w:tbl>
    <w:p w14:paraId="23929150">
      <w:pPr>
        <w:spacing w:before="302" w:line="183" w:lineRule="auto"/>
        <w:rPr>
          <w:rFonts w:ascii="微软雅黑" w:hAnsi="微软雅黑" w:eastAsia="微软雅黑" w:cs="微软雅黑"/>
          <w:sz w:val="19"/>
          <w:szCs w:val="19"/>
          <w:lang w:eastAsia="zh-CN"/>
        </w:rPr>
      </w:pPr>
    </w:p>
    <w:sectPr>
      <w:headerReference r:id="rId5" w:type="first"/>
      <w:footerReference r:id="rId8" w:type="first"/>
      <w:headerReference r:id="rId3" w:type="default"/>
      <w:footerReference r:id="rId6" w:type="default"/>
      <w:headerReference r:id="rId4" w:type="even"/>
      <w:footerReference r:id="rId7" w:type="even"/>
      <w:pgSz w:w="11850" w:h="16783"/>
      <w:pgMar w:top="400" w:right="847" w:bottom="400" w:left="846" w:header="0" w:footer="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8270B3E-44E1-4769-8317-31B4129AFA35}"/>
  </w:font>
  <w:font w:name="黑体">
    <w:panose1 w:val="02010609060101010101"/>
    <w:charset w:val="86"/>
    <w:family w:val="auto"/>
    <w:pitch w:val="default"/>
    <w:sig w:usb0="800002BF" w:usb1="38CF7CFA" w:usb2="00000016" w:usb3="00000000" w:csb0="00040001" w:csb1="00000000"/>
    <w:embedRegular r:id="rId2" w:fontKey="{22C7E637-BC96-400C-A0B9-5B714925096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3" w:fontKey="{9652F214-2971-42DE-A39D-56BEE492D2D2}"/>
  </w:font>
  <w:font w:name="微软雅黑">
    <w:panose1 w:val="020B0503020204020204"/>
    <w:charset w:val="86"/>
    <w:family w:val="swiss"/>
    <w:pitch w:val="default"/>
    <w:sig w:usb0="80000287" w:usb1="2ACF3C50" w:usb2="00000016" w:usb3="00000000" w:csb0="0004001F" w:csb1="00000000"/>
    <w:embedRegular r:id="rId4" w:fontKey="{4D8AA150-5C77-4B6C-A613-F66B60AD8132}"/>
  </w:font>
  <w:font w:name="仿宋">
    <w:panose1 w:val="02010609060101010101"/>
    <w:charset w:val="86"/>
    <w:family w:val="modern"/>
    <w:pitch w:val="default"/>
    <w:sig w:usb0="800002BF" w:usb1="38CF7CFA" w:usb2="00000016" w:usb3="00000000" w:csb0="00040001" w:csb1="00000000"/>
    <w:embedRegular r:id="rId5" w:fontKey="{70035DB7-7780-49C7-AD10-1DF13CE4EBCB}"/>
  </w:font>
  <w:font w:name="仿宋_GB2312">
    <w:altName w:val="仿宋"/>
    <w:panose1 w:val="02010609030101010101"/>
    <w:charset w:val="86"/>
    <w:family w:val="modern"/>
    <w:pitch w:val="default"/>
    <w:sig w:usb0="00000000" w:usb1="00000000" w:usb2="00000000" w:usb3="00000000" w:csb0="00040000" w:csb1="00000000"/>
    <w:embedRegular r:id="rId6" w:fontKey="{1389CF22-2DC8-478C-8852-FA463475A1E3}"/>
  </w:font>
  <w:font w:name="WPSEMBED2">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34AC">
    <w:pPr>
      <w:pStyle w:val="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AC51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1F00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37626">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17BF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B7A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saveSubsetFonts/>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spaceForUL/>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jODRmMTk1YzNiYjIwMjRlMzdhNjQzYjZiOGEzMzkifQ=="/>
  </w:docVars>
  <w:rsids>
    <w:rsidRoot w:val="00000000"/>
    <w:rsid w:val="001E02C2"/>
    <w:rsid w:val="06D26A2D"/>
    <w:rsid w:val="0FC42987"/>
    <w:rsid w:val="1CC7757C"/>
    <w:rsid w:val="21ED2753"/>
    <w:rsid w:val="2FDB0F1C"/>
    <w:rsid w:val="328D7C9C"/>
    <w:rsid w:val="3DBA4978"/>
    <w:rsid w:val="417B103A"/>
    <w:rsid w:val="41E41EB2"/>
    <w:rsid w:val="4ACB3B93"/>
    <w:rsid w:val="4D945D82"/>
    <w:rsid w:val="4F132029"/>
    <w:rsid w:val="5D033B45"/>
    <w:rsid w:val="64EC06E2"/>
    <w:rsid w:val="6ADC6873"/>
    <w:rsid w:val="6C087547"/>
    <w:rsid w:val="796F1E4E"/>
    <w:rsid w:val="7BE251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宋体" w:cs="Arial"/>
      <w:snapToGrid w:val="0"/>
      <w:color w:val="000000"/>
      <w:sz w:val="21"/>
      <w:szCs w:val="21"/>
      <w:lang w:val="en-US" w:eastAsia="en-US" w:bidi="ar-SA"/>
    </w:rPr>
  </w:style>
  <w:style w:type="paragraph" w:styleId="2">
    <w:name w:val="heading 1"/>
    <w:next w:val="1"/>
    <w:link w:val="10"/>
    <w:unhideWhenUsed/>
    <w:qFormat/>
    <w:uiPriority w:val="9"/>
    <w:pPr>
      <w:keepNext/>
      <w:keepLines/>
      <w:spacing w:line="259" w:lineRule="auto"/>
      <w:ind w:right="161"/>
      <w:jc w:val="center"/>
      <w:outlineLvl w:val="0"/>
    </w:pPr>
    <w:rPr>
      <w:rFonts w:ascii="华文中宋" w:hAnsi="华文中宋" w:eastAsia="华文中宋" w:cs="华文中宋"/>
      <w:color w:val="000000"/>
      <w:kern w:val="2"/>
      <w:sz w:val="44"/>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eastAsia="Arial"/>
    </w:rPr>
  </w:style>
  <w:style w:type="paragraph" w:styleId="4">
    <w:name w:val="Balloon Text"/>
    <w:basedOn w:val="1"/>
    <w:link w:val="11"/>
    <w:unhideWhenUsed/>
    <w:qFormat/>
    <w:uiPriority w:val="99"/>
    <w:rPr>
      <w:sz w:val="18"/>
      <w:szCs w:val="18"/>
    </w:rPr>
  </w:style>
  <w:style w:type="paragraph" w:styleId="5">
    <w:name w:val="footer"/>
    <w:basedOn w:val="1"/>
    <w:link w:val="12"/>
    <w:unhideWhenUsed/>
    <w:qFormat/>
    <w:uiPriority w:val="99"/>
    <w:pPr>
      <w:tabs>
        <w:tab w:val="center" w:pos="4153"/>
        <w:tab w:val="right" w:pos="8306"/>
      </w:tabs>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jc w:val="center"/>
    </w:pPr>
    <w:rPr>
      <w:sz w:val="18"/>
      <w:szCs w:val="18"/>
    </w:rPr>
  </w:style>
  <w:style w:type="character" w:styleId="9">
    <w:name w:val="Strong"/>
    <w:basedOn w:val="8"/>
    <w:qFormat/>
    <w:uiPriority w:val="22"/>
    <w:rPr>
      <w:b/>
    </w:rPr>
  </w:style>
  <w:style w:type="character" w:customStyle="1" w:styleId="10">
    <w:name w:val="标题 1 字符"/>
    <w:basedOn w:val="8"/>
    <w:link w:val="2"/>
    <w:qFormat/>
    <w:uiPriority w:val="9"/>
    <w:rPr>
      <w:rFonts w:ascii="华文中宋" w:hAnsi="华文中宋" w:eastAsia="华文中宋" w:cs="华文中宋"/>
      <w:color w:val="000000"/>
      <w:kern w:val="2"/>
      <w:sz w:val="44"/>
      <w:szCs w:val="22"/>
    </w:rPr>
  </w:style>
  <w:style w:type="character" w:customStyle="1" w:styleId="11">
    <w:name w:val="批注框文本 字符"/>
    <w:basedOn w:val="8"/>
    <w:link w:val="4"/>
    <w:semiHidden/>
    <w:qFormat/>
    <w:uiPriority w:val="99"/>
    <w:rPr>
      <w:sz w:val="18"/>
      <w:szCs w:val="18"/>
    </w:rPr>
  </w:style>
  <w:style w:type="character" w:customStyle="1" w:styleId="12">
    <w:name w:val="页脚 字符"/>
    <w:basedOn w:val="8"/>
    <w:link w:val="5"/>
    <w:qFormat/>
    <w:uiPriority w:val="99"/>
    <w:rPr>
      <w:rFonts w:ascii="Arial" w:hAnsi="Arial" w:cs="Arial"/>
      <w:snapToGrid w:val="0"/>
      <w:color w:val="000000"/>
      <w:sz w:val="18"/>
      <w:szCs w:val="18"/>
      <w:lang w:eastAsia="en-US"/>
    </w:rPr>
  </w:style>
  <w:style w:type="character" w:customStyle="1" w:styleId="13">
    <w:name w:val="页眉 字符"/>
    <w:basedOn w:val="8"/>
    <w:link w:val="6"/>
    <w:qFormat/>
    <w:uiPriority w:val="99"/>
    <w:rPr>
      <w:rFonts w:ascii="Arial" w:hAnsi="Arial" w:cs="Arial"/>
      <w:snapToGrid w:val="0"/>
      <w:color w:val="000000"/>
      <w:sz w:val="18"/>
      <w:szCs w:val="18"/>
      <w:lang w:eastAsia="en-US"/>
    </w:rPr>
  </w:style>
  <w:style w:type="table" w:customStyle="1" w:styleId="14">
    <w:name w:val="Table Normal"/>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eastAsia="Ari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Company/>
  <Pages>8</Pages>
  <Words>3246</Words>
  <Characters>3314</Characters>
  <Lines>19</Lines>
  <Paragraphs>5</Paragraphs>
  <TotalTime>77</TotalTime>
  <ScaleCrop>false</ScaleCrop>
  <LinksUpToDate>false</LinksUpToDate>
  <CharactersWithSpaces>3799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