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60" w:after="360"/>
        <w:ind w:hanging="0" w:left="0" w:right="0"/>
        <w:jc w:val="left"/>
        <w:rPr>
          <w:color w:val="FFFFFF"/>
        </w:rPr>
      </w:pPr>
      <w:r>
        <w:rPr>
          <w:color w:val="FFFFFF"/>
        </w:rPr>
        <w:t>SentinelML: Comprehensive Engineering Audit</w:t>
      </w:r>
    </w:p>
    <w:p>
      <w:pPr>
        <w:pStyle w:val="BodyText"/>
        <w:bidi w:val="0"/>
        <w:spacing w:before="60" w:after="60"/>
        <w:ind w:hanging="0" w:left="0" w:right="0"/>
        <w:jc w:val="left"/>
        <w:rPr>
          <w:color w:val="FFFFFF"/>
          <w:sz w:val="26"/>
        </w:rPr>
      </w:pPr>
      <w:r>
        <w:rPr>
          <w:color w:val="FFFFFF"/>
          <w:sz w:val="26"/>
        </w:rPr>
        <w:t>Platform Architecture, Security, Scalability, and Code Quality Assessment</w:t>
      </w:r>
    </w:p>
    <w:p>
      <w:pPr>
        <w:pStyle w:val="BodyText"/>
        <w:bidi w:val="0"/>
        <w:spacing w:before="60" w:after="360"/>
        <w:ind w:hanging="0" w:left="0" w:right="0"/>
        <w:jc w:val="left"/>
        <w:rPr/>
      </w:pPr>
      <w:r>
        <w:rPr>
          <w:rStyle w:val="Strong"/>
          <w:color w:val="CBD5E1"/>
          <w:sz w:val="19"/>
        </w:rPr>
        <w:t>Repository:</w:t>
      </w:r>
      <w:r>
        <w:rPr>
          <w:color w:val="CBD5E1"/>
          <w:sz w:val="19"/>
        </w:rPr>
        <w:t xml:space="preserve"> Capstone_MLSecOps  |  </w:t>
      </w:r>
      <w:r>
        <w:rPr>
          <w:rStyle w:val="Strong"/>
          <w:color w:val="CBD5E1"/>
          <w:sz w:val="19"/>
        </w:rPr>
        <w:t>Framework:</w:t>
      </w:r>
      <w:r>
        <w:rPr>
          <w:color w:val="CBD5E1"/>
          <w:sz w:val="19"/>
        </w:rPr>
        <w:t xml:space="preserve"> FastAPI, SQLAlchemy 2.0, KubeRay, lakeFS, MinIO, MLflow  |  </w:t>
      </w:r>
      <w:r>
        <w:rPr>
          <w:rStyle w:val="Strong"/>
          <w:color w:val="CBD5E1"/>
          <w:sz w:val="19"/>
        </w:rPr>
        <w:t>Audit Type:</w:t>
      </w:r>
      <w:r>
        <w:rPr>
          <w:color w:val="CBD5E1"/>
          <w:sz w:val="19"/>
        </w:rPr>
        <w:t xml:space="preserve"> Complete Read-Only Technical Evaluation </w:t>
      </w:r>
    </w:p>
    <w:p>
      <w:pPr>
        <w:pStyle w:val="BodyText"/>
        <w:bidi w:val="0"/>
        <w:spacing w:before="210" w:after="210"/>
        <w:ind w:hanging="0" w:left="210" w:right="210"/>
        <w:jc w:val="left"/>
        <w:rPr/>
      </w:pPr>
      <w:r>
        <w:rPr>
          <w:rStyle w:val="Strong"/>
          <w:bdr w:val="single" w:sz="24" w:space="12" w:color="3B82F6"/>
          <w:shd w:fill="EFF6FF" w:val="clear"/>
        </w:rPr>
        <w:t>Audit Scope &amp; Grounding Notice:</w:t>
      </w:r>
      <w:r>
        <w:rPr>
          <w:bdr w:val="single" w:sz="24" w:space="12" w:color="3B82F6"/>
          <w:shd w:fill="EFF6FF" w:val="clear"/>
        </w:rPr>
        <w:t xml:space="preserve"> This audit was conducted entirely on the active codebase without modifying any files. Findings are strictly grounded in actual code, configuration files, manifests, and tests, categorized by severity (P0 to P3) and labeled with concrete verification tags: </w:t>
      </w:r>
      <w:r>
        <w:rPr>
          <w:rStyle w:val="Emphasis"/>
          <w:bdr w:val="single" w:sz="24" w:space="12" w:color="3B82F6"/>
          <w:shd w:fill="EFF6FF" w:val="clear"/>
        </w:rPr>
        <w:t>Confirmed issue</w:t>
      </w:r>
      <w:r>
        <w:rPr>
          <w:bdr w:val="single" w:sz="24" w:space="12" w:color="3B82F6"/>
          <w:shd w:fill="EFF6FF" w:val="clear"/>
        </w:rPr>
        <w:t xml:space="preserve">, </w:t>
      </w:r>
      <w:r>
        <w:rPr>
          <w:rStyle w:val="Emphasis"/>
          <w:bdr w:val="single" w:sz="24" w:space="12" w:color="3B82F6"/>
          <w:shd w:fill="EFF6FF" w:val="clear"/>
        </w:rPr>
        <w:t>Improvement opportunity</w:t>
      </w:r>
      <w:r>
        <w:rPr>
          <w:bdr w:val="single" w:sz="24" w:space="12" w:color="3B82F6"/>
          <w:shd w:fill="EFF6FF" w:val="clear"/>
        </w:rPr>
        <w:t xml:space="preserve">, </w:t>
      </w:r>
      <w:r>
        <w:rPr>
          <w:rStyle w:val="Emphasis"/>
          <w:bdr w:val="single" w:sz="24" w:space="12" w:color="3B82F6"/>
          <w:shd w:fill="EFF6FF" w:val="clear"/>
        </w:rPr>
        <w:t>Recommendation</w:t>
      </w:r>
      <w:r>
        <w:rPr>
          <w:bdr w:val="single" w:sz="24" w:space="12" w:color="3B82F6"/>
          <w:shd w:fill="EFF6FF" w:val="clear"/>
        </w:rPr>
        <w:t xml:space="preserve">, and </w:t>
      </w:r>
      <w:r>
        <w:rPr>
          <w:rStyle w:val="Emphasis"/>
          <w:bdr w:val="single" w:sz="24" w:space="12" w:color="3B82F6"/>
          <w:shd w:fill="EFF6FF" w:val="clear"/>
        </w:rPr>
        <w:t>Needs verification</w:t>
      </w:r>
      <w:r>
        <w:rPr>
          <w:bdr w:val="single" w:sz="24" w:space="12" w:color="3B82F6"/>
          <w:shd w:fill="EFF6FF" w:val="clear"/>
        </w:rPr>
        <w:t xml:space="preserve">. </w:t>
      </w:r>
    </w:p>
    <w:p>
      <w:pPr>
        <w:pStyle w:val="Heading2"/>
        <w:keepNext w:val="true"/>
        <w:numPr>
          <w:ilvl w:val="0"/>
          <w:numId w:val="0"/>
        </w:numPr>
        <w:pBdr/>
        <w:bidi w:val="0"/>
        <w:spacing w:before="360" w:after="150"/>
        <w:ind w:left="450"/>
        <w:jc w:val="left"/>
        <w:rPr/>
      </w:pPr>
      <w:r>
        <w:rPr/>
        <w:t>Table of Contents</w:t>
      </w:r>
    </w:p>
    <w:p>
      <w:pPr>
        <w:pStyle w:val="BodyText"/>
        <w:numPr>
          <w:ilvl w:val="0"/>
          <w:numId w:val="2"/>
        </w:numPr>
        <w:tabs>
          <w:tab w:val="clear" w:pos="1134"/>
          <w:tab w:val="left" w:pos="1159" w:leader="none"/>
        </w:tabs>
        <w:bidi w:val="0"/>
        <w:spacing w:before="60" w:after="0"/>
        <w:ind w:hanging="283" w:left="1159"/>
        <w:jc w:val="left"/>
        <w:rPr/>
      </w:pPr>
      <w:r>
        <w:rPr/>
        <w:t xml:space="preserve">Overall Architecture Review </w:t>
      </w:r>
    </w:p>
    <w:p>
      <w:pPr>
        <w:pStyle w:val="BodyText"/>
        <w:numPr>
          <w:ilvl w:val="0"/>
          <w:numId w:val="2"/>
        </w:numPr>
        <w:tabs>
          <w:tab w:val="clear" w:pos="1134"/>
          <w:tab w:val="left" w:pos="1159" w:leader="none"/>
        </w:tabs>
        <w:bidi w:val="0"/>
        <w:spacing w:before="60" w:after="0"/>
        <w:ind w:hanging="283" w:left="1159"/>
        <w:jc w:val="left"/>
        <w:rPr/>
      </w:pPr>
      <w:r>
        <w:rPr/>
        <w:t xml:space="preserve">Project &amp; Directory Structure Review </w:t>
      </w:r>
    </w:p>
    <w:p>
      <w:pPr>
        <w:pStyle w:val="BodyText"/>
        <w:numPr>
          <w:ilvl w:val="0"/>
          <w:numId w:val="2"/>
        </w:numPr>
        <w:tabs>
          <w:tab w:val="clear" w:pos="1134"/>
          <w:tab w:val="left" w:pos="1159" w:leader="none"/>
        </w:tabs>
        <w:bidi w:val="0"/>
        <w:spacing w:before="60" w:after="0"/>
        <w:ind w:hanging="283" w:left="1159"/>
        <w:jc w:val="left"/>
        <w:rPr/>
      </w:pPr>
      <w:r>
        <w:rPr/>
        <w:t xml:space="preserve">API Layer Audit </w:t>
      </w:r>
    </w:p>
    <w:p>
      <w:pPr>
        <w:pStyle w:val="BodyText"/>
        <w:numPr>
          <w:ilvl w:val="0"/>
          <w:numId w:val="2"/>
        </w:numPr>
        <w:tabs>
          <w:tab w:val="clear" w:pos="1134"/>
          <w:tab w:val="left" w:pos="1159" w:leader="none"/>
        </w:tabs>
        <w:bidi w:val="0"/>
        <w:spacing w:before="60" w:after="0"/>
        <w:ind w:hanging="283" w:left="1159"/>
        <w:jc w:val="left"/>
        <w:rPr/>
      </w:pPr>
      <w:r>
        <w:rPr/>
        <w:t xml:space="preserve">Service &amp; Business-Logic Audit </w:t>
      </w:r>
    </w:p>
    <w:p>
      <w:pPr>
        <w:pStyle w:val="BodyText"/>
        <w:numPr>
          <w:ilvl w:val="0"/>
          <w:numId w:val="2"/>
        </w:numPr>
        <w:tabs>
          <w:tab w:val="clear" w:pos="1134"/>
          <w:tab w:val="left" w:pos="1159" w:leader="none"/>
        </w:tabs>
        <w:bidi w:val="0"/>
        <w:spacing w:before="60" w:after="0"/>
        <w:ind w:hanging="283" w:left="1159"/>
        <w:jc w:val="left"/>
        <w:rPr/>
      </w:pPr>
      <w:r>
        <w:rPr/>
        <w:t xml:space="preserve">Database &amp; Data-Access Audit </w:t>
      </w:r>
    </w:p>
    <w:p>
      <w:pPr>
        <w:pStyle w:val="BodyText"/>
        <w:numPr>
          <w:ilvl w:val="0"/>
          <w:numId w:val="2"/>
        </w:numPr>
        <w:tabs>
          <w:tab w:val="clear" w:pos="1134"/>
          <w:tab w:val="left" w:pos="1159" w:leader="none"/>
        </w:tabs>
        <w:bidi w:val="0"/>
        <w:spacing w:before="60" w:after="0"/>
        <w:ind w:hanging="283" w:left="1159"/>
        <w:jc w:val="left"/>
        <w:rPr/>
      </w:pPr>
      <w:r>
        <w:rPr/>
        <w:t xml:space="preserve">Kubernetes &amp; KubeRay Audit </w:t>
      </w:r>
    </w:p>
    <w:p>
      <w:pPr>
        <w:pStyle w:val="BodyText"/>
        <w:numPr>
          <w:ilvl w:val="0"/>
          <w:numId w:val="2"/>
        </w:numPr>
        <w:tabs>
          <w:tab w:val="clear" w:pos="1134"/>
          <w:tab w:val="left" w:pos="1159" w:leader="none"/>
        </w:tabs>
        <w:bidi w:val="0"/>
        <w:spacing w:before="60" w:after="0"/>
        <w:ind w:hanging="283" w:left="1159"/>
        <w:jc w:val="left"/>
        <w:rPr/>
      </w:pPr>
      <w:r>
        <w:rPr/>
        <w:t xml:space="preserve">MinIO &amp; Object-Storage Audit </w:t>
      </w:r>
    </w:p>
    <w:p>
      <w:pPr>
        <w:pStyle w:val="BodyText"/>
        <w:numPr>
          <w:ilvl w:val="0"/>
          <w:numId w:val="2"/>
        </w:numPr>
        <w:tabs>
          <w:tab w:val="clear" w:pos="1134"/>
          <w:tab w:val="left" w:pos="1159" w:leader="none"/>
        </w:tabs>
        <w:bidi w:val="0"/>
        <w:spacing w:before="60" w:after="0"/>
        <w:ind w:hanging="283" w:left="1159"/>
        <w:jc w:val="left"/>
        <w:rPr/>
      </w:pPr>
      <w:r>
        <w:rPr/>
        <w:t xml:space="preserve">MLflow Integration Audit </w:t>
      </w:r>
    </w:p>
    <w:p>
      <w:pPr>
        <w:pStyle w:val="BodyText"/>
        <w:numPr>
          <w:ilvl w:val="0"/>
          <w:numId w:val="2"/>
        </w:numPr>
        <w:tabs>
          <w:tab w:val="clear" w:pos="1134"/>
          <w:tab w:val="left" w:pos="1159" w:leader="none"/>
        </w:tabs>
        <w:bidi w:val="0"/>
        <w:spacing w:before="60" w:after="0"/>
        <w:ind w:hanging="283" w:left="1159"/>
        <w:jc w:val="left"/>
        <w:rPr/>
      </w:pPr>
      <w:r>
        <w:rPr/>
        <w:t xml:space="preserve">lakeFS &amp; Dataset Handling Audit </w:t>
      </w:r>
    </w:p>
    <w:p>
      <w:pPr>
        <w:pStyle w:val="BodyText"/>
        <w:numPr>
          <w:ilvl w:val="0"/>
          <w:numId w:val="2"/>
        </w:numPr>
        <w:tabs>
          <w:tab w:val="clear" w:pos="1134"/>
          <w:tab w:val="left" w:pos="1159" w:leader="none"/>
        </w:tabs>
        <w:bidi w:val="0"/>
        <w:spacing w:before="60" w:after="0"/>
        <w:ind w:hanging="283" w:left="1159"/>
        <w:jc w:val="left"/>
        <w:rPr/>
      </w:pPr>
      <w:r>
        <w:rPr/>
        <w:t xml:space="preserve">Authentication &amp; RBAC Audit </w:t>
      </w:r>
    </w:p>
    <w:p>
      <w:pPr>
        <w:pStyle w:val="BodyText"/>
        <w:numPr>
          <w:ilvl w:val="0"/>
          <w:numId w:val="2"/>
        </w:numPr>
        <w:tabs>
          <w:tab w:val="clear" w:pos="1134"/>
          <w:tab w:val="left" w:pos="1159" w:leader="none"/>
        </w:tabs>
        <w:bidi w:val="0"/>
        <w:spacing w:before="60" w:after="0"/>
        <w:ind w:hanging="283" w:left="1159"/>
        <w:jc w:val="left"/>
        <w:rPr/>
      </w:pPr>
      <w:r>
        <w:rPr/>
        <w:t xml:space="preserve">Comprehensive Security Audit </w:t>
      </w:r>
    </w:p>
    <w:p>
      <w:pPr>
        <w:pStyle w:val="BodyText"/>
        <w:numPr>
          <w:ilvl w:val="0"/>
          <w:numId w:val="2"/>
        </w:numPr>
        <w:tabs>
          <w:tab w:val="clear" w:pos="1134"/>
          <w:tab w:val="left" w:pos="1159" w:leader="none"/>
        </w:tabs>
        <w:bidi w:val="0"/>
        <w:spacing w:before="60" w:after="0"/>
        <w:ind w:hanging="283" w:left="1159"/>
        <w:jc w:val="left"/>
        <w:rPr/>
      </w:pPr>
      <w:r>
        <w:rPr/>
        <w:t xml:space="preserve">Dependency Audit </w:t>
      </w:r>
    </w:p>
    <w:p>
      <w:pPr>
        <w:pStyle w:val="BodyText"/>
        <w:numPr>
          <w:ilvl w:val="0"/>
          <w:numId w:val="2"/>
        </w:numPr>
        <w:tabs>
          <w:tab w:val="clear" w:pos="1134"/>
          <w:tab w:val="left" w:pos="1159" w:leader="none"/>
        </w:tabs>
        <w:bidi w:val="0"/>
        <w:spacing w:before="60" w:after="0"/>
        <w:ind w:hanging="283" w:left="1159"/>
        <w:jc w:val="left"/>
        <w:rPr/>
      </w:pPr>
      <w:r>
        <w:rPr/>
        <w:t xml:space="preserve">Configuration Management Audit </w:t>
      </w:r>
    </w:p>
    <w:p>
      <w:pPr>
        <w:pStyle w:val="BodyText"/>
        <w:numPr>
          <w:ilvl w:val="0"/>
          <w:numId w:val="2"/>
        </w:numPr>
        <w:tabs>
          <w:tab w:val="clear" w:pos="1134"/>
          <w:tab w:val="left" w:pos="1159" w:leader="none"/>
        </w:tabs>
        <w:bidi w:val="0"/>
        <w:spacing w:before="60" w:after="0"/>
        <w:ind w:hanging="283" w:left="1159"/>
        <w:jc w:val="left"/>
        <w:rPr/>
      </w:pPr>
      <w:r>
        <w:rPr/>
        <w:t xml:space="preserve">Logging &amp; Observability Audit </w:t>
      </w:r>
    </w:p>
    <w:p>
      <w:pPr>
        <w:pStyle w:val="BodyText"/>
        <w:numPr>
          <w:ilvl w:val="0"/>
          <w:numId w:val="2"/>
        </w:numPr>
        <w:tabs>
          <w:tab w:val="clear" w:pos="1134"/>
          <w:tab w:val="left" w:pos="1159" w:leader="none"/>
        </w:tabs>
        <w:bidi w:val="0"/>
        <w:spacing w:before="60" w:after="0"/>
        <w:ind w:hanging="283" w:left="1159"/>
        <w:jc w:val="left"/>
        <w:rPr/>
      </w:pPr>
      <w:r>
        <w:rPr/>
        <w:t xml:space="preserve">Error Handling Audit </w:t>
      </w:r>
    </w:p>
    <w:p>
      <w:pPr>
        <w:pStyle w:val="BodyText"/>
        <w:numPr>
          <w:ilvl w:val="0"/>
          <w:numId w:val="2"/>
        </w:numPr>
        <w:tabs>
          <w:tab w:val="clear" w:pos="1134"/>
          <w:tab w:val="left" w:pos="1159" w:leader="none"/>
        </w:tabs>
        <w:bidi w:val="0"/>
        <w:spacing w:before="60" w:after="0"/>
        <w:ind w:hanging="283" w:left="1159"/>
        <w:jc w:val="left"/>
        <w:rPr/>
      </w:pPr>
      <w:r>
        <w:rPr/>
        <w:t xml:space="preserve">Async/Sync Concurrency Correctness </w:t>
      </w:r>
    </w:p>
    <w:p>
      <w:pPr>
        <w:pStyle w:val="BodyText"/>
        <w:numPr>
          <w:ilvl w:val="0"/>
          <w:numId w:val="2"/>
        </w:numPr>
        <w:tabs>
          <w:tab w:val="clear" w:pos="1134"/>
          <w:tab w:val="left" w:pos="1159" w:leader="none"/>
        </w:tabs>
        <w:bidi w:val="0"/>
        <w:spacing w:before="60" w:after="0"/>
        <w:ind w:hanging="283" w:left="1159"/>
        <w:jc w:val="left"/>
        <w:rPr/>
      </w:pPr>
      <w:r>
        <w:rPr/>
        <w:t xml:space="preserve">Performance &amp; Bottleneck Audit </w:t>
      </w:r>
    </w:p>
    <w:p>
      <w:pPr>
        <w:pStyle w:val="BodyText"/>
        <w:numPr>
          <w:ilvl w:val="0"/>
          <w:numId w:val="2"/>
        </w:numPr>
        <w:tabs>
          <w:tab w:val="clear" w:pos="1134"/>
          <w:tab w:val="left" w:pos="1159" w:leader="none"/>
        </w:tabs>
        <w:bidi w:val="0"/>
        <w:spacing w:before="60" w:after="0"/>
        <w:ind w:hanging="283" w:left="1159"/>
        <w:jc w:val="left"/>
        <w:rPr/>
      </w:pPr>
      <w:r>
        <w:rPr/>
        <w:t xml:space="preserve">Code Quality &amp; Maintainability Audit </w:t>
      </w:r>
    </w:p>
    <w:p>
      <w:pPr>
        <w:pStyle w:val="BodyText"/>
        <w:numPr>
          <w:ilvl w:val="0"/>
          <w:numId w:val="2"/>
        </w:numPr>
        <w:tabs>
          <w:tab w:val="clear" w:pos="1134"/>
          <w:tab w:val="left" w:pos="1159" w:leader="none"/>
        </w:tabs>
        <w:bidi w:val="0"/>
        <w:spacing w:before="60" w:after="0"/>
        <w:ind w:hanging="283" w:left="1159"/>
        <w:jc w:val="left"/>
        <w:rPr/>
      </w:pPr>
      <w:r>
        <w:rPr/>
        <w:t xml:space="preserve">Testing &amp; Test Harness Audit </w:t>
      </w:r>
    </w:p>
    <w:p>
      <w:pPr>
        <w:pStyle w:val="BodyText"/>
        <w:numPr>
          <w:ilvl w:val="0"/>
          <w:numId w:val="2"/>
        </w:numPr>
        <w:tabs>
          <w:tab w:val="clear" w:pos="1134"/>
          <w:tab w:val="left" w:pos="1159" w:leader="none"/>
        </w:tabs>
        <w:bidi w:val="0"/>
        <w:spacing w:before="60" w:after="0"/>
        <w:ind w:hanging="283" w:left="1159"/>
        <w:jc w:val="left"/>
        <w:rPr/>
      </w:pPr>
      <w:r>
        <w:rPr/>
        <w:t xml:space="preserve">Docker &amp; Deployment Manifest Audit </w:t>
      </w:r>
    </w:p>
    <w:p>
      <w:pPr>
        <w:pStyle w:val="BodyText"/>
        <w:numPr>
          <w:ilvl w:val="0"/>
          <w:numId w:val="2"/>
        </w:numPr>
        <w:tabs>
          <w:tab w:val="clear" w:pos="1134"/>
          <w:tab w:val="left" w:pos="1159" w:leader="none"/>
        </w:tabs>
        <w:bidi w:val="0"/>
        <w:spacing w:before="60" w:after="0"/>
        <w:ind w:hanging="283" w:left="1159"/>
        <w:jc w:val="left"/>
        <w:rPr/>
      </w:pPr>
      <w:r>
        <w:rPr/>
        <w:t xml:space="preserve">Dependency Direction Analysis </w:t>
      </w:r>
    </w:p>
    <w:p>
      <w:pPr>
        <w:pStyle w:val="BodyText"/>
        <w:numPr>
          <w:ilvl w:val="0"/>
          <w:numId w:val="2"/>
        </w:numPr>
        <w:tabs>
          <w:tab w:val="clear" w:pos="1134"/>
          <w:tab w:val="left" w:pos="1159" w:leader="none"/>
        </w:tabs>
        <w:bidi w:val="0"/>
        <w:spacing w:before="60" w:after="0"/>
        <w:ind w:hanging="283" w:left="1159"/>
        <w:jc w:val="left"/>
        <w:rPr/>
      </w:pPr>
      <w:r>
        <w:rPr/>
        <w:t xml:space="preserve">Monolithic &amp; "God" Components Breakdown </w:t>
      </w:r>
    </w:p>
    <w:p>
      <w:pPr>
        <w:pStyle w:val="BodyText"/>
        <w:numPr>
          <w:ilvl w:val="0"/>
          <w:numId w:val="2"/>
        </w:numPr>
        <w:tabs>
          <w:tab w:val="clear" w:pos="1134"/>
          <w:tab w:val="left" w:pos="1159" w:leader="none"/>
        </w:tabs>
        <w:bidi w:val="0"/>
        <w:spacing w:before="60" w:after="0"/>
        <w:ind w:hanging="283" w:left="1159"/>
        <w:jc w:val="left"/>
        <w:rPr/>
      </w:pPr>
      <w:r>
        <w:rPr/>
        <w:t xml:space="preserve">Prioritized Findings Matrix (P0 to P3) </w:t>
      </w:r>
    </w:p>
    <w:p>
      <w:pPr>
        <w:pStyle w:val="BodyText"/>
        <w:numPr>
          <w:ilvl w:val="0"/>
          <w:numId w:val="2"/>
        </w:numPr>
        <w:tabs>
          <w:tab w:val="clear" w:pos="1134"/>
          <w:tab w:val="left" w:pos="1159" w:leader="none"/>
        </w:tabs>
        <w:bidi w:val="0"/>
        <w:spacing w:before="60" w:after="0"/>
        <w:ind w:hanging="283" w:left="1159"/>
        <w:jc w:val="left"/>
        <w:rPr/>
      </w:pPr>
      <w:r>
        <w:rPr/>
        <w:t xml:space="preserve">Overall Architecture Assessment &amp; Target Architecture </w:t>
      </w:r>
    </w:p>
    <w:p>
      <w:pPr>
        <w:pStyle w:val="BodyText"/>
        <w:numPr>
          <w:ilvl w:val="0"/>
          <w:numId w:val="2"/>
        </w:numPr>
        <w:tabs>
          <w:tab w:val="clear" w:pos="1134"/>
          <w:tab w:val="left" w:pos="1159" w:leader="none"/>
        </w:tabs>
        <w:bidi w:val="0"/>
        <w:spacing w:before="60" w:after="0"/>
        <w:ind w:hanging="283" w:left="1159"/>
        <w:jc w:val="left"/>
        <w:rPr/>
      </w:pPr>
      <w:r>
        <w:rPr/>
        <w:t xml:space="preserve">Step-by-Step Phased Refactoring Roadmap </w:t>
      </w:r>
    </w:p>
    <w:p>
      <w:pPr>
        <w:pStyle w:val="BodyText"/>
        <w:numPr>
          <w:ilvl w:val="0"/>
          <w:numId w:val="2"/>
        </w:numPr>
        <w:tabs>
          <w:tab w:val="clear" w:pos="1134"/>
          <w:tab w:val="left" w:pos="1159" w:leader="none"/>
        </w:tabs>
        <w:bidi w:val="0"/>
        <w:ind w:hanging="283" w:left="1159"/>
        <w:jc w:val="left"/>
        <w:rPr/>
      </w:pPr>
      <w:r>
        <w:rPr/>
        <w:t xml:space="preserve">Preserved Components (Do NOT Modify)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 Overall Architecture Review</w:t>
      </w:r>
    </w:p>
    <w:p>
      <w:pPr>
        <w:pStyle w:val="BodyText"/>
        <w:bidi w:val="0"/>
        <w:spacing w:before="60" w:after="90"/>
        <w:jc w:val="left"/>
        <w:rPr/>
      </w:pPr>
      <w:r>
        <w:rPr/>
        <w:t xml:space="preserve">SentinelML is an end-to-end MLSecOps orchestration platform built in Python 3.12 with FastAPI. It integrates PostgreSQL for metadata persistence, lakeFS for data versioning, MinIO for S3-compatible object storage, MLflow for experiment tracking and model registration, and Kubernetes with the KubeRay Operator for distributed model training and inference serving. </w:t>
      </w:r>
    </w:p>
    <w:p>
      <w:pPr>
        <w:pStyle w:val="Heading3"/>
        <w:keepNext w:val="true"/>
        <w:numPr>
          <w:ilvl w:val="0"/>
          <w:numId w:val="0"/>
        </w:numPr>
        <w:bidi w:val="0"/>
        <w:spacing w:before="270" w:after="90"/>
        <w:ind w:left="450"/>
        <w:jc w:val="left"/>
        <w:rPr/>
      </w:pPr>
      <w:r>
        <w:rPr/>
        <w:t>Current Architecture Classification: Partially Modular</w:t>
      </w:r>
    </w:p>
    <w:p>
      <w:pPr>
        <w:pStyle w:val="BodyText"/>
        <w:bidi w:val="0"/>
        <w:spacing w:before="60" w:after="90"/>
        <w:jc w:val="left"/>
        <w:rPr/>
      </w:pPr>
      <w:r>
        <w:rPr/>
        <w:t xml:space="preserve">Based on comprehensive codebase inspection, the architecture is </w:t>
      </w:r>
      <w:r>
        <w:rPr>
          <w:rStyle w:val="Strong"/>
        </w:rPr>
        <w:t>partially modular</w:t>
      </w:r>
      <w:r>
        <w:rPr/>
        <w:t>:</w:t>
      </w:r>
    </w:p>
    <w:p>
      <w:pPr>
        <w:pStyle w:val="BodyText"/>
        <w:numPr>
          <w:ilvl w:val="0"/>
          <w:numId w:val="3"/>
        </w:numPr>
        <w:tabs>
          <w:tab w:val="clear" w:pos="1134"/>
          <w:tab w:val="left" w:pos="1159" w:leader="none"/>
        </w:tabs>
        <w:bidi w:val="0"/>
        <w:spacing w:before="60" w:after="0"/>
        <w:ind w:hanging="283" w:left="1159"/>
        <w:jc w:val="left"/>
        <w:rPr/>
      </w:pPr>
      <w:r>
        <w:rPr>
          <w:rStyle w:val="Strong"/>
        </w:rPr>
        <w:t>Training Job Tracking</w:t>
      </w:r>
      <w:r>
        <w:rPr/>
        <w:t xml:space="preserve"> is cleanly decoupled into layered hexagonal components: API Router (</w:t>
      </w:r>
      <w:r>
        <w:rPr>
          <w:rStyle w:val="SourceText"/>
        </w:rPr>
        <w:t>api/ml_ops.py</w:t>
      </w:r>
      <w:r>
        <w:rPr/>
        <w:t>) → Application Service (</w:t>
      </w:r>
      <w:r>
        <w:rPr>
          <w:rStyle w:val="SourceText"/>
        </w:rPr>
        <w:t>TrainingJobService</w:t>
      </w:r>
      <w:r>
        <w:rPr/>
        <w:t>) → Repository (</w:t>
      </w:r>
      <w:r>
        <w:rPr>
          <w:rStyle w:val="SourceText"/>
        </w:rPr>
        <w:t>TrainingJobRepository</w:t>
      </w:r>
      <w:r>
        <w:rPr/>
        <w:t>) → Infrastructure Adapters (</w:t>
      </w:r>
      <w:r>
        <w:rPr>
          <w:rStyle w:val="SourceText"/>
        </w:rPr>
        <w:t>RayJobService</w:t>
      </w:r>
      <w:r>
        <w:rPr/>
        <w:t xml:space="preserve">, </w:t>
      </w:r>
      <w:r>
        <w:rPr>
          <w:rStyle w:val="SourceText"/>
        </w:rPr>
        <w:t>TrainingLogService</w:t>
      </w:r>
      <w:r>
        <w:rPr/>
        <w:t xml:space="preserve">). </w:t>
      </w:r>
    </w:p>
    <w:p>
      <w:pPr>
        <w:pStyle w:val="BodyText"/>
        <w:numPr>
          <w:ilvl w:val="0"/>
          <w:numId w:val="3"/>
        </w:numPr>
        <w:tabs>
          <w:tab w:val="clear" w:pos="1134"/>
          <w:tab w:val="left" w:pos="1159" w:leader="none"/>
        </w:tabs>
        <w:bidi w:val="0"/>
        <w:spacing w:before="60" w:after="0"/>
        <w:ind w:hanging="283" w:left="1159"/>
        <w:jc w:val="left"/>
        <w:rPr/>
      </w:pPr>
      <w:r>
        <w:rPr>
          <w:rStyle w:val="Strong"/>
        </w:rPr>
        <w:t>Dataset Management</w:t>
      </w:r>
      <w:r>
        <w:rPr/>
        <w:t xml:space="preserve"> implements a facade pattern (</w:t>
      </w:r>
      <w:r>
        <w:rPr>
          <w:rStyle w:val="SourceText"/>
        </w:rPr>
        <w:t>DataService</w:t>
      </w:r>
      <w:r>
        <w:rPr/>
        <w:t xml:space="preserve">) delegating to catalog, versioning, storage, and diff services, but violates layering by executing direct SQLAlchemy queries in services and raising FastAPI </w:t>
      </w:r>
      <w:r>
        <w:rPr>
          <w:rStyle w:val="SourceText"/>
        </w:rPr>
        <w:t>HTTPException</w:t>
      </w:r>
      <w:r>
        <w:rPr/>
        <w:t xml:space="preserve"> objects inside domain logic. </w:t>
      </w:r>
    </w:p>
    <w:p>
      <w:pPr>
        <w:pStyle w:val="BodyText"/>
        <w:numPr>
          <w:ilvl w:val="0"/>
          <w:numId w:val="3"/>
        </w:numPr>
        <w:tabs>
          <w:tab w:val="clear" w:pos="1134"/>
          <w:tab w:val="left" w:pos="1159" w:leader="none"/>
        </w:tabs>
        <w:bidi w:val="0"/>
        <w:spacing w:before="60" w:after="0"/>
        <w:ind w:hanging="283" w:left="1159"/>
        <w:jc w:val="left"/>
        <w:rPr/>
      </w:pPr>
      <w:r>
        <w:rPr>
          <w:rStyle w:val="Strong"/>
        </w:rPr>
        <w:t>Model Serving &amp; Deployment</w:t>
      </w:r>
      <w:r>
        <w:rPr/>
        <w:t xml:space="preserve"> is monolithic and tightly coupled. It bypasses the Kubernetes SDK in favor of executing raw shell commands (</w:t>
      </w:r>
      <w:r>
        <w:rPr>
          <w:rStyle w:val="SourceText"/>
        </w:rPr>
        <w:t>kubectl apply</w:t>
      </w:r>
      <w:r>
        <w:rPr/>
        <w:t xml:space="preserve">, </w:t>
      </w:r>
      <w:r>
        <w:rPr>
          <w:rStyle w:val="SourceText"/>
        </w:rPr>
        <w:t>kubectl exec</w:t>
      </w:r>
      <w:r>
        <w:rPr/>
        <w:t xml:space="preserve">, </w:t>
      </w:r>
      <w:r>
        <w:rPr>
          <w:rStyle w:val="SourceText"/>
        </w:rPr>
        <w:t>kubectl delete</w:t>
      </w:r>
      <w:r>
        <w:rPr/>
        <w:t xml:space="preserve">) via Python subprocesses. Furthermore, it treats MLflow model version tags as a pseudo-database for deployment state. </w:t>
      </w:r>
    </w:p>
    <w:p>
      <w:pPr>
        <w:pStyle w:val="BodyText"/>
        <w:numPr>
          <w:ilvl w:val="0"/>
          <w:numId w:val="3"/>
        </w:numPr>
        <w:tabs>
          <w:tab w:val="clear" w:pos="1134"/>
          <w:tab w:val="left" w:pos="1159" w:leader="none"/>
        </w:tabs>
        <w:bidi w:val="0"/>
        <w:ind w:hanging="283" w:left="1159"/>
        <w:jc w:val="left"/>
        <w:rPr/>
      </w:pPr>
      <w:r>
        <w:rPr>
          <w:rStyle w:val="Strong"/>
        </w:rPr>
        <w:t>User &amp; Auth Domain</w:t>
      </w:r>
      <w:r>
        <w:rPr/>
        <w:t xml:space="preserve"> has strong cryptographic security (Argon2/Bcrypt, refresh token rotation, brute-force lockout), but completely lacks a repository layer and writes audit events to ephemeral local disk files rather than PostgreSQL. </w:t>
      </w:r>
    </w:p>
    <w:p>
      <w:pPr>
        <w:pStyle w:val="Heading3"/>
        <w:keepNext w:val="true"/>
        <w:numPr>
          <w:ilvl w:val="0"/>
          <w:numId w:val="0"/>
        </w:numPr>
        <w:bidi w:val="0"/>
        <w:spacing w:before="270" w:after="90"/>
        <w:ind w:left="450"/>
        <w:jc w:val="left"/>
        <w:rPr/>
      </w:pPr>
      <w:r>
        <w:rPr/>
        <w:t>Architecture Flow Diagram</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w:t>
      </w:r>
      <w:r>
        <w:rPr/>
        <w:t>Clients (Web Dashboard / CLI)                       │</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 </w:t>
      </w:r>
      <w:r>
        <w:rPr/>
        <w:t>HTTPS / JWT Bearer / HttpOnly Cookies</w:t>
      </w:r>
    </w:p>
    <w:p>
      <w:pPr>
        <w:pStyle w:val="PreformattedText"/>
        <w:pBdr>
          <w:left w:val="single" w:sz="24" w:space="11" w:color="3B82F6"/>
        </w:pBdr>
        <w:bidi w:val="0"/>
        <w:spacing w:lineRule="auto" w:line="336" w:before="180" w:after="180"/>
        <w:ind w:left="180" w:right="180"/>
        <w:jc w:val="left"/>
        <w:rPr/>
      </w:pPr>
      <w:r>
        <w:rPr/>
        <w:t xml:space="preserve">                                     ▼</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w:t>
      </w:r>
      <w:r>
        <w:rPr/>
        <w:t>FastAPI Application                            │</w:t>
      </w:r>
    </w:p>
    <w:p>
      <w:pPr>
        <w:pStyle w:val="PreformattedText"/>
        <w:pBdr>
          <w:left w:val="single" w:sz="24" w:space="11" w:color="3B82F6"/>
        </w:pBdr>
        <w:bidi w:val="0"/>
        <w:spacing w:lineRule="auto" w:line="336" w:before="180" w:after="180"/>
        <w:ind w:left="180" w:right="180"/>
        <w:jc w:val="left"/>
        <w:rPr/>
      </w:pPr>
      <w:r>
        <w:rPr/>
        <w:t xml:space="preserve">│  ├── </w:t>
      </w:r>
      <w:r>
        <w:rPr/>
        <w:t>Middleware: SecurityHeadersMiddleware (CSP, HSTS, X-Frame, X-Type) │</w:t>
      </w:r>
    </w:p>
    <w:p>
      <w:pPr>
        <w:pStyle w:val="PreformattedText"/>
        <w:pBdr>
          <w:left w:val="single" w:sz="24" w:space="11" w:color="3B82F6"/>
        </w:pBdr>
        <w:bidi w:val="0"/>
        <w:spacing w:lineRule="auto" w:line="336" w:before="180" w:after="180"/>
        <w:ind w:left="180" w:right="180"/>
        <w:jc w:val="left"/>
        <w:rPr/>
      </w:pPr>
      <w:r>
        <w:rPr/>
        <w:t xml:space="preserve">│  ├── </w:t>
      </w:r>
      <w:r>
        <w:rPr/>
        <w:t>Security: Sliding-Window RateLimiter, RBAC Scopes Matrix           │</w:t>
      </w:r>
    </w:p>
    <w:p>
      <w:pPr>
        <w:pStyle w:val="PreformattedText"/>
        <w:pBdr>
          <w:left w:val="single" w:sz="24" w:space="11" w:color="3B82F6"/>
        </w:pBdr>
        <w:bidi w:val="0"/>
        <w:spacing w:lineRule="auto" w:line="336" w:before="180" w:after="180"/>
        <w:ind w:left="180" w:right="180"/>
        <w:jc w:val="left"/>
        <w:rPr/>
      </w:pPr>
      <w:r>
        <w:rPr/>
        <w:t xml:space="preserve">│  └── </w:t>
      </w:r>
      <w:r>
        <w:rPr/>
        <w:t>Routers: /auth, /users, /datasets, /models, /deployments           │</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                    │                     │                 │</w:t>
      </w:r>
    </w:p>
    <w:p>
      <w:pPr>
        <w:pStyle w:val="PreformattedText"/>
        <w:pBdr>
          <w:left w:val="single" w:sz="24" w:space="11" w:color="3B82F6"/>
        </w:pBdr>
        <w:bidi w:val="0"/>
        <w:spacing w:lineRule="auto" w:line="336" w:before="180" w:after="180"/>
        <w:ind w:left="180" w:right="180"/>
        <w:jc w:val="left"/>
        <w:rPr/>
      </w:pPr>
      <w:r>
        <w:rPr/>
        <w:t xml:space="preserve">       ▼                    ▼                     ▼                 ▼</w:t>
      </w:r>
    </w:p>
    <w:p>
      <w:pPr>
        <w:pStyle w:val="PreformattedText"/>
        <w:pBdr>
          <w:left w:val="single" w:sz="24" w:space="11" w:color="3B82F6"/>
        </w:pBdr>
        <w:bidi w:val="0"/>
        <w:spacing w:lineRule="auto" w:line="336" w:before="180" w:after="180"/>
        <w:ind w:left="180" w:right="180"/>
        <w:jc w:val="left"/>
        <w:rPr/>
      </w:pPr>
      <w:r>
        <w:rPr/>
        <w:t>┌──────────────┐    ┌──────────────┐      ┌──────────────┐   ┌──────────────┐</w:t>
      </w:r>
    </w:p>
    <w:p>
      <w:pPr>
        <w:pStyle w:val="PreformattedText"/>
        <w:pBdr>
          <w:left w:val="single" w:sz="24" w:space="11" w:color="3B82F6"/>
        </w:pBdr>
        <w:bidi w:val="0"/>
        <w:spacing w:lineRule="auto" w:line="336" w:before="180" w:after="180"/>
        <w:ind w:left="180" w:right="180"/>
        <w:jc w:val="left"/>
        <w:rPr/>
      </w:pPr>
      <w:r>
        <w:rPr/>
        <w:t xml:space="preserve">│ </w:t>
      </w:r>
      <w:r>
        <w:rPr/>
        <w:t>Auth Domain  │    │Dataset Domain│      │ MLOps Domain │   │Serving/Deploy│</w:t>
      </w:r>
    </w:p>
    <w:p>
      <w:pPr>
        <w:pStyle w:val="PreformattedText"/>
        <w:pBdr>
          <w:left w:val="single" w:sz="24" w:space="11" w:color="3B82F6"/>
        </w:pBdr>
        <w:bidi w:val="0"/>
        <w:spacing w:lineRule="auto" w:line="336" w:before="180" w:after="180"/>
        <w:ind w:left="180" w:right="180"/>
        <w:jc w:val="left"/>
        <w:rPr/>
      </w:pPr>
      <w:r>
        <w:rPr/>
        <w:t xml:space="preserve">│ </w:t>
      </w:r>
      <w:r>
        <w:rPr/>
        <w:t>AuthService  │    │ DataService  │      │TrnJobService │   │DeployService │</w:t>
      </w:r>
    </w:p>
    <w:p>
      <w:pPr>
        <w:pStyle w:val="PreformattedText"/>
        <w:pBdr>
          <w:left w:val="single" w:sz="24" w:space="11" w:color="3B82F6"/>
        </w:pBdr>
        <w:bidi w:val="0"/>
        <w:spacing w:lineRule="auto" w:line="336" w:before="180" w:after="180"/>
        <w:ind w:left="180" w:right="180"/>
        <w:jc w:val="left"/>
        <w:rPr/>
      </w:pPr>
      <w:r>
        <w:rPr/>
        <w:t xml:space="preserve">│ </w:t>
      </w:r>
      <w:r>
        <w:rPr/>
        <w:t>UserService  │    │   (Facade)   │      │RayJobService │   │ServingService│</w:t>
      </w:r>
    </w:p>
    <w:p>
      <w:pPr>
        <w:pStyle w:val="PreformattedText"/>
        <w:pBdr>
          <w:left w:val="single" w:sz="24" w:space="11" w:color="3B82F6"/>
        </w:pBdr>
        <w:bidi w:val="0"/>
        <w:spacing w:lineRule="auto" w:line="336" w:before="180" w:after="180"/>
        <w:ind w:left="180" w:right="180"/>
        <w:jc w:val="left"/>
        <w:rPr/>
      </w:pPr>
      <w:r>
        <w:rPr/>
        <w:t>└──────┬───────┘    └──────┬───────┘      └──────┬───────┘   └──────┬───────┘</w:t>
      </w:r>
    </w:p>
    <w:p>
      <w:pPr>
        <w:pStyle w:val="PreformattedText"/>
        <w:pBdr>
          <w:left w:val="single" w:sz="24" w:space="11" w:color="3B82F6"/>
        </w:pBdr>
        <w:bidi w:val="0"/>
        <w:spacing w:lineRule="auto" w:line="336" w:before="180" w:after="180"/>
        <w:ind w:left="180" w:right="180"/>
        <w:jc w:val="left"/>
        <w:rPr/>
      </w:pPr>
      <w:r>
        <w:rPr/>
        <w:t xml:space="preserve">       │ </w:t>
      </w:r>
      <w:r>
        <w:rPr/>
        <w:t>(Direct SQL)      │ (Direct SQL)        │ (Repository)     │ (Subprocess)</w:t>
      </w:r>
    </w:p>
    <w:p>
      <w:pPr>
        <w:pStyle w:val="PreformattedText"/>
        <w:pBdr>
          <w:left w:val="single" w:sz="24" w:space="11" w:color="3B82F6"/>
        </w:pBdr>
        <w:bidi w:val="0"/>
        <w:spacing w:lineRule="auto" w:line="336" w:before="180" w:after="180"/>
        <w:ind w:left="180" w:right="180"/>
        <w:jc w:val="left"/>
        <w:rPr/>
      </w:pPr>
      <w:r>
        <w:rPr/>
        <w:t xml:space="preserve">       ▼                   ▼                     ▼                  ▼</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w:t>
      </w:r>
      <w:r>
        <w:rPr/>
        <w:t>Repositories &amp; Infrastructure                       │</w:t>
      </w:r>
    </w:p>
    <w:p>
      <w:pPr>
        <w:pStyle w:val="PreformattedText"/>
        <w:pBdr>
          <w:left w:val="single" w:sz="24" w:space="11" w:color="3B82F6"/>
        </w:pBdr>
        <w:bidi w:val="0"/>
        <w:spacing w:lineRule="auto" w:line="336" w:before="180" w:after="180"/>
        <w:ind w:left="180" w:right="180"/>
        <w:jc w:val="left"/>
        <w:rPr/>
      </w:pPr>
      <w:r>
        <w:rPr/>
        <w:t xml:space="preserve">│  </w:t>
      </w:r>
      <w:r>
        <w:rPr/>
        <w:t>- TrainingJobRepository (Clean SQLAlchemy data access)                 │</w:t>
      </w:r>
    </w:p>
    <w:p>
      <w:pPr>
        <w:pStyle w:val="PreformattedText"/>
        <w:pBdr>
          <w:left w:val="single" w:sz="24" w:space="11" w:color="3B82F6"/>
        </w:pBdr>
        <w:bidi w:val="0"/>
        <w:spacing w:lineRule="auto" w:line="336" w:before="180" w:after="180"/>
        <w:ind w:left="180" w:right="180"/>
        <w:jc w:val="left"/>
        <w:rPr/>
      </w:pPr>
      <w:r>
        <w:rPr/>
        <w:t xml:space="preserve">│  </w:t>
      </w:r>
      <w:r>
        <w:rPr/>
        <w:t>- RayJobService (Kubernetes CustomObjectsApi &amp; CoreV1Api)              │</w:t>
      </w:r>
    </w:p>
    <w:p>
      <w:pPr>
        <w:pStyle w:val="PreformattedText"/>
        <w:pBdr>
          <w:left w:val="single" w:sz="24" w:space="11" w:color="3B82F6"/>
        </w:pBdr>
        <w:bidi w:val="0"/>
        <w:spacing w:lineRule="auto" w:line="336" w:before="180" w:after="180"/>
        <w:ind w:left="180" w:right="180"/>
        <w:jc w:val="left"/>
        <w:rPr/>
      </w:pPr>
      <w:r>
        <w:rPr/>
        <w:t xml:space="preserve">│  </w:t>
      </w:r>
      <w:r>
        <w:rPr/>
        <w:t>- S3StorageService (Boto3 MinIO S3 wrapper)                            │</w:t>
      </w:r>
    </w:p>
    <w:p>
      <w:pPr>
        <w:pStyle w:val="PreformattedText"/>
        <w:pBdr>
          <w:left w:val="single" w:sz="24" w:space="11" w:color="3B82F6"/>
        </w:pBdr>
        <w:bidi w:val="0"/>
        <w:spacing w:lineRule="auto" w:line="336" w:before="180" w:after="180"/>
        <w:ind w:left="180" w:right="180"/>
        <w:jc w:val="left"/>
        <w:rPr/>
      </w:pPr>
      <w:r>
        <w:rPr/>
        <w:t xml:space="preserve">│  </w:t>
      </w:r>
      <w:r>
        <w:rPr/>
        <w:t>- LakeFSService (lakeFS SDK client)                                    │</w:t>
      </w:r>
    </w:p>
    <w:p>
      <w:pPr>
        <w:pStyle w:val="PreformattedText"/>
        <w:pBdr>
          <w:left w:val="single" w:sz="24" w:space="11" w:color="3B82F6"/>
        </w:pBdr>
        <w:bidi w:val="0"/>
        <w:spacing w:lineRule="auto" w:line="336" w:before="180" w:after="180"/>
        <w:ind w:left="180" w:right="180"/>
        <w:jc w:val="left"/>
        <w:rPr/>
      </w:pPr>
      <w:r>
        <w:rPr/>
        <w:t xml:space="preserve">│  </w:t>
      </w:r>
      <w:r>
        <w:rPr/>
        <w:t>- MLflow Tracking Client                                               │</w:t>
      </w:r>
    </w:p>
    <w:p>
      <w:pPr>
        <w:pStyle w:val="PreformattedText"/>
        <w:pBdr>
          <w:left w:val="single" w:sz="24" w:space="11" w:color="3B82F6"/>
        </w:pBdr>
        <w:bidi w:val="0"/>
        <w:spacing w:lineRule="auto" w:line="336" w:before="180" w:after="180"/>
        <w:ind w:left="180" w:right="180"/>
        <w:jc w:val="left"/>
        <w:rPr/>
      </w:pPr>
      <w:r>
        <w:rPr/>
        <w:t xml:space="preserve">│  </w:t>
      </w:r>
      <w:r>
        <w:rPr/>
        <w:t>- Raw "kubectl" Subprocesses (Serving &amp; Deployment)                   │</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                   │                     │                  │</w:t>
      </w:r>
    </w:p>
    <w:p>
      <w:pPr>
        <w:pStyle w:val="PreformattedText"/>
        <w:pBdr>
          <w:left w:val="single" w:sz="24" w:space="11" w:color="3B82F6"/>
        </w:pBdr>
        <w:bidi w:val="0"/>
        <w:spacing w:lineRule="auto" w:line="336" w:before="180" w:after="180"/>
        <w:ind w:left="180" w:right="180"/>
        <w:jc w:val="left"/>
        <w:rPr/>
      </w:pPr>
      <w:r>
        <w:rPr/>
        <w:t xml:space="preserve">       ▼                   ▼                     ▼                  ▼</w:t>
      </w:r>
    </w:p>
    <w:p>
      <w:pPr>
        <w:pStyle w:val="PreformattedText"/>
        <w:pBdr>
          <w:left w:val="single" w:sz="24" w:space="11" w:color="3B82F6"/>
        </w:pBdr>
        <w:bidi w:val="0"/>
        <w:spacing w:lineRule="auto" w:line="336" w:before="180" w:after="180"/>
        <w:ind w:left="180" w:right="180"/>
        <w:jc w:val="left"/>
        <w:rPr/>
      </w:pPr>
      <w:r>
        <w:rPr/>
        <w:t>┌──────────────┐    ┌──────────────┐      ┌──────────────┐   ┌──────────────┐</w:t>
      </w:r>
    </w:p>
    <w:p>
      <w:pPr>
        <w:pStyle w:val="PreformattedText"/>
        <w:pBdr>
          <w:left w:val="single" w:sz="24" w:space="11" w:color="3B82F6"/>
        </w:pBdr>
        <w:bidi w:val="0"/>
        <w:spacing w:lineRule="auto" w:line="336" w:before="180" w:after="180"/>
        <w:ind w:left="180" w:right="180"/>
        <w:jc w:val="left"/>
        <w:rPr/>
      </w:pPr>
      <w:r>
        <w:rPr/>
        <w:t xml:space="preserve">│  </w:t>
      </w:r>
      <w:r>
        <w:rPr/>
        <w:t>PostgreSQL  │    │  MinIO (S3)  │      │    lakeFS    │   │  Kubernetes  │</w:t>
      </w:r>
    </w:p>
    <w:p>
      <w:pPr>
        <w:pStyle w:val="PreformattedText"/>
        <w:pBdr>
          <w:left w:val="single" w:sz="24" w:space="11" w:color="3B82F6"/>
        </w:pBdr>
        <w:bidi w:val="0"/>
        <w:spacing w:lineRule="auto" w:line="336" w:before="180" w:after="180"/>
        <w:ind w:left="180" w:right="180"/>
        <w:jc w:val="left"/>
        <w:rPr/>
      </w:pPr>
      <w:r>
        <w:rPr/>
        <w:t xml:space="preserve">│  </w:t>
      </w:r>
      <w:r>
        <w:rPr/>
        <w:t>Relational  │    │ Datasets,    │      │ Data Branch, │   │ KubeRay CRDs │</w:t>
      </w:r>
    </w:p>
    <w:p>
      <w:pPr>
        <w:pStyle w:val="PreformattedText"/>
        <w:pBdr>
          <w:left w:val="single" w:sz="24" w:space="11" w:color="3B82F6"/>
        </w:pBdr>
        <w:bidi w:val="0"/>
        <w:spacing w:lineRule="auto" w:line="336" w:before="180" w:after="180"/>
        <w:ind w:left="180" w:right="180"/>
        <w:jc w:val="left"/>
        <w:rPr/>
      </w:pPr>
      <w:r>
        <w:rPr/>
        <w:t xml:space="preserve">│  </w:t>
      </w:r>
      <w:r>
        <w:rPr/>
        <w:t>Metadata    │    │ Logs, Models │      │ Commit, Tags │   │ Jobs, Pods   │</w:t>
      </w:r>
    </w:p>
    <w:p>
      <w:pPr>
        <w:pStyle w:val="PreformattedText"/>
        <w:pBdr>
          <w:left w:val="single" w:sz="24" w:space="11" w:color="3B82F6"/>
        </w:pBdr>
        <w:bidi w:val="0"/>
        <w:spacing w:lineRule="auto" w:line="336" w:before="180" w:after="180"/>
        <w:ind w:left="180" w:right="180"/>
        <w:jc w:val="left"/>
        <w:rPr/>
      </w:pPr>
      <w:r>
        <w:rPr/>
        <w:t>└──────────────┘    └──────────────┘      └──────────────┘   └──────────────┘</w:t>
      </w:r>
    </w:p>
    <w:p>
      <w:pPr>
        <w:pStyle w:val="Heading3"/>
        <w:keepNext w:val="true"/>
        <w:numPr>
          <w:ilvl w:val="0"/>
          <w:numId w:val="0"/>
        </w:numPr>
        <w:bidi w:val="0"/>
        <w:spacing w:before="270" w:after="90"/>
        <w:ind w:left="450"/>
        <w:jc w:val="left"/>
        <w:rPr/>
      </w:pPr>
      <w:r>
        <w:rPr/>
        <w:t>Core System Flows</w:t>
      </w:r>
    </w:p>
    <w:tbl>
      <w:tblPr>
        <w:tblW w:w="9638" w:type="dxa"/>
        <w:jc w:val="left"/>
        <w:tblInd w:w="0" w:type="dxa"/>
        <w:tblLayout w:type="fixed"/>
        <w:tblCellMar>
          <w:top w:w="28" w:type="dxa"/>
          <w:left w:w="28" w:type="dxa"/>
          <w:bottom w:w="28" w:type="dxa"/>
          <w:right w:w="28" w:type="dxa"/>
        </w:tblCellMar>
      </w:tblPr>
      <w:tblGrid>
        <w:gridCol w:w="2228"/>
        <w:gridCol w:w="7410"/>
      </w:tblGrid>
      <w:tr>
        <w:trPr/>
        <w:tc>
          <w:tcPr>
            <w:tcW w:w="2228" w:type="dxa"/>
            <w:tcBorders/>
            <w:vAlign w:val="center"/>
          </w:tcPr>
          <w:p>
            <w:pPr>
              <w:pStyle w:val="TableHeading"/>
              <w:suppressLineNumbers/>
              <w:bidi w:val="0"/>
              <w:spacing w:before="60" w:after="90"/>
              <w:jc w:val="left"/>
              <w:rPr/>
            </w:pPr>
            <w:r>
              <w:rPr/>
              <w:t>Flow</w:t>
            </w:r>
          </w:p>
        </w:tc>
        <w:tc>
          <w:tcPr>
            <w:tcW w:w="7410" w:type="dxa"/>
            <w:tcBorders/>
            <w:vAlign w:val="center"/>
          </w:tcPr>
          <w:p>
            <w:pPr>
              <w:pStyle w:val="TableHeading"/>
              <w:suppressLineNumbers/>
              <w:bidi w:val="0"/>
              <w:spacing w:before="60" w:after="90"/>
              <w:jc w:val="left"/>
              <w:rPr/>
            </w:pPr>
            <w:r>
              <w:rPr/>
              <w:t>Description &amp; Path</w:t>
            </w:r>
          </w:p>
        </w:tc>
      </w:tr>
      <w:tr>
        <w:trPr/>
        <w:tc>
          <w:tcPr>
            <w:tcW w:w="2228" w:type="dxa"/>
            <w:tcBorders/>
            <w:vAlign w:val="center"/>
          </w:tcPr>
          <w:p>
            <w:pPr>
              <w:pStyle w:val="TableContents"/>
              <w:bidi w:val="0"/>
              <w:spacing w:before="60" w:after="90"/>
              <w:jc w:val="left"/>
              <w:rPr/>
            </w:pPr>
            <w:r>
              <w:rPr>
                <w:rStyle w:val="Strong"/>
              </w:rPr>
              <w:t>Authentication</w:t>
            </w:r>
          </w:p>
        </w:tc>
        <w:tc>
          <w:tcPr>
            <w:tcW w:w="7410" w:type="dxa"/>
            <w:tcBorders/>
            <w:vAlign w:val="center"/>
          </w:tcPr>
          <w:p>
            <w:pPr>
              <w:pStyle w:val="TableContents"/>
              <w:bidi w:val="0"/>
              <w:spacing w:before="60" w:after="90"/>
              <w:jc w:val="left"/>
              <w:rPr/>
            </w:pPr>
            <w:r>
              <w:rPr/>
              <w:t xml:space="preserve">Client → </w:t>
            </w:r>
            <w:r>
              <w:rPr>
                <w:rStyle w:val="SourceText"/>
              </w:rPr>
              <w:t>POST /auth/login</w:t>
            </w:r>
            <w:r>
              <w:rPr/>
              <w:t xml:space="preserve"> → </w:t>
            </w:r>
            <w:r>
              <w:rPr>
                <w:rStyle w:val="SourceText"/>
              </w:rPr>
              <w:t>AuthService.authenticate_user</w:t>
            </w:r>
            <w:r>
              <w:rPr/>
              <w:t xml:space="preserve"> → verifies user lockout &amp; password hash in DB → issues short-lived JWT Access Token &amp; rotates long-lived Refresh Token in DB → returns JWT body and sets HttpOnly cookie.</w:t>
            </w:r>
          </w:p>
        </w:tc>
      </w:tr>
      <w:tr>
        <w:trPr/>
        <w:tc>
          <w:tcPr>
            <w:tcW w:w="2228" w:type="dxa"/>
            <w:tcBorders/>
            <w:vAlign w:val="center"/>
          </w:tcPr>
          <w:p>
            <w:pPr>
              <w:pStyle w:val="TableContents"/>
              <w:bidi w:val="0"/>
              <w:spacing w:before="60" w:after="90"/>
              <w:jc w:val="left"/>
              <w:rPr/>
            </w:pPr>
            <w:r>
              <w:rPr>
                <w:rStyle w:val="Strong"/>
              </w:rPr>
              <w:t>Dataset Management</w:t>
            </w:r>
          </w:p>
        </w:tc>
        <w:tc>
          <w:tcPr>
            <w:tcW w:w="7410" w:type="dxa"/>
            <w:tcBorders/>
            <w:vAlign w:val="center"/>
          </w:tcPr>
          <w:p>
            <w:pPr>
              <w:pStyle w:val="TableContents"/>
              <w:bidi w:val="0"/>
              <w:spacing w:before="60" w:after="90"/>
              <w:jc w:val="left"/>
              <w:rPr/>
            </w:pPr>
            <w:r>
              <w:rPr/>
              <w:t xml:space="preserve">Client → </w:t>
            </w:r>
            <w:r>
              <w:rPr>
                <w:rStyle w:val="SourceText"/>
              </w:rPr>
              <w:t>POST /datasets</w:t>
            </w:r>
            <w:r>
              <w:rPr/>
              <w:t xml:space="preserve"> → </w:t>
            </w:r>
            <w:r>
              <w:rPr>
                <w:rStyle w:val="SourceText"/>
              </w:rPr>
              <w:t>DataService.register_dataset</w:t>
            </w:r>
            <w:r>
              <w:rPr/>
              <w:t xml:space="preserve"> → creates lakeFS repository → creates PostgreSQL record (with rollback compensation) → streams uploaded file to lakeFS storage namespace.</w:t>
            </w:r>
          </w:p>
        </w:tc>
      </w:tr>
      <w:tr>
        <w:trPr/>
        <w:tc>
          <w:tcPr>
            <w:tcW w:w="2228" w:type="dxa"/>
            <w:tcBorders/>
            <w:vAlign w:val="center"/>
          </w:tcPr>
          <w:p>
            <w:pPr>
              <w:pStyle w:val="TableContents"/>
              <w:bidi w:val="0"/>
              <w:spacing w:before="60" w:after="90"/>
              <w:jc w:val="left"/>
              <w:rPr/>
            </w:pPr>
            <w:r>
              <w:rPr>
                <w:rStyle w:val="Strong"/>
              </w:rPr>
              <w:t>Training Execution</w:t>
            </w:r>
          </w:p>
        </w:tc>
        <w:tc>
          <w:tcPr>
            <w:tcW w:w="7410" w:type="dxa"/>
            <w:tcBorders/>
            <w:vAlign w:val="center"/>
          </w:tcPr>
          <w:p>
            <w:pPr>
              <w:pStyle w:val="TableContents"/>
              <w:bidi w:val="0"/>
              <w:spacing w:before="60" w:after="90"/>
              <w:jc w:val="left"/>
              <w:rPr/>
            </w:pPr>
            <w:r>
              <w:rPr/>
              <w:t xml:space="preserve">Client → </w:t>
            </w:r>
            <w:r>
              <w:rPr>
                <w:rStyle w:val="SourceText"/>
              </w:rPr>
              <w:t>POST /api/models/train</w:t>
            </w:r>
            <w:r>
              <w:rPr/>
              <w:t xml:space="preserve"> → </w:t>
            </w:r>
            <w:r>
              <w:rPr>
                <w:rStyle w:val="SourceText"/>
              </w:rPr>
              <w:t>ModelTrainingService</w:t>
            </w:r>
            <w:r>
              <w:rPr/>
              <w:t xml:space="preserve"> → inserts </w:t>
            </w:r>
            <w:r>
              <w:rPr>
                <w:rStyle w:val="SourceText"/>
              </w:rPr>
              <w:t>PENDING</w:t>
            </w:r>
            <w:r>
              <w:rPr/>
              <w:t xml:space="preserve"> record via </w:t>
            </w:r>
            <w:r>
              <w:rPr>
                <w:rStyle w:val="SourceText"/>
              </w:rPr>
              <w:t>TrainingJobRepository</w:t>
            </w:r>
            <w:r>
              <w:rPr/>
              <w:t xml:space="preserve"> → issues MinIO STS scoped credentials → renders and submits RayJob CRD via </w:t>
            </w:r>
            <w:r>
              <w:rPr>
                <w:rStyle w:val="SourceText"/>
              </w:rPr>
              <w:t>kubernetes.client.CustomObjectsApi</w:t>
            </w:r>
            <w:r>
              <w:rPr/>
              <w:t xml:space="preserve"> → in-pod exit trap archives logs to MinIO → KubeRay cleans up pods via </w:t>
            </w:r>
            <w:r>
              <w:rPr>
                <w:rStyle w:val="SourceText"/>
              </w:rPr>
              <w:t>ttlSecondsAfterFinished: 5</w:t>
            </w:r>
            <w:r>
              <w:rPr/>
              <w:t>.</w:t>
            </w:r>
          </w:p>
        </w:tc>
      </w:tr>
      <w:tr>
        <w:trPr/>
        <w:tc>
          <w:tcPr>
            <w:tcW w:w="2228" w:type="dxa"/>
            <w:tcBorders/>
            <w:vAlign w:val="center"/>
          </w:tcPr>
          <w:p>
            <w:pPr>
              <w:pStyle w:val="TableContents"/>
              <w:bidi w:val="0"/>
              <w:spacing w:before="60" w:after="90"/>
              <w:jc w:val="left"/>
              <w:rPr/>
            </w:pPr>
            <w:r>
              <w:rPr>
                <w:rStyle w:val="Strong"/>
              </w:rPr>
              <w:t>Deployment &amp; Serving</w:t>
            </w:r>
          </w:p>
        </w:tc>
        <w:tc>
          <w:tcPr>
            <w:tcW w:w="7410" w:type="dxa"/>
            <w:tcBorders/>
            <w:vAlign w:val="center"/>
          </w:tcPr>
          <w:p>
            <w:pPr>
              <w:pStyle w:val="TableContents"/>
              <w:bidi w:val="0"/>
              <w:spacing w:before="60" w:after="90"/>
              <w:jc w:val="left"/>
              <w:rPr/>
            </w:pPr>
            <w:r>
              <w:rPr/>
              <w:t xml:space="preserve">Client → </w:t>
            </w:r>
            <w:r>
              <w:rPr>
                <w:rStyle w:val="SourceText"/>
              </w:rPr>
              <w:t>POST /api/models/{name}/deploy</w:t>
            </w:r>
            <w:r>
              <w:rPr/>
              <w:t xml:space="preserve"> → </w:t>
            </w:r>
            <w:r>
              <w:rPr>
                <w:rStyle w:val="SourceText"/>
              </w:rPr>
              <w:t>ModelDeploymentService</w:t>
            </w:r>
            <w:r>
              <w:rPr/>
              <w:t xml:space="preserve"> → tags MLflow ModelVersion → spawns </w:t>
            </w:r>
            <w:r>
              <w:rPr>
                <w:rStyle w:val="SourceText"/>
              </w:rPr>
              <w:t>kubectl apply</w:t>
            </w:r>
            <w:r>
              <w:rPr/>
              <w:t xml:space="preserve"> subprocess → </w:t>
            </w:r>
            <w:r>
              <w:rPr>
                <w:rStyle w:val="SourceText"/>
              </w:rPr>
              <w:t>POST /api/models/{name}/predict</w:t>
            </w:r>
            <w:r>
              <w:rPr/>
              <w:t xml:space="preserve"> → runs </w:t>
            </w:r>
            <w:r>
              <w:rPr>
                <w:rStyle w:val="SourceText"/>
              </w:rPr>
              <w:t>kubectl exec</w:t>
            </w:r>
            <w:r>
              <w:rPr/>
              <w:t xml:space="preserve"> via subprocess to call in-pod HTTP endpoint, with fallback to in-process </w:t>
            </w:r>
            <w:r>
              <w:rPr>
                <w:rStyle w:val="SourceText"/>
              </w:rPr>
              <w:t>mlflow.pyfunc.load_model</w:t>
            </w:r>
            <w:r>
              <w:rPr/>
              <w:t>.</w:t>
            </w:r>
          </w:p>
        </w:tc>
      </w:tr>
    </w:tbl>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2. Project &amp; Directory Structure Review</w:t>
      </w:r>
    </w:p>
    <w:p>
      <w:pPr>
        <w:pStyle w:val="BodyText"/>
        <w:bidi w:val="0"/>
        <w:spacing w:before="60" w:after="90"/>
        <w:jc w:val="left"/>
        <w:rPr/>
      </w:pPr>
      <w:r>
        <w:rPr/>
        <w:t xml:space="preserve">The project adheres to standard FastAPI directory conventions in </w:t>
      </w:r>
      <w:r>
        <w:rPr>
          <w:rStyle w:val="SourceText"/>
        </w:rPr>
        <w:t>backend/app</w:t>
      </w:r>
      <w:r>
        <w:rPr/>
        <w:t>, but exhibits architectural inconsistencies across subdomains:</w:t>
      </w:r>
    </w:p>
    <w:p>
      <w:pPr>
        <w:pStyle w:val="Heading3"/>
        <w:keepNext w:val="true"/>
        <w:numPr>
          <w:ilvl w:val="0"/>
          <w:numId w:val="0"/>
        </w:numPr>
        <w:bidi w:val="0"/>
        <w:spacing w:before="270" w:after="90"/>
        <w:ind w:left="450"/>
        <w:jc w:val="left"/>
        <w:rPr/>
      </w:pPr>
      <w:r>
        <w:rPr/>
        <w:t>Key Structural Findings</w:t>
      </w:r>
    </w:p>
    <w:p>
      <w:pPr>
        <w:pStyle w:val="BodyText"/>
        <w:numPr>
          <w:ilvl w:val="0"/>
          <w:numId w:val="4"/>
        </w:numPr>
        <w:tabs>
          <w:tab w:val="clear" w:pos="1134"/>
          <w:tab w:val="left" w:pos="1159" w:leader="none"/>
        </w:tabs>
        <w:bidi w:val="0"/>
        <w:spacing w:before="60" w:after="0"/>
        <w:ind w:hanging="283" w:left="1159"/>
        <w:jc w:val="left"/>
        <w:rPr/>
      </w:pPr>
      <w:r>
        <w:rPr>
          <w:rStyle w:val="Strong"/>
        </w:rPr>
        <w:t>Inconsistent Repository Layer:</w:t>
      </w:r>
      <w:r>
        <w:rPr/>
        <w:t xml:space="preserve"> Only </w:t>
      </w:r>
      <w:r>
        <w:rPr>
          <w:rStyle w:val="SourceText"/>
        </w:rPr>
        <w:t>training_jobs</w:t>
      </w:r>
      <w:r>
        <w:rPr/>
        <w:t xml:space="preserve"> utilizes a dedicated repository (</w:t>
      </w:r>
      <w:r>
        <w:rPr>
          <w:rStyle w:val="SourceText"/>
        </w:rPr>
        <w:t>backend/app/repositories/training_job_repository.py</w:t>
      </w:r>
      <w:r>
        <w:rPr/>
        <w:t xml:space="preserve">). The entities </w:t>
      </w:r>
      <w:r>
        <w:rPr>
          <w:rStyle w:val="SourceText"/>
        </w:rPr>
        <w:t>User</w:t>
      </w:r>
      <w:r>
        <w:rPr/>
        <w:t xml:space="preserve">, </w:t>
      </w:r>
      <w:r>
        <w:rPr>
          <w:rStyle w:val="SourceText"/>
        </w:rPr>
        <w:t>Dataset</w:t>
      </w:r>
      <w:r>
        <w:rPr/>
        <w:t xml:space="preserve">, </w:t>
      </w:r>
      <w:r>
        <w:rPr>
          <w:rStyle w:val="SourceText"/>
        </w:rPr>
        <w:t>RefreshToken</w:t>
      </w:r>
      <w:r>
        <w:rPr/>
        <w:t xml:space="preserve">, and </w:t>
      </w:r>
      <w:r>
        <w:rPr>
          <w:rStyle w:val="SourceText"/>
        </w:rPr>
        <w:t>BlacklistedToken</w:t>
      </w:r>
      <w:r>
        <w:rPr/>
        <w:t xml:space="preserve"> are queried directly via raw SQLAlchemy session calls inside service classes. </w:t>
      </w:r>
    </w:p>
    <w:p>
      <w:pPr>
        <w:pStyle w:val="BodyText"/>
        <w:numPr>
          <w:ilvl w:val="0"/>
          <w:numId w:val="4"/>
        </w:numPr>
        <w:tabs>
          <w:tab w:val="clear" w:pos="1134"/>
          <w:tab w:val="left" w:pos="1159" w:leader="none"/>
        </w:tabs>
        <w:bidi w:val="0"/>
        <w:spacing w:before="60" w:after="0"/>
        <w:ind w:hanging="283" w:left="1159"/>
        <w:jc w:val="left"/>
        <w:rPr/>
      </w:pPr>
      <w:r>
        <w:rPr>
          <w:rStyle w:val="Strong"/>
        </w:rPr>
        <w:t>Dead Code &amp; Orphaned Database Models:</w:t>
      </w:r>
      <w:r>
        <w:rPr/>
        <w:t xml:space="preserve"> </w:t>
      </w:r>
      <w:r>
        <w:rPr>
          <w:rStyle w:val="SourceText"/>
        </w:rPr>
        <w:t>backend/app/models/audit_log.py</w:t>
      </w:r>
      <w:r>
        <w:rPr/>
        <w:t xml:space="preserve"> defines an SQLAlchemy </w:t>
      </w:r>
      <w:r>
        <w:rPr>
          <w:rStyle w:val="SourceText"/>
        </w:rPr>
        <w:t>AuditLog</w:t>
      </w:r>
      <w:r>
        <w:rPr/>
        <w:t xml:space="preserve"> model that has an active migration table in PostgreSQL, but is </w:t>
      </w:r>
      <w:r>
        <w:rPr>
          <w:rStyle w:val="Emphasis"/>
        </w:rPr>
        <w:t>never written to or queried anywhere in the backend</w:t>
      </w:r>
      <w:r>
        <w:rPr/>
        <w:t>. All audit logging is written to a local flat file (</w:t>
      </w:r>
      <w:r>
        <w:rPr>
          <w:rStyle w:val="SourceText"/>
        </w:rPr>
        <w:t>logs/security_audit.log</w:t>
      </w:r>
      <w:r>
        <w:rPr/>
        <w:t xml:space="preserve">). </w:t>
      </w:r>
    </w:p>
    <w:p>
      <w:pPr>
        <w:pStyle w:val="BodyText"/>
        <w:numPr>
          <w:ilvl w:val="0"/>
          <w:numId w:val="4"/>
        </w:numPr>
        <w:tabs>
          <w:tab w:val="clear" w:pos="1134"/>
          <w:tab w:val="left" w:pos="1159" w:leader="none"/>
        </w:tabs>
        <w:bidi w:val="0"/>
        <w:spacing w:before="60" w:after="0"/>
        <w:ind w:hanging="283" w:left="1159"/>
        <w:jc w:val="left"/>
        <w:rPr/>
      </w:pPr>
      <w:r>
        <w:rPr>
          <w:rStyle w:val="Strong"/>
        </w:rPr>
        <w:t>Dead Methods in Training Service:</w:t>
      </w:r>
      <w:r>
        <w:rPr/>
        <w:t xml:space="preserve"> </w:t>
      </w:r>
      <w:r>
        <w:rPr>
          <w:rStyle w:val="SourceText"/>
        </w:rPr>
        <w:t>backend/app/services/ml_ops/training_service.py</w:t>
      </w:r>
      <w:r>
        <w:rPr/>
        <w:t xml:space="preserve"> contains redundant methods (</w:t>
      </w:r>
      <w:r>
        <w:rPr>
          <w:rStyle w:val="SourceText"/>
        </w:rPr>
        <w:t>_archive_pod_logs_if_needed</w:t>
      </w:r>
      <w:r>
        <w:rPr/>
        <w:t xml:space="preserve">, </w:t>
      </w:r>
      <w:r>
        <w:rPr>
          <w:rStyle w:val="SourceText"/>
        </w:rPr>
        <w:t>_check_model_in_mlflow</w:t>
      </w:r>
      <w:r>
        <w:rPr/>
        <w:t xml:space="preserve">, </w:t>
      </w:r>
      <w:r>
        <w:rPr>
          <w:rStyle w:val="SourceText"/>
        </w:rPr>
        <w:t>_record_job</w:t>
      </w:r>
      <w:r>
        <w:rPr/>
        <w:t xml:space="preserve">) that were superseded during training job refactoring and are no longer called. </w:t>
      </w:r>
    </w:p>
    <w:p>
      <w:pPr>
        <w:pStyle w:val="BodyText"/>
        <w:numPr>
          <w:ilvl w:val="0"/>
          <w:numId w:val="4"/>
        </w:numPr>
        <w:tabs>
          <w:tab w:val="clear" w:pos="1134"/>
          <w:tab w:val="left" w:pos="1159" w:leader="none"/>
        </w:tabs>
        <w:bidi w:val="0"/>
        <w:ind w:hanging="283" w:left="1159"/>
        <w:jc w:val="left"/>
        <w:rPr/>
      </w:pPr>
      <w:r>
        <w:rPr>
          <w:rStyle w:val="Strong"/>
        </w:rPr>
        <w:t>Inappropriate Cross-Layer Dependencies:</w:t>
      </w:r>
      <w:r>
        <w:rPr/>
        <w:t xml:space="preserve"> </w:t>
      </w:r>
      <w:r>
        <w:rPr>
          <w:rStyle w:val="SourceText"/>
        </w:rPr>
        <w:t>AuthService</w:t>
      </w:r>
      <w:r>
        <w:rPr/>
        <w:t xml:space="preserve"> imports FastAPI </w:t>
      </w:r>
      <w:r>
        <w:rPr>
          <w:rStyle w:val="SourceText"/>
        </w:rPr>
        <w:t>Request</w:t>
      </w:r>
      <w:r>
        <w:rPr/>
        <w:t xml:space="preserve">, </w:t>
      </w:r>
      <w:r>
        <w:rPr>
          <w:rStyle w:val="SourceText"/>
        </w:rPr>
        <w:t>Response</w:t>
      </w:r>
      <w:r>
        <w:rPr/>
        <w:t xml:space="preserve">, and </w:t>
      </w:r>
      <w:r>
        <w:rPr>
          <w:rStyle w:val="SourceText"/>
        </w:rPr>
        <w:t>OAuth2PasswordRequestForm</w:t>
      </w:r>
      <w:r>
        <w:rPr/>
        <w:t xml:space="preserve">, coupling business logic directly to HTTP transport primitives.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3. API Layer Audit</w:t>
      </w:r>
    </w:p>
    <w:p>
      <w:pPr>
        <w:pStyle w:val="BodyText"/>
        <w:bidi w:val="0"/>
        <w:spacing w:before="60" w:after="90"/>
        <w:jc w:val="left"/>
        <w:rPr/>
      </w:pPr>
      <w:r>
        <w:rPr/>
        <w:t xml:space="preserve">An exhaustive inspection of all route handlers across </w:t>
      </w:r>
      <w:r>
        <w:rPr>
          <w:rStyle w:val="SourceText"/>
        </w:rPr>
        <w:t>api/auth.py</w:t>
      </w:r>
      <w:r>
        <w:rPr/>
        <w:t xml:space="preserve">, </w:t>
      </w:r>
      <w:r>
        <w:rPr>
          <w:rStyle w:val="SourceText"/>
        </w:rPr>
        <w:t>api/users.py</w:t>
      </w:r>
      <w:r>
        <w:rPr/>
        <w:t xml:space="preserve">, </w:t>
      </w:r>
      <w:r>
        <w:rPr>
          <w:rStyle w:val="SourceText"/>
        </w:rPr>
        <w:t>api/datasets.py</w:t>
      </w:r>
      <w:r>
        <w:rPr/>
        <w:t xml:space="preserve">, and </w:t>
      </w:r>
      <w:r>
        <w:rPr>
          <w:rStyle w:val="SourceText"/>
        </w:rPr>
        <w:t>api/ml_ops.py</w:t>
      </w:r>
      <w:r>
        <w:rPr/>
        <w:t xml:space="preserve"> reveals the following critical items:</w:t>
      </w:r>
    </w:p>
    <w:tbl>
      <w:tblPr>
        <w:tblW w:w="9638" w:type="dxa"/>
        <w:jc w:val="left"/>
        <w:tblInd w:w="0" w:type="dxa"/>
        <w:tblLayout w:type="fixed"/>
        <w:tblCellMar>
          <w:top w:w="28" w:type="dxa"/>
          <w:left w:w="28" w:type="dxa"/>
          <w:bottom w:w="28" w:type="dxa"/>
          <w:right w:w="28" w:type="dxa"/>
        </w:tblCellMar>
      </w:tblPr>
      <w:tblGrid>
        <w:gridCol w:w="2139"/>
        <w:gridCol w:w="2040"/>
        <w:gridCol w:w="5459"/>
      </w:tblGrid>
      <w:tr>
        <w:trPr/>
        <w:tc>
          <w:tcPr>
            <w:tcW w:w="2139" w:type="dxa"/>
            <w:tcBorders/>
            <w:vAlign w:val="center"/>
          </w:tcPr>
          <w:p>
            <w:pPr>
              <w:pStyle w:val="TableHeading"/>
              <w:suppressLineNumbers/>
              <w:bidi w:val="0"/>
              <w:spacing w:before="60" w:after="90"/>
              <w:jc w:val="left"/>
              <w:rPr/>
            </w:pPr>
            <w:r>
              <w:rPr/>
              <w:t>Endpoint / Router</w:t>
            </w:r>
          </w:p>
        </w:tc>
        <w:tc>
          <w:tcPr>
            <w:tcW w:w="2040" w:type="dxa"/>
            <w:tcBorders/>
            <w:vAlign w:val="center"/>
          </w:tcPr>
          <w:p>
            <w:pPr>
              <w:pStyle w:val="TableHeading"/>
              <w:suppressLineNumbers/>
              <w:bidi w:val="0"/>
              <w:spacing w:before="60" w:after="90"/>
              <w:jc w:val="left"/>
              <w:rPr/>
            </w:pPr>
            <w:r>
              <w:rPr/>
              <w:t>Issue Classification</w:t>
            </w:r>
          </w:p>
        </w:tc>
        <w:tc>
          <w:tcPr>
            <w:tcW w:w="5459" w:type="dxa"/>
            <w:tcBorders/>
            <w:vAlign w:val="center"/>
          </w:tcPr>
          <w:p>
            <w:pPr>
              <w:pStyle w:val="TableHeading"/>
              <w:suppressLineNumbers/>
              <w:bidi w:val="0"/>
              <w:spacing w:before="60" w:after="90"/>
              <w:jc w:val="left"/>
              <w:rPr/>
            </w:pPr>
            <w:r>
              <w:rPr/>
              <w:t>Details &amp; Technical Impact</w:t>
            </w:r>
          </w:p>
        </w:tc>
      </w:tr>
      <w:tr>
        <w:trPr/>
        <w:tc>
          <w:tcPr>
            <w:tcW w:w="2139" w:type="dxa"/>
            <w:tcBorders/>
            <w:vAlign w:val="center"/>
          </w:tcPr>
          <w:p>
            <w:pPr>
              <w:pStyle w:val="TableContents"/>
              <w:bidi w:val="0"/>
              <w:spacing w:before="60" w:after="90"/>
              <w:jc w:val="left"/>
              <w:rPr/>
            </w:pPr>
            <w:r>
              <w:rPr>
                <w:rStyle w:val="SourceText"/>
              </w:rPr>
              <w:t>POST /datasets</w:t>
            </w:r>
            <w:r>
              <w:rPr/>
              <w:br/>
            </w:r>
            <w:r>
              <w:rPr>
                <w:rStyle w:val="SourceText"/>
              </w:rPr>
              <w:t>POST /datasets/{name}/upload</w:t>
            </w:r>
          </w:p>
        </w:tc>
        <w:tc>
          <w:tcPr>
            <w:tcW w:w="2040" w:type="dxa"/>
            <w:tcBorders/>
            <w:vAlign w:val="center"/>
          </w:tcPr>
          <w:p>
            <w:pPr>
              <w:pStyle w:val="TableContents"/>
              <w:bidi w:val="0"/>
              <w:spacing w:before="60" w:after="90"/>
              <w:ind w:hanging="0" w:left="0" w:right="0"/>
              <w:jc w:val="left"/>
              <w:rPr/>
            </w:pPr>
            <w:r>
              <w:rPr>
                <w:b/>
                <w:color w:val="B91C1C"/>
                <w:sz w:val="17"/>
                <w:bdr w:val="single" w:sz="2" w:space="1" w:color="F87171"/>
                <w:shd w:fill="FEF2F2" w:val="clear"/>
              </w:rPr>
              <w:t>Confirmed Issue</w:t>
            </w:r>
            <w:r>
              <w:rPr/>
              <w:br/>
            </w:r>
            <w:r>
              <w:rPr>
                <w:b/>
                <w:color w:val="991B1B"/>
                <w:sz w:val="17"/>
                <w:shd w:fill="FEE2E2" w:val="clear"/>
              </w:rPr>
              <w:t>P0</w:t>
            </w:r>
            <w:r>
              <w:rPr/>
              <w:t xml:space="preserve"> DoS Risk</w:t>
            </w:r>
          </w:p>
        </w:tc>
        <w:tc>
          <w:tcPr>
            <w:tcW w:w="5459" w:type="dxa"/>
            <w:tcBorders/>
            <w:vAlign w:val="center"/>
          </w:tcPr>
          <w:p>
            <w:pPr>
              <w:pStyle w:val="TableContents"/>
              <w:bidi w:val="0"/>
              <w:spacing w:before="60" w:after="90"/>
              <w:jc w:val="left"/>
              <w:rPr/>
            </w:pPr>
            <w:r>
              <w:rPr/>
              <w:t xml:space="preserve">Executes </w:t>
            </w:r>
            <w:r>
              <w:rPr>
                <w:rStyle w:val="SourceText"/>
              </w:rPr>
              <w:t>content = await file.read()</w:t>
            </w:r>
            <w:r>
              <w:rPr/>
              <w:t>, buffering entire multi-gigabyte dataset uploads completely into Python heap memory before delegating to storage. Multi-user concurrent uploads will trigger OOMKilled crashes.</w:t>
            </w:r>
          </w:p>
        </w:tc>
      </w:tr>
      <w:tr>
        <w:trPr/>
        <w:tc>
          <w:tcPr>
            <w:tcW w:w="2139" w:type="dxa"/>
            <w:tcBorders/>
            <w:vAlign w:val="center"/>
          </w:tcPr>
          <w:p>
            <w:pPr>
              <w:pStyle w:val="TableContents"/>
              <w:bidi w:val="0"/>
              <w:spacing w:before="60" w:after="90"/>
              <w:jc w:val="left"/>
              <w:rPr/>
            </w:pPr>
            <w:r>
              <w:rPr>
                <w:rStyle w:val="SourceText"/>
              </w:rPr>
              <w:t>GET /datasets/{name}/download</w:t>
            </w:r>
          </w:p>
        </w:tc>
        <w:tc>
          <w:tcPr>
            <w:tcW w:w="2040" w:type="dxa"/>
            <w:tcBorders/>
            <w:vAlign w:val="center"/>
          </w:tcPr>
          <w:p>
            <w:pPr>
              <w:pStyle w:val="TableContents"/>
              <w:bidi w:val="0"/>
              <w:spacing w:before="60" w:after="90"/>
              <w:ind w:hanging="0" w:left="0" w:right="0"/>
              <w:jc w:val="left"/>
              <w:rPr/>
            </w:pPr>
            <w:r>
              <w:rPr>
                <w:b/>
                <w:color w:val="B91C1C"/>
                <w:sz w:val="17"/>
                <w:bdr w:val="single" w:sz="2" w:space="1" w:color="F87171"/>
                <w:shd w:fill="FEF2F2" w:val="clear"/>
              </w:rPr>
              <w:t>Confirmed Issue</w:t>
            </w:r>
            <w:r>
              <w:rPr/>
              <w:br/>
            </w:r>
            <w:r>
              <w:rPr>
                <w:b/>
                <w:color w:val="9A3412"/>
                <w:sz w:val="17"/>
                <w:shd w:fill="FFEDD5" w:val="clear"/>
              </w:rPr>
              <w:t>P1</w:t>
            </w:r>
            <w:r>
              <w:rPr/>
              <w:t xml:space="preserve"> Inefficiency</w:t>
            </w:r>
          </w:p>
        </w:tc>
        <w:tc>
          <w:tcPr>
            <w:tcW w:w="5459" w:type="dxa"/>
            <w:tcBorders/>
            <w:vAlign w:val="center"/>
          </w:tcPr>
          <w:p>
            <w:pPr>
              <w:pStyle w:val="TableContents"/>
              <w:bidi w:val="0"/>
              <w:spacing w:before="60" w:after="90"/>
              <w:jc w:val="left"/>
              <w:rPr/>
            </w:pPr>
            <w:r>
              <w:rPr/>
              <w:t xml:space="preserve">Executes </w:t>
            </w:r>
            <w:r>
              <w:rPr>
                <w:rStyle w:val="SourceText"/>
              </w:rPr>
              <w:t>content = data_service.download_file(...)</w:t>
            </w:r>
            <w:r>
              <w:rPr/>
              <w:t xml:space="preserve">, loading the full file into memory as raw bytes, then wraps it in </w:t>
            </w:r>
            <w:r>
              <w:rPr>
                <w:rStyle w:val="SourceText"/>
              </w:rPr>
              <w:t>StreamingResponse(io.BytesIO(content))</w:t>
            </w:r>
            <w:r>
              <w:rPr/>
              <w:t>. This completely defeats streaming.</w:t>
            </w:r>
          </w:p>
        </w:tc>
      </w:tr>
      <w:tr>
        <w:trPr/>
        <w:tc>
          <w:tcPr>
            <w:tcW w:w="2139" w:type="dxa"/>
            <w:tcBorders/>
            <w:vAlign w:val="center"/>
          </w:tcPr>
          <w:p>
            <w:pPr>
              <w:pStyle w:val="TableContents"/>
              <w:bidi w:val="0"/>
              <w:spacing w:before="60" w:after="90"/>
              <w:jc w:val="left"/>
              <w:rPr/>
            </w:pPr>
            <w:r>
              <w:rPr>
                <w:rStyle w:val="SourceText"/>
              </w:rPr>
              <w:t>GET /users</w:t>
            </w:r>
            <w:r>
              <w:rPr/>
              <w:br/>
            </w:r>
            <w:r>
              <w:rPr>
                <w:rStyle w:val="SourceText"/>
              </w:rPr>
              <w:t>GET /users/audit-logs</w:t>
            </w:r>
          </w:p>
        </w:tc>
        <w:tc>
          <w:tcPr>
            <w:tcW w:w="2040" w:type="dxa"/>
            <w:tcBorders/>
            <w:vAlign w:val="center"/>
          </w:tcPr>
          <w:p>
            <w:pPr>
              <w:pStyle w:val="TableContents"/>
              <w:bidi w:val="0"/>
              <w:spacing w:before="60" w:after="90"/>
              <w:ind w:hanging="0" w:left="0" w:right="0"/>
              <w:jc w:val="left"/>
              <w:rPr/>
            </w:pPr>
            <w:r>
              <w:rPr>
                <w:b/>
                <w:color w:val="B91C1C"/>
                <w:sz w:val="17"/>
                <w:bdr w:val="single" w:sz="2" w:space="1" w:color="F87171"/>
                <w:shd w:fill="FEF2F2" w:val="clear"/>
              </w:rPr>
              <w:t>Confirmed Issue</w:t>
            </w:r>
            <w:r>
              <w:rPr/>
              <w:br/>
            </w:r>
            <w:r>
              <w:rPr>
                <w:b/>
                <w:color w:val="9A3412"/>
                <w:sz w:val="17"/>
                <w:shd w:fill="FFEDD5" w:val="clear"/>
              </w:rPr>
              <w:t>P1</w:t>
            </w:r>
            <w:r>
              <w:rPr/>
              <w:t xml:space="preserve"> Scalability</w:t>
            </w:r>
          </w:p>
        </w:tc>
        <w:tc>
          <w:tcPr>
            <w:tcW w:w="5459" w:type="dxa"/>
            <w:tcBorders/>
            <w:vAlign w:val="center"/>
          </w:tcPr>
          <w:p>
            <w:pPr>
              <w:pStyle w:val="TableContents"/>
              <w:bidi w:val="0"/>
              <w:spacing w:before="60" w:after="90"/>
              <w:jc w:val="left"/>
              <w:rPr/>
            </w:pPr>
            <w:r>
              <w:rPr/>
              <w:t xml:space="preserve">Neither endpoint accepts </w:t>
            </w:r>
            <w:r>
              <w:rPr>
                <w:rStyle w:val="SourceText"/>
              </w:rPr>
              <w:t>limit</w:t>
            </w:r>
            <w:r>
              <w:rPr/>
              <w:t xml:space="preserve"> or </w:t>
            </w:r>
            <w:r>
              <w:rPr>
                <w:rStyle w:val="SourceText"/>
              </w:rPr>
              <w:t>offset</w:t>
            </w:r>
            <w:r>
              <w:rPr/>
              <w:t xml:space="preserve"> parameters. Both execute unbounded queries (</w:t>
            </w:r>
            <w:r>
              <w:rPr>
                <w:rStyle w:val="SourceText"/>
              </w:rPr>
              <w:t>.all()</w:t>
            </w:r>
            <w:r>
              <w:rPr/>
              <w:t>) that will degrade and timeout as user and audit counts grow.</w:t>
            </w:r>
          </w:p>
        </w:tc>
      </w:tr>
      <w:tr>
        <w:trPr/>
        <w:tc>
          <w:tcPr>
            <w:tcW w:w="2139" w:type="dxa"/>
            <w:tcBorders/>
            <w:vAlign w:val="center"/>
          </w:tcPr>
          <w:p>
            <w:pPr>
              <w:pStyle w:val="TableContents"/>
              <w:bidi w:val="0"/>
              <w:spacing w:before="60" w:after="90"/>
              <w:jc w:val="left"/>
              <w:rPr/>
            </w:pPr>
            <w:r>
              <w:rPr>
                <w:rStyle w:val="SourceText"/>
              </w:rPr>
              <w:t>GET /deployments</w:t>
            </w:r>
          </w:p>
        </w:tc>
        <w:tc>
          <w:tcPr>
            <w:tcW w:w="2040" w:type="dxa"/>
            <w:tcBorders/>
            <w:vAlign w:val="center"/>
          </w:tcPr>
          <w:p>
            <w:pPr>
              <w:pStyle w:val="TableContents"/>
              <w:bidi w:val="0"/>
              <w:spacing w:before="60" w:after="90"/>
              <w:ind w:hanging="0" w:left="0" w:right="0"/>
              <w:jc w:val="left"/>
              <w:rPr/>
            </w:pPr>
            <w:r>
              <w:rPr>
                <w:b/>
                <w:color w:val="B91C1C"/>
                <w:sz w:val="17"/>
                <w:bdr w:val="single" w:sz="2" w:space="1" w:color="F87171"/>
                <w:shd w:fill="FEF2F2" w:val="clear"/>
              </w:rPr>
              <w:t>Confirmed Issue</w:t>
            </w:r>
            <w:r>
              <w:rPr/>
              <w:br/>
            </w:r>
            <w:r>
              <w:rPr>
                <w:b/>
                <w:color w:val="9A3412"/>
                <w:sz w:val="17"/>
                <w:shd w:fill="FFEDD5" w:val="clear"/>
              </w:rPr>
              <w:t>P1</w:t>
            </w:r>
            <w:r>
              <w:rPr/>
              <w:t xml:space="preserve"> N+1 Latency</w:t>
            </w:r>
          </w:p>
        </w:tc>
        <w:tc>
          <w:tcPr>
            <w:tcW w:w="5459" w:type="dxa"/>
            <w:tcBorders/>
            <w:vAlign w:val="center"/>
          </w:tcPr>
          <w:p>
            <w:pPr>
              <w:pStyle w:val="TableContents"/>
              <w:bidi w:val="0"/>
              <w:spacing w:before="60" w:after="90"/>
              <w:jc w:val="left"/>
              <w:rPr/>
            </w:pPr>
            <w:r>
              <w:rPr/>
              <w:t xml:space="preserve">Reconciles live Kubernetes pod states during the request by iterating over all MLflow model versions and spawning a separate synchronous </w:t>
            </w:r>
            <w:r>
              <w:rPr>
                <w:rStyle w:val="SourceText"/>
              </w:rPr>
              <w:t>kubectl get rayservice</w:t>
            </w:r>
            <w:r>
              <w:rPr/>
              <w:t xml:space="preserve"> subprocess for each version.</w:t>
            </w:r>
          </w:p>
        </w:tc>
      </w:tr>
      <w:tr>
        <w:trPr/>
        <w:tc>
          <w:tcPr>
            <w:tcW w:w="2139" w:type="dxa"/>
            <w:tcBorders/>
            <w:vAlign w:val="center"/>
          </w:tcPr>
          <w:p>
            <w:pPr>
              <w:pStyle w:val="TableContents"/>
              <w:bidi w:val="0"/>
              <w:spacing w:before="60" w:after="90"/>
              <w:jc w:val="left"/>
              <w:rPr/>
            </w:pPr>
            <w:r>
              <w:rPr>
                <w:rStyle w:val="SourceText"/>
              </w:rPr>
              <w:t>POST /models/{name}/predict</w:t>
            </w:r>
          </w:p>
        </w:tc>
        <w:tc>
          <w:tcPr>
            <w:tcW w:w="2040" w:type="dxa"/>
            <w:tcBorders/>
            <w:vAlign w:val="center"/>
          </w:tcPr>
          <w:p>
            <w:pPr>
              <w:pStyle w:val="TableContents"/>
              <w:bidi w:val="0"/>
              <w:spacing w:before="60" w:after="90"/>
              <w:ind w:hanging="0" w:left="0" w:right="0"/>
              <w:jc w:val="left"/>
              <w:rPr/>
            </w:pPr>
            <w:r>
              <w:rPr>
                <w:b/>
                <w:color w:val="B91C1C"/>
                <w:sz w:val="17"/>
                <w:bdr w:val="single" w:sz="2" w:space="1" w:color="F87171"/>
                <w:shd w:fill="FEF2F2" w:val="clear"/>
              </w:rPr>
              <w:t>Confirmed Issue</w:t>
            </w:r>
            <w:r>
              <w:rPr/>
              <w:br/>
            </w:r>
            <w:r>
              <w:rPr>
                <w:b/>
                <w:color w:val="991B1B"/>
                <w:sz w:val="17"/>
                <w:shd w:fill="FEE2E2" w:val="clear"/>
              </w:rPr>
              <w:t>P0</w:t>
            </w:r>
            <w:r>
              <w:rPr/>
              <w:t xml:space="preserve"> Blocking &amp; Security</w:t>
            </w:r>
          </w:p>
        </w:tc>
        <w:tc>
          <w:tcPr>
            <w:tcW w:w="5459" w:type="dxa"/>
            <w:tcBorders/>
            <w:vAlign w:val="center"/>
          </w:tcPr>
          <w:p>
            <w:pPr>
              <w:pStyle w:val="TableContents"/>
              <w:bidi w:val="0"/>
              <w:spacing w:before="60" w:after="90"/>
              <w:jc w:val="left"/>
              <w:rPr/>
            </w:pPr>
            <w:r>
              <w:rPr/>
              <w:t xml:space="preserve">Runs </w:t>
            </w:r>
            <w:r>
              <w:rPr>
                <w:rStyle w:val="SourceText"/>
              </w:rPr>
              <w:t>subprocess.run(["kubectl", "exec", ...])</w:t>
            </w:r>
            <w:r>
              <w:rPr/>
              <w:t xml:space="preserve"> with a 25-second timeout on the worker thread. If it fails, falls back to loading serialized pickled models inside the web process.</w:t>
            </w:r>
          </w:p>
        </w:tc>
      </w:tr>
    </w:tbl>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4. Service &amp; Business-Logic Audit</w:t>
      </w:r>
    </w:p>
    <w:p>
      <w:pPr>
        <w:pStyle w:val="Heading3"/>
        <w:keepNext w:val="true"/>
        <w:numPr>
          <w:ilvl w:val="0"/>
          <w:numId w:val="0"/>
        </w:numPr>
        <w:bidi w:val="0"/>
        <w:spacing w:before="270" w:after="90"/>
        <w:ind w:left="450"/>
        <w:jc w:val="left"/>
        <w:rPr/>
      </w:pPr>
      <w:r>
        <w:rPr/>
        <w:t>Monolithic &amp; God Classes</w:t>
      </w:r>
    </w:p>
    <w:p>
      <w:pPr>
        <w:pStyle w:val="BodyText"/>
        <w:numPr>
          <w:ilvl w:val="0"/>
          <w:numId w:val="5"/>
        </w:numPr>
        <w:tabs>
          <w:tab w:val="clear" w:pos="1134"/>
          <w:tab w:val="left" w:pos="1159" w:leader="none"/>
        </w:tabs>
        <w:bidi w:val="0"/>
        <w:spacing w:before="60" w:after="0"/>
        <w:ind w:hanging="283" w:left="1159"/>
        <w:jc w:val="left"/>
        <w:rPr/>
      </w:pPr>
      <w:r>
        <w:rPr>
          <w:rStyle w:val="SourceText"/>
        </w:rPr>
        <w:t>ModelDeploymentService</w:t>
      </w:r>
      <w:r>
        <w:rPr>
          <w:rStyle w:val="Strong"/>
        </w:rPr>
        <w:t xml:space="preserve"> (538 lines):</w:t>
      </w:r>
      <w:r>
        <w:rPr/>
        <w:t xml:space="preserve"> Mixes MLflow tag querying, template YAML rendering, shell subprocess execution (</w:t>
      </w:r>
      <w:r>
        <w:rPr>
          <w:rStyle w:val="SourceText"/>
        </w:rPr>
        <w:t>kubectl apply/get/delete</w:t>
      </w:r>
      <w:r>
        <w:rPr/>
        <w:t xml:space="preserve">), rollout restarts, and audit logging. It treats MLflow tags as an ad-hoc deployment database. </w:t>
      </w:r>
    </w:p>
    <w:p>
      <w:pPr>
        <w:pStyle w:val="BodyText"/>
        <w:numPr>
          <w:ilvl w:val="0"/>
          <w:numId w:val="5"/>
        </w:numPr>
        <w:tabs>
          <w:tab w:val="clear" w:pos="1134"/>
          <w:tab w:val="left" w:pos="1159" w:leader="none"/>
        </w:tabs>
        <w:bidi w:val="0"/>
        <w:ind w:hanging="283" w:left="1159"/>
        <w:jc w:val="left"/>
        <w:rPr/>
      </w:pPr>
      <w:r>
        <w:rPr>
          <w:rStyle w:val="SourceText"/>
        </w:rPr>
        <w:t>ModelServingService</w:t>
      </w:r>
      <w:r>
        <w:rPr>
          <w:rStyle w:val="Strong"/>
        </w:rPr>
        <w:t xml:space="preserve"> (229 lines):</w:t>
      </w:r>
      <w:r>
        <w:rPr/>
        <w:t xml:space="preserve"> Discovers Kubernetes pods, formats Python code strings for execution inside pods via </w:t>
      </w:r>
      <w:r>
        <w:rPr>
          <w:rStyle w:val="SourceText"/>
        </w:rPr>
        <w:t>kubectl exec</w:t>
      </w:r>
      <w:r>
        <w:rPr/>
        <w:t xml:space="preserve">, and provides a fallback that downloads and deserializes ML models inside the FastAPI process. </w:t>
      </w:r>
    </w:p>
    <w:p>
      <w:pPr>
        <w:pStyle w:val="Heading3"/>
        <w:keepNext w:val="true"/>
        <w:numPr>
          <w:ilvl w:val="0"/>
          <w:numId w:val="0"/>
        </w:numPr>
        <w:bidi w:val="0"/>
        <w:spacing w:before="270" w:after="90"/>
        <w:ind w:left="450"/>
        <w:jc w:val="left"/>
        <w:rPr/>
      </w:pPr>
      <w:r>
        <w:rPr/>
        <w:t>Direct HTTPException Invocations</w:t>
      </w:r>
    </w:p>
    <w:p>
      <w:pPr>
        <w:pStyle w:val="BodyText"/>
        <w:bidi w:val="0"/>
        <w:spacing w:before="60" w:after="90"/>
        <w:jc w:val="left"/>
        <w:rPr/>
      </w:pPr>
      <w:r>
        <w:rPr/>
        <w:t xml:space="preserve">Across </w:t>
      </w:r>
      <w:r>
        <w:rPr>
          <w:rStyle w:val="SourceText"/>
        </w:rPr>
        <w:t>catalog_service.py</w:t>
      </w:r>
      <w:r>
        <w:rPr/>
        <w:t xml:space="preserve">, </w:t>
      </w:r>
      <w:r>
        <w:rPr>
          <w:rStyle w:val="SourceText"/>
        </w:rPr>
        <w:t>auth_service.py</w:t>
      </w:r>
      <w:r>
        <w:rPr/>
        <w:t xml:space="preserve">, </w:t>
      </w:r>
      <w:r>
        <w:rPr>
          <w:rStyle w:val="SourceText"/>
        </w:rPr>
        <w:t>deployment_service.py</w:t>
      </w:r>
      <w:r>
        <w:rPr/>
        <w:t xml:space="preserve">, and </w:t>
      </w:r>
      <w:r>
        <w:rPr>
          <w:rStyle w:val="SourceText"/>
        </w:rPr>
        <w:t>training_service.py</w:t>
      </w:r>
      <w:r>
        <w:rPr/>
        <w:t xml:space="preserve">, services raise </w:t>
      </w:r>
      <w:r>
        <w:rPr>
          <w:rStyle w:val="SourceText"/>
        </w:rPr>
        <w:t>fastapi.HTTPException</w:t>
      </w:r>
      <w:r>
        <w:rPr/>
        <w:t xml:space="preserve"> directly. This couples core business services to the web presentation layer. Services should raise domain exceptions (e.g. </w:t>
      </w:r>
      <w:r>
        <w:rPr>
          <w:rStyle w:val="SourceText"/>
        </w:rPr>
        <w:t>DatasetNotFoundError</w:t>
      </w:r>
      <w:r>
        <w:rPr/>
        <w:t xml:space="preserve">, </w:t>
      </w:r>
      <w:r>
        <w:rPr>
          <w:rStyle w:val="SourceText"/>
        </w:rPr>
        <w:t>DeploymentFailedError</w:t>
      </w:r>
      <w:r>
        <w:rPr/>
        <w:t xml:space="preserve">) and let API route handlers or global exception handlers map them to HTTP status codes.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5. Database &amp; Data-Access Audit</w:t>
      </w:r>
    </w:p>
    <w:p>
      <w:pPr>
        <w:pStyle w:val="Heading3"/>
        <w:keepNext w:val="true"/>
        <w:numPr>
          <w:ilvl w:val="0"/>
          <w:numId w:val="0"/>
        </w:numPr>
        <w:bidi w:val="0"/>
        <w:spacing w:before="270" w:after="90"/>
        <w:ind w:left="450"/>
        <w:jc w:val="left"/>
        <w:rPr/>
      </w:pPr>
      <w:r>
        <w:rPr/>
        <w:t>Connection &amp; Session Lifecycle</w:t>
      </w:r>
    </w:p>
    <w:p>
      <w:pPr>
        <w:pStyle w:val="BodyText"/>
        <w:bidi w:val="0"/>
        <w:spacing w:before="210" w:after="210"/>
        <w:ind w:hanging="0" w:left="210" w:right="210"/>
        <w:jc w:val="left"/>
        <w:rPr/>
      </w:pPr>
      <w:r>
        <w:rPr>
          <w:rStyle w:val="Strong"/>
          <w:bdr w:val="single" w:sz="24" w:space="12" w:color="F59E0B"/>
          <w:shd w:fill="FFFBEB" w:val="clear"/>
        </w:rPr>
        <w:t>Missing Connection Pool Configuration (</w:t>
      </w:r>
      <w:r>
        <w:rPr>
          <w:rStyle w:val="SourceText"/>
          <w:bdr w:val="single" w:sz="24" w:space="12" w:color="F59E0B"/>
          <w:shd w:fill="FFFBEB" w:val="clear"/>
        </w:rPr>
        <w:t>backend/app/db/session.py</w:t>
      </w:r>
      <w:r>
        <w:rPr>
          <w:rStyle w:val="Strong"/>
          <w:bdr w:val="single" w:sz="24" w:space="12" w:color="F59E0B"/>
          <w:shd w:fill="FFFBEB" w:val="clear"/>
        </w:rPr>
        <w:t>):</w:t>
      </w:r>
      <w:r>
        <w:rPr>
          <w:bdr w:val="single" w:sz="24" w:space="12" w:color="F59E0B"/>
          <w:shd w:fill="FFFBEB" w:val="clear"/>
        </w:rPr>
        <w:br/>
        <w:t xml:space="preserve">The SQLAlchemy engine is instantiated as </w:t>
      </w:r>
      <w:r>
        <w:rPr>
          <w:rStyle w:val="SourceText"/>
          <w:bdr w:val="single" w:sz="24" w:space="12" w:color="F59E0B"/>
          <w:shd w:fill="FFFBEB" w:val="clear"/>
        </w:rPr>
        <w:t>create_engine(settings.DATABASE_URL, echo=settings.DEBUG)</w:t>
      </w:r>
      <w:r>
        <w:rPr>
          <w:bdr w:val="single" w:sz="24" w:space="12" w:color="F59E0B"/>
          <w:shd w:fill="FFFBEB" w:val="clear"/>
        </w:rPr>
        <w:t xml:space="preserve"> without specifying </w:t>
      </w:r>
      <w:r>
        <w:rPr>
          <w:rStyle w:val="SourceText"/>
          <w:bdr w:val="single" w:sz="24" w:space="12" w:color="F59E0B"/>
          <w:shd w:fill="FFFBEB" w:val="clear"/>
        </w:rPr>
        <w:t>pool_pre_ping=True</w:t>
      </w:r>
      <w:r>
        <w:rPr>
          <w:bdr w:val="single" w:sz="24" w:space="12" w:color="F59E0B"/>
          <w:shd w:fill="FFFBEB" w:val="clear"/>
        </w:rPr>
        <w:t xml:space="preserve">, </w:t>
      </w:r>
      <w:r>
        <w:rPr>
          <w:rStyle w:val="SourceText"/>
          <w:bdr w:val="single" w:sz="24" w:space="12" w:color="F59E0B"/>
          <w:shd w:fill="FFFBEB" w:val="clear"/>
        </w:rPr>
        <w:t>pool_size</w:t>
      </w:r>
      <w:r>
        <w:rPr>
          <w:bdr w:val="single" w:sz="24" w:space="12" w:color="F59E0B"/>
          <w:shd w:fill="FFFBEB" w:val="clear"/>
        </w:rPr>
        <w:t xml:space="preserve">, or </w:t>
      </w:r>
      <w:r>
        <w:rPr>
          <w:rStyle w:val="SourceText"/>
          <w:bdr w:val="single" w:sz="24" w:space="12" w:color="F59E0B"/>
          <w:shd w:fill="FFFBEB" w:val="clear"/>
        </w:rPr>
        <w:t>max_overflow</w:t>
      </w:r>
      <w:r>
        <w:rPr>
          <w:bdr w:val="single" w:sz="24" w:space="12" w:color="F59E0B"/>
          <w:shd w:fill="FFFBEB" w:val="clear"/>
        </w:rPr>
        <w:t xml:space="preserve">. Stale connections terminated by PostgreSQL or network glitches will trigger unhandled </w:t>
      </w:r>
      <w:r>
        <w:rPr>
          <w:rStyle w:val="SourceText"/>
          <w:bdr w:val="single" w:sz="24" w:space="12" w:color="F59E0B"/>
          <w:shd w:fill="FFFBEB" w:val="clear"/>
        </w:rPr>
        <w:t>OperationalError</w:t>
      </w:r>
      <w:r>
        <w:rPr>
          <w:bdr w:val="single" w:sz="24" w:space="12" w:color="F59E0B"/>
          <w:shd w:fill="FFFBEB" w:val="clear"/>
        </w:rPr>
        <w:t xml:space="preserve"> exceptions on subsequent requests. </w:t>
      </w:r>
    </w:p>
    <w:p>
      <w:pPr>
        <w:pStyle w:val="Heading3"/>
        <w:keepNext w:val="true"/>
        <w:numPr>
          <w:ilvl w:val="0"/>
          <w:numId w:val="0"/>
        </w:numPr>
        <w:bidi w:val="0"/>
        <w:spacing w:before="270" w:after="90"/>
        <w:ind w:left="450"/>
        <w:jc w:val="left"/>
        <w:rPr/>
      </w:pPr>
      <w:r>
        <w:rPr/>
        <w:t>Missing Database Indexes on Foreign Keys</w:t>
      </w:r>
    </w:p>
    <w:p>
      <w:pPr>
        <w:pStyle w:val="BodyText"/>
        <w:numPr>
          <w:ilvl w:val="0"/>
          <w:numId w:val="6"/>
        </w:numPr>
        <w:tabs>
          <w:tab w:val="clear" w:pos="1134"/>
          <w:tab w:val="left" w:pos="1159" w:leader="none"/>
        </w:tabs>
        <w:bidi w:val="0"/>
        <w:spacing w:before="60" w:after="0"/>
        <w:ind w:hanging="283" w:left="1159"/>
        <w:jc w:val="left"/>
        <w:rPr/>
      </w:pPr>
      <w:r>
        <w:rPr>
          <w:rStyle w:val="SourceText"/>
        </w:rPr>
        <w:t>refresh_tokens.user_id</w:t>
      </w:r>
      <w:r>
        <w:rPr/>
        <w:t xml:space="preserve"> (</w:t>
      </w:r>
      <w:r>
        <w:rPr>
          <w:rStyle w:val="SourceText"/>
        </w:rPr>
        <w:t>models/refresh_token.py</w:t>
      </w:r>
      <w:r>
        <w:rPr/>
        <w:t xml:space="preserve"> line 20): No index. User logout, token rotation, and cascade deletions require full table scans on </w:t>
      </w:r>
      <w:r>
        <w:rPr>
          <w:rStyle w:val="SourceText"/>
        </w:rPr>
        <w:t>refresh_tokens</w:t>
      </w:r>
      <w:r>
        <w:rPr/>
        <w:t xml:space="preserve">. </w:t>
      </w:r>
    </w:p>
    <w:p>
      <w:pPr>
        <w:pStyle w:val="BodyText"/>
        <w:numPr>
          <w:ilvl w:val="0"/>
          <w:numId w:val="6"/>
        </w:numPr>
        <w:tabs>
          <w:tab w:val="clear" w:pos="1134"/>
          <w:tab w:val="left" w:pos="1159" w:leader="none"/>
        </w:tabs>
        <w:bidi w:val="0"/>
        <w:spacing w:before="60" w:after="0"/>
        <w:ind w:hanging="283" w:left="1159"/>
        <w:jc w:val="left"/>
        <w:rPr/>
      </w:pPr>
      <w:r>
        <w:rPr>
          <w:rStyle w:val="SourceText"/>
        </w:rPr>
        <w:t>datasets.created_by_id</w:t>
      </w:r>
      <w:r>
        <w:rPr/>
        <w:t xml:space="preserve"> (</w:t>
      </w:r>
      <w:r>
        <w:rPr>
          <w:rStyle w:val="SourceText"/>
        </w:rPr>
        <w:t>models/dataset.py</w:t>
      </w:r>
      <w:r>
        <w:rPr/>
        <w:t xml:space="preserve"> line 41): No index. </w:t>
      </w:r>
    </w:p>
    <w:p>
      <w:pPr>
        <w:pStyle w:val="BodyText"/>
        <w:numPr>
          <w:ilvl w:val="0"/>
          <w:numId w:val="6"/>
        </w:numPr>
        <w:tabs>
          <w:tab w:val="clear" w:pos="1134"/>
          <w:tab w:val="left" w:pos="1159" w:leader="none"/>
        </w:tabs>
        <w:bidi w:val="0"/>
        <w:spacing w:before="60" w:after="0"/>
        <w:ind w:hanging="283" w:left="1159"/>
        <w:jc w:val="left"/>
        <w:rPr/>
      </w:pPr>
      <w:r>
        <w:rPr>
          <w:rStyle w:val="SourceText"/>
        </w:rPr>
        <w:t>training_jobs.created_by_id</w:t>
      </w:r>
      <w:r>
        <w:rPr/>
        <w:t xml:space="preserve"> (</w:t>
      </w:r>
      <w:r>
        <w:rPr>
          <w:rStyle w:val="SourceText"/>
        </w:rPr>
        <w:t>models/training_job.py</w:t>
      </w:r>
      <w:r>
        <w:rPr/>
        <w:t xml:space="preserve"> line 52): No index. </w:t>
      </w:r>
    </w:p>
    <w:p>
      <w:pPr>
        <w:pStyle w:val="BodyText"/>
        <w:numPr>
          <w:ilvl w:val="0"/>
          <w:numId w:val="6"/>
        </w:numPr>
        <w:tabs>
          <w:tab w:val="clear" w:pos="1134"/>
          <w:tab w:val="left" w:pos="1159" w:leader="none"/>
        </w:tabs>
        <w:bidi w:val="0"/>
        <w:ind w:hanging="283" w:left="1159"/>
        <w:jc w:val="left"/>
        <w:rPr/>
      </w:pPr>
      <w:r>
        <w:rPr>
          <w:rStyle w:val="SourceText"/>
        </w:rPr>
        <w:t>BaseModel.created_at</w:t>
      </w:r>
      <w:r>
        <w:rPr/>
        <w:t xml:space="preserve"> (</w:t>
      </w:r>
      <w:r>
        <w:rPr>
          <w:rStyle w:val="SourceText"/>
        </w:rPr>
        <w:t>models/base.py</w:t>
      </w:r>
      <w:r>
        <w:rPr/>
        <w:t xml:space="preserve"> line 21): No index. Listing queries sorting by </w:t>
      </w:r>
      <w:r>
        <w:rPr>
          <w:rStyle w:val="SourceText"/>
        </w:rPr>
        <w:t>created_at DESC</w:t>
      </w:r>
      <w:r>
        <w:rPr/>
        <w:t xml:space="preserve"> perform unindexed sorting in database memory. </w:t>
      </w:r>
    </w:p>
    <w:p>
      <w:pPr>
        <w:pStyle w:val="Heading3"/>
        <w:keepNext w:val="true"/>
        <w:numPr>
          <w:ilvl w:val="0"/>
          <w:numId w:val="0"/>
        </w:numPr>
        <w:bidi w:val="0"/>
        <w:spacing w:before="270" w:after="90"/>
        <w:ind w:left="450"/>
        <w:jc w:val="left"/>
        <w:rPr/>
      </w:pPr>
      <w:r>
        <w:rPr/>
        <w:t>Missing Pruning of Expired Tokens</w:t>
      </w:r>
    </w:p>
    <w:p>
      <w:pPr>
        <w:pStyle w:val="BodyText"/>
        <w:bidi w:val="0"/>
        <w:spacing w:before="60" w:after="90"/>
        <w:jc w:val="left"/>
        <w:rPr/>
      </w:pPr>
      <w:r>
        <w:rPr/>
        <w:t xml:space="preserve">Neither </w:t>
      </w:r>
      <w:r>
        <w:rPr>
          <w:rStyle w:val="SourceText"/>
        </w:rPr>
        <w:t>refresh_tokens</w:t>
      </w:r>
      <w:r>
        <w:rPr/>
        <w:t xml:space="preserve"> nor </w:t>
      </w:r>
      <w:r>
        <w:rPr>
          <w:rStyle w:val="SourceText"/>
        </w:rPr>
        <w:t>blacklisted_tokens</w:t>
      </w:r>
      <w:r>
        <w:rPr/>
        <w:t xml:space="preserve"> have an automated pruning or cleanup background task. Expired tokens accumulate permanently in PostgreSQL.</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6. Kubernetes &amp; KubeRay Audit</w:t>
      </w:r>
    </w:p>
    <w:p>
      <w:pPr>
        <w:pStyle w:val="Heading3"/>
        <w:keepNext w:val="true"/>
        <w:numPr>
          <w:ilvl w:val="0"/>
          <w:numId w:val="0"/>
        </w:numPr>
        <w:bidi w:val="0"/>
        <w:spacing w:before="270" w:after="90"/>
        <w:ind w:left="450"/>
        <w:jc w:val="left"/>
        <w:rPr/>
      </w:pPr>
      <w:r>
        <w:rPr/>
        <w:t>Confirmed Resource Leak: Orphaned ConfigMaps &amp; NetworkPolicies</w:t>
      </w:r>
    </w:p>
    <w:p>
      <w:pPr>
        <w:pStyle w:val="BodyText"/>
        <w:bidi w:val="0"/>
        <w:spacing w:before="210" w:after="210"/>
        <w:ind w:hanging="0" w:left="210" w:right="210"/>
        <w:jc w:val="left"/>
        <w:rPr/>
      </w:pPr>
      <w:r>
        <w:rPr>
          <w:rStyle w:val="Strong"/>
          <w:bdr w:val="single" w:sz="24" w:space="12" w:color="EF4444"/>
          <w:shd w:fill="FEF2F2" w:val="clear"/>
        </w:rPr>
        <w:t>Etcd Resource Leak (</w:t>
      </w:r>
      <w:r>
        <w:rPr>
          <w:rStyle w:val="SourceText"/>
          <w:bdr w:val="single" w:sz="24" w:space="12" w:color="EF4444"/>
          <w:shd w:fill="FEF2F2" w:val="clear"/>
        </w:rPr>
        <w:t>training_service.py</w:t>
      </w:r>
      <w:r>
        <w:rPr>
          <w:rStyle w:val="Strong"/>
          <w:bdr w:val="single" w:sz="24" w:space="12" w:color="EF4444"/>
          <w:shd w:fill="FEF2F2" w:val="clear"/>
        </w:rPr>
        <w:t xml:space="preserve"> &amp; </w:t>
      </w:r>
      <w:r>
        <w:rPr>
          <w:rStyle w:val="SourceText"/>
          <w:bdr w:val="single" w:sz="24" w:space="12" w:color="EF4444"/>
          <w:shd w:fill="FEF2F2" w:val="clear"/>
        </w:rPr>
        <w:t>rayjob_template.yaml</w:t>
      </w:r>
      <w:r>
        <w:rPr>
          <w:rStyle w:val="Strong"/>
          <w:bdr w:val="single" w:sz="24" w:space="12" w:color="EF4444"/>
          <w:shd w:fill="FEF2F2" w:val="clear"/>
        </w:rPr>
        <w:t>):</w:t>
      </w:r>
      <w:r>
        <w:rPr>
          <w:bdr w:val="single" w:sz="24" w:space="12" w:color="EF4444"/>
          <w:shd w:fill="FEF2F2" w:val="clear"/>
        </w:rPr>
        <w:br/>
        <w:t xml:space="preserve">Every training job generates three Kubernetes manifests: </w:t>
      </w:r>
    </w:p>
    <w:p>
      <w:pPr>
        <w:pStyle w:val="BodyText"/>
        <w:numPr>
          <w:ilvl w:val="0"/>
          <w:numId w:val="7"/>
        </w:numPr>
        <w:tabs>
          <w:tab w:val="clear" w:pos="1134"/>
          <w:tab w:val="left" w:pos="919" w:leader="none"/>
        </w:tabs>
        <w:bidi w:val="0"/>
        <w:spacing w:before="210" w:after="210"/>
        <w:ind w:hanging="283" w:left="919" w:right="210"/>
        <w:jc w:val="left"/>
        <w:rPr/>
      </w:pPr>
      <w:r>
        <w:rPr>
          <w:rStyle w:val="SourceText"/>
          <w:bdr w:val="single" w:sz="24" w:space="12" w:color="EF4444"/>
          <w:shd w:fill="FEF2F2" w:val="clear"/>
        </w:rPr>
        <w:t>RayJob</w:t>
      </w:r>
      <w:r>
        <w:rPr>
          <w:bdr w:val="single" w:sz="24" w:space="12" w:color="EF4444"/>
          <w:shd w:fill="FEF2F2" w:val="clear"/>
        </w:rPr>
        <w:t xml:space="preserve">: </w:t>
      </w:r>
      <w:r>
        <w:rPr>
          <w:rStyle w:val="SourceText"/>
          <w:bdr w:val="single" w:sz="24" w:space="12" w:color="EF4444"/>
          <w:shd w:fill="FEF2F2" w:val="clear"/>
        </w:rPr>
        <w:t>rayjob-{{job_id}}</w:t>
      </w:r>
      <w:r>
        <w:rPr>
          <w:bdr w:val="single" w:sz="24" w:space="12" w:color="EF4444"/>
          <w:shd w:fill="FEF2F2" w:val="clear"/>
        </w:rPr>
        <w:t xml:space="preserve"> </w:t>
      </w:r>
    </w:p>
    <w:p>
      <w:pPr>
        <w:pStyle w:val="BodyText"/>
        <w:numPr>
          <w:ilvl w:val="0"/>
          <w:numId w:val="7"/>
        </w:numPr>
        <w:tabs>
          <w:tab w:val="clear" w:pos="1134"/>
          <w:tab w:val="left" w:pos="919" w:leader="none"/>
        </w:tabs>
        <w:bidi w:val="0"/>
        <w:spacing w:before="210" w:after="210"/>
        <w:ind w:hanging="283" w:left="919" w:right="210"/>
        <w:jc w:val="left"/>
        <w:rPr/>
      </w:pPr>
      <w:r>
        <w:rPr>
          <w:rStyle w:val="SourceText"/>
          <w:bdr w:val="single" w:sz="24" w:space="12" w:color="EF4444"/>
          <w:shd w:fill="FEF2F2" w:val="clear"/>
        </w:rPr>
        <w:t>ConfigMap</w:t>
      </w:r>
      <w:r>
        <w:rPr>
          <w:bdr w:val="single" w:sz="24" w:space="12" w:color="EF4444"/>
          <w:shd w:fill="FEF2F2" w:val="clear"/>
        </w:rPr>
        <w:t xml:space="preserve">: </w:t>
      </w:r>
      <w:r>
        <w:rPr>
          <w:rStyle w:val="SourceText"/>
          <w:bdr w:val="single" w:sz="24" w:space="12" w:color="EF4444"/>
          <w:shd w:fill="FEF2F2" w:val="clear"/>
        </w:rPr>
        <w:t>rayjob-code-{{job_id}}</w:t>
      </w:r>
      <w:r>
        <w:rPr>
          <w:bdr w:val="single" w:sz="24" w:space="12" w:color="EF4444"/>
          <w:shd w:fill="FEF2F2" w:val="clear"/>
        </w:rPr>
        <w:t xml:space="preserve"> (contains user training scripts) </w:t>
      </w:r>
    </w:p>
    <w:p>
      <w:pPr>
        <w:pStyle w:val="BodyText"/>
        <w:numPr>
          <w:ilvl w:val="0"/>
          <w:numId w:val="7"/>
        </w:numPr>
        <w:tabs>
          <w:tab w:val="clear" w:pos="1134"/>
          <w:tab w:val="left" w:pos="919" w:leader="none"/>
        </w:tabs>
        <w:bidi w:val="0"/>
        <w:spacing w:before="210" w:after="210"/>
        <w:ind w:hanging="283" w:left="919" w:right="210"/>
        <w:jc w:val="left"/>
        <w:rPr/>
      </w:pPr>
      <w:r>
        <w:rPr>
          <w:rStyle w:val="SourceText"/>
          <w:bdr w:val="single" w:sz="24" w:space="12" w:color="EF4444"/>
          <w:shd w:fill="FEF2F2" w:val="clear"/>
        </w:rPr>
        <w:t>NetworkPolicy</w:t>
      </w:r>
      <w:r>
        <w:rPr>
          <w:bdr w:val="single" w:sz="24" w:space="12" w:color="EF4444"/>
          <w:shd w:fill="FEF2F2" w:val="clear"/>
        </w:rPr>
        <w:t xml:space="preserve">: </w:t>
      </w:r>
      <w:r>
        <w:rPr>
          <w:rStyle w:val="SourceText"/>
          <w:bdr w:val="single" w:sz="24" w:space="12" w:color="EF4444"/>
          <w:shd w:fill="FEF2F2" w:val="clear"/>
        </w:rPr>
        <w:t>rayjob-netpol-{{job_id}}</w:t>
      </w:r>
      <w:r>
        <w:rPr>
          <w:bdr w:val="single" w:sz="24" w:space="12" w:color="EF4444"/>
          <w:shd w:fill="FEF2F2" w:val="clear"/>
        </w:rPr>
        <w:t xml:space="preserve"> (isolates pod traffic) </w:t>
      </w:r>
    </w:p>
    <w:p>
      <w:pPr>
        <w:pStyle w:val="BodyText"/>
        <w:bidi w:val="0"/>
        <w:spacing w:before="210" w:after="210"/>
        <w:ind w:hanging="0" w:left="210" w:right="210"/>
        <w:jc w:val="left"/>
        <w:rPr/>
      </w:pPr>
      <w:r>
        <w:rPr>
          <w:bdr w:val="single" w:sz="24" w:space="12" w:color="EF4444"/>
          <w:shd w:fill="FEF2F2" w:val="clear"/>
        </w:rPr>
        <w:t xml:space="preserve">While the </w:t>
      </w:r>
      <w:r>
        <w:rPr>
          <w:rStyle w:val="SourceText"/>
          <w:bdr w:val="single" w:sz="24" w:space="12" w:color="EF4444"/>
          <w:shd w:fill="FEF2F2" w:val="clear"/>
        </w:rPr>
        <w:t>RayJob</w:t>
      </w:r>
      <w:r>
        <w:rPr>
          <w:bdr w:val="single" w:sz="24" w:space="12" w:color="EF4444"/>
          <w:shd w:fill="FEF2F2" w:val="clear"/>
        </w:rPr>
        <w:t xml:space="preserve"> is deleted automatically by KubeRay via </w:t>
      </w:r>
      <w:r>
        <w:rPr>
          <w:rStyle w:val="SourceText"/>
          <w:bdr w:val="single" w:sz="24" w:space="12" w:color="EF4444"/>
          <w:shd w:fill="FEF2F2" w:val="clear"/>
        </w:rPr>
        <w:t>ttlSecondsAfterFinished: 5</w:t>
      </w:r>
      <w:r>
        <w:rPr>
          <w:bdr w:val="single" w:sz="24" w:space="12" w:color="EF4444"/>
          <w:shd w:fill="FEF2F2" w:val="clear"/>
        </w:rPr>
        <w:t xml:space="preserve">, KubeRay </w:t>
      </w:r>
      <w:r>
        <w:rPr>
          <w:rStyle w:val="Emphasis"/>
          <w:bdr w:val="single" w:sz="24" w:space="12" w:color="EF4444"/>
          <w:shd w:fill="FEF2F2" w:val="clear"/>
        </w:rPr>
        <w:t>does not manage or delete</w:t>
      </w:r>
      <w:r>
        <w:rPr>
          <w:bdr w:val="single" w:sz="24" w:space="12" w:color="EF4444"/>
          <w:shd w:fill="FEF2F2" w:val="clear"/>
        </w:rPr>
        <w:t xml:space="preserve"> the ConfigMap or NetworkPolicy. Neither </w:t>
      </w:r>
      <w:r>
        <w:rPr>
          <w:rStyle w:val="SourceText"/>
          <w:bdr w:val="single" w:sz="24" w:space="12" w:color="EF4444"/>
          <w:shd w:fill="FEF2F2" w:val="clear"/>
        </w:rPr>
        <w:t>ModelTrainingService</w:t>
      </w:r>
      <w:r>
        <w:rPr>
          <w:bdr w:val="single" w:sz="24" w:space="12" w:color="EF4444"/>
          <w:shd w:fill="FEF2F2" w:val="clear"/>
        </w:rPr>
        <w:t xml:space="preserve"> nor </w:t>
      </w:r>
      <w:r>
        <w:rPr>
          <w:rStyle w:val="SourceText"/>
          <w:bdr w:val="single" w:sz="24" w:space="12" w:color="EF4444"/>
          <w:shd w:fill="FEF2F2" w:val="clear"/>
        </w:rPr>
        <w:t>TrainingJobService</w:t>
      </w:r>
      <w:r>
        <w:rPr>
          <w:bdr w:val="single" w:sz="24" w:space="12" w:color="EF4444"/>
          <w:shd w:fill="FEF2F2" w:val="clear"/>
        </w:rPr>
        <w:t xml:space="preserve"> ever issues a delete call for these resources. In production, thousands of orphaned ConfigMaps and NetworkPolicies will accumulate permanently in etcd. </w:t>
      </w:r>
    </w:p>
    <w:p>
      <w:pPr>
        <w:pStyle w:val="Heading3"/>
        <w:keepNext w:val="true"/>
        <w:numPr>
          <w:ilvl w:val="0"/>
          <w:numId w:val="0"/>
        </w:numPr>
        <w:bidi w:val="0"/>
        <w:spacing w:before="270" w:after="90"/>
        <w:ind w:left="450"/>
        <w:jc w:val="left"/>
        <w:rPr/>
      </w:pPr>
      <w:r>
        <w:rPr/>
        <w:t>Subprocess Coupling &amp; Packaging Defect</w:t>
      </w:r>
    </w:p>
    <w:p>
      <w:pPr>
        <w:pStyle w:val="BodyText"/>
        <w:bidi w:val="0"/>
        <w:spacing w:before="60" w:after="90"/>
        <w:jc w:val="left"/>
        <w:rPr/>
      </w:pPr>
      <w:r>
        <w:rPr>
          <w:rStyle w:val="SourceText"/>
        </w:rPr>
        <w:t>deployment_service.py</w:t>
      </w:r>
      <w:r>
        <w:rPr/>
        <w:t xml:space="preserve"> and </w:t>
      </w:r>
      <w:r>
        <w:rPr>
          <w:rStyle w:val="SourceText"/>
        </w:rPr>
        <w:t>serving_service.py</w:t>
      </w:r>
      <w:r>
        <w:rPr/>
        <w:t xml:space="preserve"> execute raw </w:t>
      </w:r>
      <w:r>
        <w:rPr>
          <w:rStyle w:val="SourceText"/>
        </w:rPr>
        <w:t>kubectl</w:t>
      </w:r>
      <w:r>
        <w:rPr/>
        <w:t xml:space="preserve"> CLI commands via </w:t>
      </w:r>
      <w:r>
        <w:rPr>
          <w:rStyle w:val="SourceText"/>
        </w:rPr>
        <w:t>subprocess.run(...)</w:t>
      </w:r>
      <w:r>
        <w:rPr/>
        <w:t>. However, the production Docker image (</w:t>
      </w:r>
      <w:r>
        <w:rPr>
          <w:rStyle w:val="SourceText"/>
        </w:rPr>
        <w:t>backend/Dockerfile</w:t>
      </w:r>
      <w:r>
        <w:rPr/>
        <w:t xml:space="preserve">) is built on </w:t>
      </w:r>
      <w:r>
        <w:rPr>
          <w:rStyle w:val="SourceText"/>
        </w:rPr>
        <w:t>python:3.12-alpine</w:t>
      </w:r>
      <w:r>
        <w:rPr/>
        <w:t xml:space="preserve"> and </w:t>
      </w:r>
      <w:r>
        <w:rPr>
          <w:rStyle w:val="Strong"/>
        </w:rPr>
        <w:t xml:space="preserve">does not install the </w:t>
      </w:r>
      <w:r>
        <w:rPr>
          <w:rStyle w:val="SourceText"/>
        </w:rPr>
        <w:t>kubectl</w:t>
      </w:r>
      <w:r>
        <w:rPr>
          <w:rStyle w:val="Strong"/>
        </w:rPr>
        <w:t xml:space="preserve"> binary</w:t>
      </w:r>
      <w:r>
        <w:rPr/>
        <w:t xml:space="preserve">. In containerized production, all model deployment and serving calls will immediately fail with </w:t>
      </w:r>
      <w:r>
        <w:rPr>
          <w:rStyle w:val="SourceText"/>
        </w:rPr>
        <w:t>FileNotFoundError: [Errno 2] No such file or directory: 'kubectl'</w:t>
      </w:r>
      <w:r>
        <w:rPr/>
        <w:t xml:space="preserve">.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7. MinIO &amp; Object-Storage Audit</w:t>
      </w:r>
    </w:p>
    <w:p>
      <w:pPr>
        <w:pStyle w:val="Heading3"/>
        <w:keepNext w:val="true"/>
        <w:numPr>
          <w:ilvl w:val="0"/>
          <w:numId w:val="0"/>
        </w:numPr>
        <w:bidi w:val="0"/>
        <w:spacing w:before="270" w:after="90"/>
        <w:ind w:left="450"/>
        <w:jc w:val="left"/>
        <w:rPr/>
      </w:pPr>
      <w:r>
        <w:rPr/>
        <w:t>Repeated Boto3 Client Instantiation</w:t>
      </w:r>
    </w:p>
    <w:p>
      <w:pPr>
        <w:pStyle w:val="BodyText"/>
        <w:bidi w:val="0"/>
        <w:spacing w:before="60" w:after="90"/>
        <w:jc w:val="left"/>
        <w:rPr/>
      </w:pPr>
      <w:r>
        <w:rPr/>
        <w:t xml:space="preserve">In </w:t>
      </w:r>
      <w:r>
        <w:rPr>
          <w:rStyle w:val="SourceText"/>
        </w:rPr>
        <w:t>backend/app/services/dataset/s3_storage_service.py</w:t>
      </w:r>
      <w:r>
        <w:rPr/>
        <w:t>, every single method (</w:t>
      </w:r>
      <w:r>
        <w:rPr>
          <w:rStyle w:val="SourceText"/>
        </w:rPr>
        <w:t>delete_objects_with_prefix</w:t>
      </w:r>
      <w:r>
        <w:rPr/>
        <w:t xml:space="preserve">, </w:t>
      </w:r>
      <w:r>
        <w:rPr>
          <w:rStyle w:val="SourceText"/>
        </w:rPr>
        <w:t>check_health</w:t>
      </w:r>
      <w:r>
        <w:rPr/>
        <w:t xml:space="preserve">, </w:t>
      </w:r>
      <w:r>
        <w:rPr>
          <w:rStyle w:val="SourceText"/>
        </w:rPr>
        <w:t>put_log_content</w:t>
      </w:r>
      <w:r>
        <w:rPr/>
        <w:t xml:space="preserve">, </w:t>
      </w:r>
      <w:r>
        <w:rPr>
          <w:rStyle w:val="SourceText"/>
        </w:rPr>
        <w:t>get_log_content</w:t>
      </w:r>
      <w:r>
        <w:rPr/>
        <w:t xml:space="preserve">) instantiates a brand new </w:t>
      </w:r>
      <w:r>
        <w:rPr>
          <w:rStyle w:val="SourceText"/>
        </w:rPr>
        <w:t>boto3.client("s3", ...)</w:t>
      </w:r>
      <w:r>
        <w:rPr/>
        <w:t xml:space="preserve"> or </w:t>
      </w:r>
      <w:r>
        <w:rPr>
          <w:rStyle w:val="SourceText"/>
        </w:rPr>
        <w:t>boto3.resource("s3", ...)</w:t>
      </w:r>
      <w:r>
        <w:rPr/>
        <w:t xml:space="preserve">. This incurs configuration re-parsing, credential re-evaluation, and TLS/TCP handshake overhead on every storage operation. </w:t>
      </w:r>
    </w:p>
    <w:p>
      <w:pPr>
        <w:pStyle w:val="Heading3"/>
        <w:keepNext w:val="true"/>
        <w:numPr>
          <w:ilvl w:val="0"/>
          <w:numId w:val="0"/>
        </w:numPr>
        <w:bidi w:val="0"/>
        <w:spacing w:before="270" w:after="90"/>
        <w:ind w:left="450"/>
        <w:jc w:val="left"/>
        <w:rPr/>
      </w:pPr>
      <w:r>
        <w:rPr/>
        <w:t>Hardcoded Root Credentials</w:t>
      </w:r>
    </w:p>
    <w:p>
      <w:pPr>
        <w:pStyle w:val="BodyText"/>
        <w:bidi w:val="0"/>
        <w:spacing w:before="60" w:after="90"/>
        <w:jc w:val="left"/>
        <w:rPr/>
      </w:pPr>
      <w:r>
        <w:rPr/>
        <w:t xml:space="preserve">Methods in </w:t>
      </w:r>
      <w:r>
        <w:rPr>
          <w:rStyle w:val="SourceText"/>
        </w:rPr>
        <w:t>s3_storage_service.py</w:t>
      </w:r>
      <w:r>
        <w:rPr/>
        <w:t xml:space="preserve"> fall back directly to </w:t>
      </w:r>
      <w:r>
        <w:rPr>
          <w:rStyle w:val="SourceText"/>
        </w:rPr>
        <w:t>settings.MINIO_ROOT_USER</w:t>
      </w:r>
      <w:r>
        <w:rPr/>
        <w:t xml:space="preserve"> and </w:t>
      </w:r>
      <w:r>
        <w:rPr>
          <w:rStyle w:val="SourceText"/>
        </w:rPr>
        <w:t>settings.MINIO_ROOT_PASSWORD</w:t>
      </w:r>
      <w:r>
        <w:rPr/>
        <w:t xml:space="preserve"> rather than using scoped service credentials or STS tokens.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8. MLflow Integration Audit</w:t>
      </w:r>
    </w:p>
    <w:p>
      <w:pPr>
        <w:pStyle w:val="Heading3"/>
        <w:keepNext w:val="true"/>
        <w:numPr>
          <w:ilvl w:val="0"/>
          <w:numId w:val="0"/>
        </w:numPr>
        <w:bidi w:val="0"/>
        <w:spacing w:before="270" w:after="90"/>
        <w:ind w:left="450"/>
        <w:jc w:val="left"/>
        <w:rPr/>
      </w:pPr>
      <w:r>
        <w:rPr/>
        <w:t>MLflow Used as an Ad-Hoc Deployment Store</w:t>
      </w:r>
    </w:p>
    <w:p>
      <w:pPr>
        <w:pStyle w:val="BodyText"/>
        <w:bidi w:val="0"/>
        <w:spacing w:before="60" w:after="90"/>
        <w:jc w:val="left"/>
        <w:rPr/>
      </w:pPr>
      <w:r>
        <w:rPr/>
        <w:t xml:space="preserve">Instead of maintaining a relational </w:t>
      </w:r>
      <w:r>
        <w:rPr>
          <w:rStyle w:val="SourceText"/>
        </w:rPr>
        <w:t>deployments</w:t>
      </w:r>
      <w:r>
        <w:rPr/>
        <w:t xml:space="preserve"> table in PostgreSQL, </w:t>
      </w:r>
      <w:r>
        <w:rPr>
          <w:rStyle w:val="SourceText"/>
        </w:rPr>
        <w:t>ModelDeploymentService</w:t>
      </w:r>
      <w:r>
        <w:rPr/>
        <w:t xml:space="preserve"> writes deployment metadata (</w:t>
      </w:r>
      <w:r>
        <w:rPr>
          <w:rStyle w:val="SourceText"/>
        </w:rPr>
        <w:t>deployment.id</w:t>
      </w:r>
      <w:r>
        <w:rPr/>
        <w:t xml:space="preserve">, </w:t>
      </w:r>
      <w:r>
        <w:rPr>
          <w:rStyle w:val="SourceText"/>
        </w:rPr>
        <w:t>deployment.status</w:t>
      </w:r>
      <w:r>
        <w:rPr/>
        <w:t xml:space="preserve">, </w:t>
      </w:r>
      <w:r>
        <w:rPr>
          <w:rStyle w:val="SourceText"/>
        </w:rPr>
        <w:t>deployment.rayservice_name</w:t>
      </w:r>
      <w:r>
        <w:rPr/>
        <w:t xml:space="preserve">) directly as tags onto MLflow </w:t>
      </w:r>
      <w:r>
        <w:rPr>
          <w:rStyle w:val="SourceText"/>
        </w:rPr>
        <w:t>ModelVersion</w:t>
      </w:r>
      <w:r>
        <w:rPr/>
        <w:t xml:space="preserve"> entities. Listing deployments requires scanning all versions across all models in MLflow via </w:t>
      </w:r>
      <w:r>
        <w:rPr>
          <w:rStyle w:val="SourceText"/>
        </w:rPr>
        <w:t>mlflow_client.search_model_versions("")</w:t>
      </w:r>
      <w:r>
        <w:rPr/>
        <w:t xml:space="preserve">, which causes severe latency as the model registry expands. </w:t>
      </w:r>
    </w:p>
    <w:p>
      <w:pPr>
        <w:pStyle w:val="Heading3"/>
        <w:keepNext w:val="true"/>
        <w:numPr>
          <w:ilvl w:val="0"/>
          <w:numId w:val="0"/>
        </w:numPr>
        <w:bidi w:val="0"/>
        <w:spacing w:before="270" w:after="90"/>
        <w:ind w:left="450"/>
        <w:jc w:val="left"/>
        <w:rPr/>
      </w:pPr>
      <w:r>
        <w:rPr/>
        <w:t>In-Process Model Deserialization (RCE Risk)</w:t>
      </w:r>
    </w:p>
    <w:p>
      <w:pPr>
        <w:pStyle w:val="BodyText"/>
        <w:bidi w:val="0"/>
        <w:spacing w:before="60" w:after="90"/>
        <w:jc w:val="left"/>
        <w:rPr/>
      </w:pPr>
      <w:r>
        <w:rPr/>
        <w:t xml:space="preserve">When Kubernetes pod inference is unavailable, </w:t>
      </w:r>
      <w:r>
        <w:rPr>
          <w:rStyle w:val="SourceText"/>
        </w:rPr>
        <w:t>ModelServingService</w:t>
      </w:r>
      <w:r>
        <w:rPr/>
        <w:t xml:space="preserve"> falls back to executing </w:t>
      </w:r>
      <w:r>
        <w:rPr>
          <w:rStyle w:val="SourceText"/>
        </w:rPr>
        <w:t>mlflow.pyfunc.load_model(model_uri)</w:t>
      </w:r>
      <w:r>
        <w:rPr/>
        <w:t xml:space="preserve"> inside the FastAPI web process. Serialized Python models (Pickle/Cloudpickle) can execute arbitrary code during unpickling. Loading untrusted models inside the web server process represents a critical security risk.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9. lakeFS &amp; Dataset Handling Audit</w:t>
      </w:r>
    </w:p>
    <w:p>
      <w:pPr>
        <w:pStyle w:val="BodyText"/>
        <w:numPr>
          <w:ilvl w:val="0"/>
          <w:numId w:val="8"/>
        </w:numPr>
        <w:tabs>
          <w:tab w:val="clear" w:pos="1134"/>
          <w:tab w:val="left" w:pos="1159" w:leader="none"/>
        </w:tabs>
        <w:bidi w:val="0"/>
        <w:spacing w:before="60" w:after="0"/>
        <w:ind w:hanging="283" w:left="1159"/>
        <w:jc w:val="left"/>
        <w:rPr/>
      </w:pPr>
      <w:r>
        <w:rPr>
          <w:rStyle w:val="Strong"/>
        </w:rPr>
        <w:t>Dual-Write Compensation:</w:t>
      </w:r>
      <w:r>
        <w:rPr/>
        <w:t xml:space="preserve"> </w:t>
      </w:r>
      <w:r>
        <w:rPr>
          <w:rStyle w:val="SourceText"/>
        </w:rPr>
        <w:t>DatasetCatalogService.register_dataset</w:t>
      </w:r>
      <w:r>
        <w:rPr/>
        <w:t xml:space="preserve"> includes clean compensation logic: if the PostgreSQL transaction fails, it catches the error and deletes the newly created lakeFS repository. </w:t>
      </w:r>
    </w:p>
    <w:p>
      <w:pPr>
        <w:pStyle w:val="BodyText"/>
        <w:numPr>
          <w:ilvl w:val="0"/>
          <w:numId w:val="8"/>
        </w:numPr>
        <w:tabs>
          <w:tab w:val="clear" w:pos="1134"/>
          <w:tab w:val="left" w:pos="1159" w:leader="none"/>
        </w:tabs>
        <w:bidi w:val="0"/>
        <w:ind w:hanging="283" w:left="1159"/>
        <w:jc w:val="left"/>
        <w:rPr/>
      </w:pPr>
      <w:r>
        <w:rPr>
          <w:rStyle w:val="Strong"/>
        </w:rPr>
        <w:t>Streaming Defect:</w:t>
      </w:r>
      <w:r>
        <w:rPr/>
        <w:t xml:space="preserve"> File uploads and downloads load full payloads into RAM (</w:t>
      </w:r>
      <w:r>
        <w:rPr>
          <w:rStyle w:val="SourceText"/>
        </w:rPr>
        <w:t>await file.read()</w:t>
      </w:r>
      <w:r>
        <w:rPr/>
        <w:t xml:space="preserve">, </w:t>
      </w:r>
      <w:r>
        <w:rPr>
          <w:rStyle w:val="SourceText"/>
        </w:rPr>
        <w:t>io.BytesIO</w:t>
      </w:r>
      <w:r>
        <w:rPr/>
        <w:t xml:space="preserve">) rather than using chunked streaming.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10. Authentication &amp; RBAC Audit</w:t>
      </w:r>
    </w:p>
    <w:p>
      <w:pPr>
        <w:pStyle w:val="Heading3"/>
        <w:keepNext w:val="true"/>
        <w:numPr>
          <w:ilvl w:val="0"/>
          <w:numId w:val="0"/>
        </w:numPr>
        <w:bidi w:val="0"/>
        <w:spacing w:before="270" w:after="90"/>
        <w:ind w:left="450"/>
        <w:jc w:val="left"/>
        <w:rPr/>
      </w:pPr>
      <w:r>
        <w:rPr/>
        <w:t>Strengths</w:t>
      </w:r>
    </w:p>
    <w:p>
      <w:pPr>
        <w:pStyle w:val="BodyText"/>
        <w:numPr>
          <w:ilvl w:val="0"/>
          <w:numId w:val="9"/>
        </w:numPr>
        <w:tabs>
          <w:tab w:val="clear" w:pos="1134"/>
          <w:tab w:val="left" w:pos="1159" w:leader="none"/>
        </w:tabs>
        <w:bidi w:val="0"/>
        <w:spacing w:before="60" w:after="0"/>
        <w:ind w:hanging="283" w:left="1159"/>
        <w:jc w:val="left"/>
        <w:rPr/>
      </w:pPr>
      <w:r>
        <w:rPr>
          <w:rStyle w:val="Strong"/>
        </w:rPr>
        <w:t>Granular RBAC Matrix:</w:t>
      </w:r>
      <w:r>
        <w:rPr/>
        <w:t xml:space="preserve"> </w:t>
      </w:r>
      <w:r>
        <w:rPr>
          <w:rStyle w:val="SourceText"/>
        </w:rPr>
        <w:t>app/core/roles.py</w:t>
      </w:r>
      <w:r>
        <w:rPr/>
        <w:t xml:space="preserve"> defines clear scope mappings across 4 roles (</w:t>
      </w:r>
      <w:r>
        <w:rPr>
          <w:rStyle w:val="SourceText"/>
        </w:rPr>
        <w:t>admin</w:t>
      </w:r>
      <w:r>
        <w:rPr/>
        <w:t xml:space="preserve">, </w:t>
      </w:r>
      <w:r>
        <w:rPr>
          <w:rStyle w:val="SourceText"/>
        </w:rPr>
        <w:t>data_scientist</w:t>
      </w:r>
      <w:r>
        <w:rPr/>
        <w:t xml:space="preserve">, </w:t>
      </w:r>
      <w:r>
        <w:rPr>
          <w:rStyle w:val="SourceText"/>
        </w:rPr>
        <w:t>ml_engineer</w:t>
      </w:r>
      <w:r>
        <w:rPr/>
        <w:t xml:space="preserve">, </w:t>
      </w:r>
      <w:r>
        <w:rPr>
          <w:rStyle w:val="SourceText"/>
        </w:rPr>
        <w:t>viewer</w:t>
      </w:r>
      <w:r>
        <w:rPr/>
        <w:t xml:space="preserve">) with strict enforcement via </w:t>
      </w:r>
      <w:r>
        <w:rPr>
          <w:rStyle w:val="SourceText"/>
        </w:rPr>
        <w:t>Security(get_current_active_user, scopes=[...])</w:t>
      </w:r>
      <w:r>
        <w:rPr/>
        <w:t xml:space="preserve">. </w:t>
      </w:r>
    </w:p>
    <w:p>
      <w:pPr>
        <w:pStyle w:val="BodyText"/>
        <w:numPr>
          <w:ilvl w:val="0"/>
          <w:numId w:val="9"/>
        </w:numPr>
        <w:tabs>
          <w:tab w:val="clear" w:pos="1134"/>
          <w:tab w:val="left" w:pos="1159" w:leader="none"/>
        </w:tabs>
        <w:bidi w:val="0"/>
        <w:spacing w:before="60" w:after="0"/>
        <w:ind w:hanging="283" w:left="1159"/>
        <w:jc w:val="left"/>
        <w:rPr/>
      </w:pPr>
      <w:r>
        <w:rPr>
          <w:rStyle w:val="Strong"/>
        </w:rPr>
        <w:t>Refresh Token Rotation with Reuse Detection:</w:t>
      </w:r>
      <w:r>
        <w:rPr/>
        <w:t xml:space="preserve"> If an already-revoked refresh token is presented, the system treats it as token theft and revokes all refresh tokens for that user. </w:t>
      </w:r>
    </w:p>
    <w:p>
      <w:pPr>
        <w:pStyle w:val="BodyText"/>
        <w:numPr>
          <w:ilvl w:val="0"/>
          <w:numId w:val="9"/>
        </w:numPr>
        <w:tabs>
          <w:tab w:val="clear" w:pos="1134"/>
          <w:tab w:val="left" w:pos="1159" w:leader="none"/>
        </w:tabs>
        <w:bidi w:val="0"/>
        <w:ind w:hanging="283" w:left="1159"/>
        <w:jc w:val="left"/>
        <w:rPr/>
      </w:pPr>
      <w:r>
        <w:rPr>
          <w:rStyle w:val="Strong"/>
        </w:rPr>
        <w:t>Account Lockout:</w:t>
      </w:r>
      <w:r>
        <w:rPr/>
        <w:t xml:space="preserve"> Brute-force protection locks user accounts for 15 minutes after 5 failed attempts. </w:t>
      </w:r>
    </w:p>
    <w:p>
      <w:pPr>
        <w:pStyle w:val="Heading3"/>
        <w:keepNext w:val="true"/>
        <w:numPr>
          <w:ilvl w:val="0"/>
          <w:numId w:val="0"/>
        </w:numPr>
        <w:bidi w:val="0"/>
        <w:spacing w:before="270" w:after="90"/>
        <w:ind w:left="450"/>
        <w:jc w:val="left"/>
        <w:rPr/>
      </w:pPr>
      <w:r>
        <w:rPr/>
        <w:t>Vulnerabilities &amp; Weaknesses</w:t>
      </w:r>
    </w:p>
    <w:p>
      <w:pPr>
        <w:pStyle w:val="BodyText"/>
        <w:numPr>
          <w:ilvl w:val="0"/>
          <w:numId w:val="10"/>
        </w:numPr>
        <w:tabs>
          <w:tab w:val="clear" w:pos="1134"/>
          <w:tab w:val="left" w:pos="1159" w:leader="none"/>
        </w:tabs>
        <w:bidi w:val="0"/>
        <w:spacing w:before="60" w:after="0"/>
        <w:ind w:hanging="283" w:left="1159"/>
        <w:jc w:val="left"/>
        <w:rPr/>
      </w:pPr>
      <w:r>
        <w:rPr>
          <w:rStyle w:val="Strong"/>
        </w:rPr>
        <w:t>Ephemeral Audit Logging:</w:t>
      </w:r>
      <w:r>
        <w:rPr/>
        <w:t xml:space="preserve"> Audit events are written to </w:t>
      </w:r>
      <w:r>
        <w:rPr>
          <w:rStyle w:val="SourceText"/>
        </w:rPr>
        <w:t>logs/security_audit.log</w:t>
      </w:r>
      <w:r>
        <w:rPr/>
        <w:t xml:space="preserve"> on local disk. In a multi-replica Kubernetes cluster, logs are fragmented across pods and erased when containers restart. </w:t>
      </w:r>
    </w:p>
    <w:p>
      <w:pPr>
        <w:pStyle w:val="BodyText"/>
        <w:numPr>
          <w:ilvl w:val="0"/>
          <w:numId w:val="10"/>
        </w:numPr>
        <w:tabs>
          <w:tab w:val="clear" w:pos="1134"/>
          <w:tab w:val="left" w:pos="1159" w:leader="none"/>
        </w:tabs>
        <w:bidi w:val="0"/>
        <w:ind w:hanging="283" w:left="1159"/>
        <w:jc w:val="left"/>
        <w:rPr/>
      </w:pPr>
      <w:r>
        <w:rPr>
          <w:rStyle w:val="Strong"/>
        </w:rPr>
        <w:t>Unindexed Foreign Key:</w:t>
      </w:r>
      <w:r>
        <w:rPr/>
        <w:t xml:space="preserve"> </w:t>
      </w:r>
      <w:r>
        <w:rPr>
          <w:rStyle w:val="SourceText"/>
        </w:rPr>
        <w:t>refresh_tokens.user_id</w:t>
      </w:r>
      <w:r>
        <w:rPr/>
        <w:t xml:space="preserve"> lacks an index, causing full table scans during token rotation and account revocation.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11. Comprehensive Security Audit</w:t>
      </w:r>
    </w:p>
    <w:tbl>
      <w:tblPr>
        <w:tblW w:w="9638" w:type="dxa"/>
        <w:jc w:val="left"/>
        <w:tblInd w:w="0" w:type="dxa"/>
        <w:tblLayout w:type="fixed"/>
        <w:tblCellMar>
          <w:top w:w="28" w:type="dxa"/>
          <w:left w:w="28" w:type="dxa"/>
          <w:bottom w:w="28" w:type="dxa"/>
          <w:right w:w="28" w:type="dxa"/>
        </w:tblCellMar>
      </w:tblPr>
      <w:tblGrid>
        <w:gridCol w:w="1020"/>
        <w:gridCol w:w="1804"/>
        <w:gridCol w:w="1885"/>
        <w:gridCol w:w="4929"/>
      </w:tblGrid>
      <w:tr>
        <w:trPr/>
        <w:tc>
          <w:tcPr>
            <w:tcW w:w="1020" w:type="dxa"/>
            <w:tcBorders/>
            <w:vAlign w:val="center"/>
          </w:tcPr>
          <w:p>
            <w:pPr>
              <w:pStyle w:val="TableHeading"/>
              <w:suppressLineNumbers/>
              <w:bidi w:val="0"/>
              <w:spacing w:before="60" w:after="90"/>
              <w:jc w:val="left"/>
              <w:rPr/>
            </w:pPr>
            <w:r>
              <w:rPr/>
              <w:t>ID</w:t>
            </w:r>
          </w:p>
        </w:tc>
        <w:tc>
          <w:tcPr>
            <w:tcW w:w="1804" w:type="dxa"/>
            <w:tcBorders/>
            <w:vAlign w:val="center"/>
          </w:tcPr>
          <w:p>
            <w:pPr>
              <w:pStyle w:val="TableHeading"/>
              <w:suppressLineNumbers/>
              <w:bidi w:val="0"/>
              <w:spacing w:before="60" w:after="90"/>
              <w:jc w:val="left"/>
              <w:rPr/>
            </w:pPr>
            <w:r>
              <w:rPr/>
              <w:t>Category</w:t>
            </w:r>
          </w:p>
        </w:tc>
        <w:tc>
          <w:tcPr>
            <w:tcW w:w="1885" w:type="dxa"/>
            <w:tcBorders/>
            <w:vAlign w:val="center"/>
          </w:tcPr>
          <w:p>
            <w:pPr>
              <w:pStyle w:val="TableHeading"/>
              <w:suppressLineNumbers/>
              <w:bidi w:val="0"/>
              <w:spacing w:before="60" w:after="90"/>
              <w:jc w:val="left"/>
              <w:rPr/>
            </w:pPr>
            <w:r>
              <w:rPr/>
              <w:t>Location</w:t>
            </w:r>
          </w:p>
        </w:tc>
        <w:tc>
          <w:tcPr>
            <w:tcW w:w="4929" w:type="dxa"/>
            <w:tcBorders/>
            <w:vAlign w:val="center"/>
          </w:tcPr>
          <w:p>
            <w:pPr>
              <w:pStyle w:val="TableHeading"/>
              <w:suppressLineNumbers/>
              <w:bidi w:val="0"/>
              <w:spacing w:before="60" w:after="90"/>
              <w:jc w:val="left"/>
              <w:rPr/>
            </w:pPr>
            <w:r>
              <w:rPr/>
              <w:t>Vulnerability Description &amp; Impact</w:t>
            </w:r>
          </w:p>
        </w:tc>
      </w:tr>
      <w:tr>
        <w:trPr/>
        <w:tc>
          <w:tcPr>
            <w:tcW w:w="1020" w:type="dxa"/>
            <w:tcBorders/>
            <w:vAlign w:val="center"/>
          </w:tcPr>
          <w:p>
            <w:pPr>
              <w:pStyle w:val="TableContents"/>
              <w:bidi w:val="0"/>
              <w:spacing w:before="60" w:after="90"/>
              <w:jc w:val="left"/>
              <w:rPr/>
            </w:pPr>
            <w:r>
              <w:rPr>
                <w:rStyle w:val="Strong"/>
              </w:rPr>
              <w:t>SEC-01</w:t>
            </w:r>
          </w:p>
        </w:tc>
        <w:tc>
          <w:tcPr>
            <w:tcW w:w="1804" w:type="dxa"/>
            <w:tcBorders/>
            <w:vAlign w:val="center"/>
          </w:tcPr>
          <w:p>
            <w:pPr>
              <w:pStyle w:val="TableContents"/>
              <w:bidi w:val="0"/>
              <w:spacing w:before="60" w:after="90"/>
              <w:jc w:val="left"/>
              <w:rPr/>
            </w:pPr>
            <w:r>
              <w:rPr/>
              <w:t>RCE Vector</w:t>
            </w:r>
          </w:p>
        </w:tc>
        <w:tc>
          <w:tcPr>
            <w:tcW w:w="1885" w:type="dxa"/>
            <w:tcBorders/>
            <w:vAlign w:val="center"/>
          </w:tcPr>
          <w:p>
            <w:pPr>
              <w:pStyle w:val="TableContents"/>
              <w:bidi w:val="0"/>
              <w:spacing w:before="60" w:after="90"/>
              <w:jc w:val="left"/>
              <w:rPr/>
            </w:pPr>
            <w:r>
              <w:rPr>
                <w:rStyle w:val="SourceText"/>
              </w:rPr>
              <w:t>serving_service.py</w:t>
            </w:r>
            <w:r>
              <w:rPr/>
              <w:br/>
              <w:t>lines 177–220</w:t>
            </w:r>
          </w:p>
        </w:tc>
        <w:tc>
          <w:tcPr>
            <w:tcW w:w="4929" w:type="dxa"/>
            <w:tcBorders/>
            <w:vAlign w:val="center"/>
          </w:tcPr>
          <w:p>
            <w:pPr>
              <w:pStyle w:val="TableContents"/>
              <w:bidi w:val="0"/>
              <w:spacing w:before="60" w:after="90"/>
              <w:jc w:val="left"/>
              <w:rPr/>
            </w:pPr>
            <w:r>
              <w:rPr>
                <w:rStyle w:val="Strong"/>
              </w:rPr>
              <w:t>In-Process Model Deserialization:</w:t>
            </w:r>
            <w:r>
              <w:rPr/>
              <w:t xml:space="preserve"> Falls back to </w:t>
            </w:r>
            <w:r>
              <w:rPr>
                <w:rStyle w:val="SourceText"/>
              </w:rPr>
              <w:t>mlflow.pyfunc.load_model(model_uri)</w:t>
            </w:r>
            <w:r>
              <w:rPr/>
              <w:t xml:space="preserve"> inside the web server process. Untrusted model artifacts can execute arbitrary Python bytecode during unpickling.</w:t>
            </w:r>
          </w:p>
        </w:tc>
      </w:tr>
      <w:tr>
        <w:trPr/>
        <w:tc>
          <w:tcPr>
            <w:tcW w:w="1020" w:type="dxa"/>
            <w:tcBorders/>
            <w:vAlign w:val="center"/>
          </w:tcPr>
          <w:p>
            <w:pPr>
              <w:pStyle w:val="TableContents"/>
              <w:bidi w:val="0"/>
              <w:spacing w:before="60" w:after="90"/>
              <w:jc w:val="left"/>
              <w:rPr/>
            </w:pPr>
            <w:r>
              <w:rPr>
                <w:rStyle w:val="Strong"/>
              </w:rPr>
              <w:t>SEC-02</w:t>
            </w:r>
          </w:p>
        </w:tc>
        <w:tc>
          <w:tcPr>
            <w:tcW w:w="1804" w:type="dxa"/>
            <w:tcBorders/>
            <w:vAlign w:val="center"/>
          </w:tcPr>
          <w:p>
            <w:pPr>
              <w:pStyle w:val="TableContents"/>
              <w:bidi w:val="0"/>
              <w:spacing w:before="60" w:after="90"/>
              <w:jc w:val="left"/>
              <w:rPr/>
            </w:pPr>
            <w:r>
              <w:rPr/>
              <w:t>Shell Execution</w:t>
            </w:r>
          </w:p>
        </w:tc>
        <w:tc>
          <w:tcPr>
            <w:tcW w:w="1885" w:type="dxa"/>
            <w:tcBorders/>
            <w:vAlign w:val="center"/>
          </w:tcPr>
          <w:p>
            <w:pPr>
              <w:pStyle w:val="TableContents"/>
              <w:bidi w:val="0"/>
              <w:spacing w:before="60" w:after="90"/>
              <w:jc w:val="left"/>
              <w:rPr/>
            </w:pPr>
            <w:r>
              <w:rPr>
                <w:rStyle w:val="SourceText"/>
              </w:rPr>
              <w:t>serving_service.py</w:t>
            </w:r>
            <w:r>
              <w:rPr/>
              <w:br/>
              <w:t>lines 137–159</w:t>
            </w:r>
          </w:p>
        </w:tc>
        <w:tc>
          <w:tcPr>
            <w:tcW w:w="4929" w:type="dxa"/>
            <w:tcBorders/>
            <w:vAlign w:val="center"/>
          </w:tcPr>
          <w:p>
            <w:pPr>
              <w:pStyle w:val="TableContents"/>
              <w:bidi w:val="0"/>
              <w:spacing w:before="60" w:after="90"/>
              <w:jc w:val="left"/>
              <w:rPr/>
            </w:pPr>
            <w:r>
              <w:rPr>
                <w:rStyle w:val="Strong"/>
              </w:rPr>
              <w:t>Kubectl Exec Subprocess:</w:t>
            </w:r>
            <w:r>
              <w:rPr/>
              <w:t xml:space="preserve"> Formats and passes Python scripts into running pods via </w:t>
            </w:r>
            <w:r>
              <w:rPr>
                <w:rStyle w:val="SourceText"/>
              </w:rPr>
              <w:t>kubectl exec</w:t>
            </w:r>
            <w:r>
              <w:rPr/>
              <w:t xml:space="preserve"> on every inference request. Subprocess invocations will fail in production containers due to missing </w:t>
            </w:r>
            <w:r>
              <w:rPr>
                <w:rStyle w:val="SourceText"/>
              </w:rPr>
              <w:t>kubectl</w:t>
            </w:r>
            <w:r>
              <w:rPr/>
              <w:t xml:space="preserve"> binary.</w:t>
            </w:r>
          </w:p>
        </w:tc>
      </w:tr>
      <w:tr>
        <w:trPr/>
        <w:tc>
          <w:tcPr>
            <w:tcW w:w="1020" w:type="dxa"/>
            <w:tcBorders/>
            <w:vAlign w:val="center"/>
          </w:tcPr>
          <w:p>
            <w:pPr>
              <w:pStyle w:val="TableContents"/>
              <w:bidi w:val="0"/>
              <w:spacing w:before="60" w:after="90"/>
              <w:jc w:val="left"/>
              <w:rPr/>
            </w:pPr>
            <w:r>
              <w:rPr>
                <w:rStyle w:val="Strong"/>
              </w:rPr>
              <w:t>SEC-03</w:t>
            </w:r>
          </w:p>
        </w:tc>
        <w:tc>
          <w:tcPr>
            <w:tcW w:w="1804" w:type="dxa"/>
            <w:tcBorders/>
            <w:vAlign w:val="center"/>
          </w:tcPr>
          <w:p>
            <w:pPr>
              <w:pStyle w:val="TableContents"/>
              <w:bidi w:val="0"/>
              <w:spacing w:before="60" w:after="90"/>
              <w:jc w:val="left"/>
              <w:rPr/>
            </w:pPr>
            <w:r>
              <w:rPr/>
              <w:t>DoS / OOM</w:t>
            </w:r>
          </w:p>
        </w:tc>
        <w:tc>
          <w:tcPr>
            <w:tcW w:w="1885" w:type="dxa"/>
            <w:tcBorders/>
            <w:vAlign w:val="center"/>
          </w:tcPr>
          <w:p>
            <w:pPr>
              <w:pStyle w:val="TableContents"/>
              <w:bidi w:val="0"/>
              <w:spacing w:before="60" w:after="90"/>
              <w:jc w:val="left"/>
              <w:rPr/>
            </w:pPr>
            <w:r>
              <w:rPr>
                <w:rStyle w:val="SourceText"/>
              </w:rPr>
              <w:t>api/datasets.py</w:t>
            </w:r>
            <w:r>
              <w:rPr/>
              <w:br/>
              <w:t>lines 69, 130</w:t>
            </w:r>
          </w:p>
        </w:tc>
        <w:tc>
          <w:tcPr>
            <w:tcW w:w="4929" w:type="dxa"/>
            <w:tcBorders/>
            <w:vAlign w:val="center"/>
          </w:tcPr>
          <w:p>
            <w:pPr>
              <w:pStyle w:val="TableContents"/>
              <w:bidi w:val="0"/>
              <w:spacing w:before="60" w:after="90"/>
              <w:jc w:val="left"/>
              <w:rPr/>
            </w:pPr>
            <w:r>
              <w:rPr>
                <w:rStyle w:val="Strong"/>
              </w:rPr>
              <w:t>Unbounded Heap Buffering:</w:t>
            </w:r>
            <w:r>
              <w:rPr/>
              <w:t xml:space="preserve"> Reads entire multi-gigabyte uploaded files into memory via </w:t>
            </w:r>
            <w:r>
              <w:rPr>
                <w:rStyle w:val="SourceText"/>
              </w:rPr>
              <w:t>await file.read()</w:t>
            </w:r>
            <w:r>
              <w:rPr/>
              <w:t>. High concurrency can crash the FastAPI process with out-of-memory errors.</w:t>
            </w:r>
          </w:p>
        </w:tc>
      </w:tr>
      <w:tr>
        <w:trPr/>
        <w:tc>
          <w:tcPr>
            <w:tcW w:w="1020" w:type="dxa"/>
            <w:tcBorders/>
            <w:vAlign w:val="center"/>
          </w:tcPr>
          <w:p>
            <w:pPr>
              <w:pStyle w:val="TableContents"/>
              <w:bidi w:val="0"/>
              <w:spacing w:before="60" w:after="90"/>
              <w:jc w:val="left"/>
              <w:rPr/>
            </w:pPr>
            <w:r>
              <w:rPr>
                <w:rStyle w:val="Strong"/>
              </w:rPr>
              <w:t>SEC-04</w:t>
            </w:r>
          </w:p>
        </w:tc>
        <w:tc>
          <w:tcPr>
            <w:tcW w:w="1804" w:type="dxa"/>
            <w:tcBorders/>
            <w:vAlign w:val="center"/>
          </w:tcPr>
          <w:p>
            <w:pPr>
              <w:pStyle w:val="TableContents"/>
              <w:bidi w:val="0"/>
              <w:spacing w:before="60" w:after="90"/>
              <w:jc w:val="left"/>
              <w:rPr/>
            </w:pPr>
            <w:r>
              <w:rPr/>
              <w:t>Hardcoded Credentials</w:t>
            </w:r>
          </w:p>
        </w:tc>
        <w:tc>
          <w:tcPr>
            <w:tcW w:w="1885" w:type="dxa"/>
            <w:tcBorders/>
            <w:vAlign w:val="center"/>
          </w:tcPr>
          <w:p>
            <w:pPr>
              <w:pStyle w:val="TableContents"/>
              <w:bidi w:val="0"/>
              <w:spacing w:before="60" w:after="90"/>
              <w:jc w:val="left"/>
              <w:rPr/>
            </w:pPr>
            <w:r>
              <w:rPr>
                <w:rStyle w:val="SourceText"/>
              </w:rPr>
              <w:t>core/config.py</w:t>
            </w:r>
            <w:r>
              <w:rPr/>
              <w:br/>
              <w:t>lines 36–37</w:t>
            </w:r>
          </w:p>
        </w:tc>
        <w:tc>
          <w:tcPr>
            <w:tcW w:w="4929" w:type="dxa"/>
            <w:tcBorders/>
            <w:vAlign w:val="center"/>
          </w:tcPr>
          <w:p>
            <w:pPr>
              <w:pStyle w:val="TableContents"/>
              <w:bidi w:val="0"/>
              <w:spacing w:before="60" w:after="90"/>
              <w:jc w:val="left"/>
              <w:rPr/>
            </w:pPr>
            <w:r>
              <w:rPr>
                <w:rStyle w:val="Strong"/>
              </w:rPr>
              <w:t>Default Root Secrets:</w:t>
            </w:r>
            <w:r>
              <w:rPr/>
              <w:t xml:space="preserve"> Fallback values </w:t>
            </w:r>
            <w:r>
              <w:rPr>
                <w:rStyle w:val="SourceText"/>
              </w:rPr>
              <w:t>MINIO_ROOT_USER = "minioadmin"</w:t>
            </w:r>
            <w:r>
              <w:rPr/>
              <w:t xml:space="preserve"> and </w:t>
            </w:r>
            <w:r>
              <w:rPr>
                <w:rStyle w:val="SourceText"/>
              </w:rPr>
              <w:t>MINIO_ROOT_PASSWORD = "minioadmin123"</w:t>
            </w:r>
            <w:r>
              <w:rPr/>
              <w:t xml:space="preserve"> are hardcoded in source code.</w:t>
            </w:r>
          </w:p>
        </w:tc>
      </w:tr>
      <w:tr>
        <w:trPr/>
        <w:tc>
          <w:tcPr>
            <w:tcW w:w="1020" w:type="dxa"/>
            <w:tcBorders/>
            <w:vAlign w:val="center"/>
          </w:tcPr>
          <w:p>
            <w:pPr>
              <w:pStyle w:val="TableContents"/>
              <w:bidi w:val="0"/>
              <w:spacing w:before="60" w:after="90"/>
              <w:jc w:val="left"/>
              <w:rPr/>
            </w:pPr>
            <w:r>
              <w:rPr>
                <w:rStyle w:val="Strong"/>
              </w:rPr>
              <w:t>SEC-05</w:t>
            </w:r>
          </w:p>
        </w:tc>
        <w:tc>
          <w:tcPr>
            <w:tcW w:w="1804" w:type="dxa"/>
            <w:tcBorders/>
            <w:vAlign w:val="center"/>
          </w:tcPr>
          <w:p>
            <w:pPr>
              <w:pStyle w:val="TableContents"/>
              <w:bidi w:val="0"/>
              <w:spacing w:before="60" w:after="90"/>
              <w:jc w:val="left"/>
              <w:rPr/>
            </w:pPr>
            <w:r>
              <w:rPr/>
              <w:t>Audit Log Loss</w:t>
            </w:r>
          </w:p>
        </w:tc>
        <w:tc>
          <w:tcPr>
            <w:tcW w:w="1885" w:type="dxa"/>
            <w:tcBorders/>
            <w:vAlign w:val="center"/>
          </w:tcPr>
          <w:p>
            <w:pPr>
              <w:pStyle w:val="TableContents"/>
              <w:bidi w:val="0"/>
              <w:spacing w:before="60" w:after="90"/>
              <w:jc w:val="left"/>
              <w:rPr/>
            </w:pPr>
            <w:r>
              <w:rPr>
                <w:rStyle w:val="SourceText"/>
              </w:rPr>
              <w:t>core/logging_config.py</w:t>
            </w:r>
            <w:r>
              <w:rPr/>
              <w:br/>
              <w:t>lines 8–24</w:t>
            </w:r>
          </w:p>
        </w:tc>
        <w:tc>
          <w:tcPr>
            <w:tcW w:w="4929" w:type="dxa"/>
            <w:tcBorders/>
            <w:vAlign w:val="center"/>
          </w:tcPr>
          <w:p>
            <w:pPr>
              <w:pStyle w:val="TableContents"/>
              <w:bidi w:val="0"/>
              <w:spacing w:before="60" w:after="90"/>
              <w:jc w:val="left"/>
              <w:rPr/>
            </w:pPr>
            <w:r>
              <w:rPr>
                <w:rStyle w:val="Strong"/>
              </w:rPr>
              <w:t>Ephemeral Disk Logging:</w:t>
            </w:r>
            <w:r>
              <w:rPr/>
              <w:t xml:space="preserve"> Security audit logs are written to a rotating flat file on container local disk. Pod restarts wipe audit records, violating compliance and non-repudiation requirements.</w:t>
            </w:r>
          </w:p>
        </w:tc>
      </w:tr>
    </w:tbl>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12. Dependency Audit</w:t>
      </w:r>
    </w:p>
    <w:p>
      <w:pPr>
        <w:pStyle w:val="BodyText"/>
        <w:numPr>
          <w:ilvl w:val="0"/>
          <w:numId w:val="11"/>
        </w:numPr>
        <w:tabs>
          <w:tab w:val="clear" w:pos="1134"/>
          <w:tab w:val="left" w:pos="1159" w:leader="none"/>
        </w:tabs>
        <w:bidi w:val="0"/>
        <w:spacing w:before="60" w:after="0"/>
        <w:ind w:hanging="283" w:left="1159"/>
        <w:jc w:val="left"/>
        <w:rPr/>
      </w:pPr>
      <w:r>
        <w:rPr>
          <w:rStyle w:val="Strong"/>
        </w:rPr>
        <w:t>Unused Dependencies:</w:t>
      </w:r>
      <w:r>
        <w:rPr/>
        <w:t xml:space="preserve"> </w:t>
      </w:r>
      <w:r>
        <w:rPr>
          <w:rStyle w:val="SourceText"/>
        </w:rPr>
        <w:t>minio&gt;=7.2.20</w:t>
      </w:r>
      <w:r>
        <w:rPr/>
        <w:t xml:space="preserve"> and </w:t>
      </w:r>
      <w:r>
        <w:rPr>
          <w:rStyle w:val="SourceText"/>
        </w:rPr>
        <w:t>minio-client&gt;=1.0.0</w:t>
      </w:r>
      <w:r>
        <w:rPr/>
        <w:t xml:space="preserve"> are declared in </w:t>
      </w:r>
      <w:r>
        <w:rPr>
          <w:rStyle w:val="SourceText"/>
        </w:rPr>
        <w:t>pyproject.toml</w:t>
      </w:r>
      <w:r>
        <w:rPr/>
        <w:t xml:space="preserve">, but are never imported (Boto3 is used for MinIO). </w:t>
      </w:r>
    </w:p>
    <w:p>
      <w:pPr>
        <w:pStyle w:val="BodyText"/>
        <w:numPr>
          <w:ilvl w:val="0"/>
          <w:numId w:val="11"/>
        </w:numPr>
        <w:tabs>
          <w:tab w:val="clear" w:pos="1134"/>
          <w:tab w:val="left" w:pos="1159" w:leader="none"/>
        </w:tabs>
        <w:bidi w:val="0"/>
        <w:spacing w:before="60" w:after="0"/>
        <w:ind w:hanging="283" w:left="1159"/>
        <w:jc w:val="left"/>
        <w:rPr/>
      </w:pPr>
      <w:r>
        <w:rPr>
          <w:rStyle w:val="Strong"/>
        </w:rPr>
        <w:t>Redundant Password Libraries:</w:t>
      </w:r>
      <w:r>
        <w:rPr/>
        <w:t xml:space="preserve"> Both </w:t>
      </w:r>
      <w:r>
        <w:rPr>
          <w:rStyle w:val="SourceText"/>
        </w:rPr>
        <w:t>passlib[bcrypt]&gt;=1.7.4</w:t>
      </w:r>
      <w:r>
        <w:rPr/>
        <w:t xml:space="preserve"> and </w:t>
      </w:r>
      <w:r>
        <w:rPr>
          <w:rStyle w:val="SourceText"/>
        </w:rPr>
        <w:t>pwdlib&gt;=0.3.0</w:t>
      </w:r>
      <w:r>
        <w:rPr/>
        <w:t xml:space="preserve"> are installed. </w:t>
      </w:r>
      <w:r>
        <w:rPr>
          <w:rStyle w:val="SourceText"/>
        </w:rPr>
        <w:t>passlib</w:t>
      </w:r>
      <w:r>
        <w:rPr/>
        <w:t xml:space="preserve"> is unmaintained legacy code and should be removed. </w:t>
      </w:r>
    </w:p>
    <w:p>
      <w:pPr>
        <w:pStyle w:val="BodyText"/>
        <w:numPr>
          <w:ilvl w:val="0"/>
          <w:numId w:val="11"/>
        </w:numPr>
        <w:tabs>
          <w:tab w:val="clear" w:pos="1134"/>
          <w:tab w:val="left" w:pos="1159" w:leader="none"/>
        </w:tabs>
        <w:bidi w:val="0"/>
        <w:spacing w:before="60" w:after="0"/>
        <w:ind w:hanging="283" w:left="1159"/>
        <w:jc w:val="left"/>
        <w:rPr/>
      </w:pPr>
      <w:r>
        <w:rPr>
          <w:rStyle w:val="Strong"/>
        </w:rPr>
        <w:t>Unused Dev Dependency:</w:t>
      </w:r>
      <w:r>
        <w:rPr/>
        <w:t xml:space="preserve"> </w:t>
      </w:r>
      <w:r>
        <w:rPr>
          <w:rStyle w:val="SourceText"/>
        </w:rPr>
        <w:t>httpx2&gt;=2.12.0</w:t>
      </w:r>
      <w:r>
        <w:rPr/>
        <w:t xml:space="preserve"> is declared in </w:t>
      </w:r>
      <w:r>
        <w:rPr>
          <w:rStyle w:val="SourceText"/>
        </w:rPr>
        <w:t>pyproject.toml</w:t>
      </w:r>
      <w:r>
        <w:rPr/>
        <w:t xml:space="preserve">, but is not imported anywhere. </w:t>
      </w:r>
    </w:p>
    <w:p>
      <w:pPr>
        <w:pStyle w:val="BodyText"/>
        <w:numPr>
          <w:ilvl w:val="0"/>
          <w:numId w:val="11"/>
        </w:numPr>
        <w:tabs>
          <w:tab w:val="clear" w:pos="1134"/>
          <w:tab w:val="left" w:pos="1159" w:leader="none"/>
        </w:tabs>
        <w:bidi w:val="0"/>
        <w:ind w:hanging="283" w:left="1159"/>
        <w:jc w:val="left"/>
        <w:rPr/>
      </w:pPr>
      <w:r>
        <w:rPr>
          <w:rStyle w:val="Strong"/>
        </w:rPr>
        <w:t>Missing Production Dependency:</w:t>
      </w:r>
      <w:r>
        <w:rPr/>
        <w:t xml:space="preserve"> The </w:t>
      </w:r>
      <w:r>
        <w:rPr>
          <w:rStyle w:val="SourceText"/>
        </w:rPr>
        <w:t>kubectl</w:t>
      </w:r>
      <w:r>
        <w:rPr/>
        <w:t xml:space="preserve"> binary is required by serving and deployment services, but is absent from </w:t>
      </w:r>
      <w:r>
        <w:rPr>
          <w:rStyle w:val="SourceText"/>
        </w:rPr>
        <w:t>backend/Dockerfile</w:t>
      </w:r>
      <w:r>
        <w:rPr/>
        <w:t xml:space="preserve">.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13. Configuration Management Audit</w:t>
      </w:r>
    </w:p>
    <w:p>
      <w:pPr>
        <w:pStyle w:val="BodyText"/>
        <w:numPr>
          <w:ilvl w:val="0"/>
          <w:numId w:val="12"/>
        </w:numPr>
        <w:tabs>
          <w:tab w:val="clear" w:pos="1134"/>
          <w:tab w:val="left" w:pos="1159" w:leader="none"/>
        </w:tabs>
        <w:bidi w:val="0"/>
        <w:spacing w:before="60" w:after="0"/>
        <w:ind w:hanging="283" w:left="1159"/>
        <w:jc w:val="left"/>
        <w:rPr/>
      </w:pPr>
      <w:r>
        <w:rPr>
          <w:rStyle w:val="Strong"/>
        </w:rPr>
        <w:t>Hardcoded Cluster Networking:</w:t>
      </w:r>
      <w:r>
        <w:rPr/>
        <w:t xml:space="preserve"> </w:t>
      </w:r>
      <w:r>
        <w:rPr>
          <w:rStyle w:val="SourceText"/>
        </w:rPr>
        <w:t>rayservice_template.yaml</w:t>
      </w:r>
      <w:r>
        <w:rPr/>
        <w:t xml:space="preserve"> (lines 75, 77, 98, 99) hardcodes </w:t>
      </w:r>
      <w:r>
        <w:rPr>
          <w:rStyle w:val="SourceText"/>
        </w:rPr>
        <w:t>http://host.docker.internal:5000</w:t>
      </w:r>
      <w:r>
        <w:rPr/>
        <w:t xml:space="preserve"> and </w:t>
      </w:r>
      <w:r>
        <w:rPr>
          <w:rStyle w:val="SourceText"/>
        </w:rPr>
        <w:t>http://host.docker.internal:9000</w:t>
      </w:r>
      <w:r>
        <w:rPr/>
        <w:t xml:space="preserve">. This functions only under Docker Desktop and fails on standard Kubernetes networks. </w:t>
      </w:r>
    </w:p>
    <w:p>
      <w:pPr>
        <w:pStyle w:val="BodyText"/>
        <w:numPr>
          <w:ilvl w:val="0"/>
          <w:numId w:val="12"/>
        </w:numPr>
        <w:tabs>
          <w:tab w:val="clear" w:pos="1134"/>
          <w:tab w:val="left" w:pos="1159" w:leader="none"/>
        </w:tabs>
        <w:bidi w:val="0"/>
        <w:ind w:hanging="283" w:left="1159"/>
        <w:jc w:val="left"/>
        <w:rPr/>
      </w:pPr>
      <w:r>
        <w:rPr>
          <w:rStyle w:val="Strong"/>
        </w:rPr>
        <w:t>Hardcoded CORS:</w:t>
      </w:r>
      <w:r>
        <w:rPr/>
        <w:t xml:space="preserve"> </w:t>
      </w:r>
      <w:r>
        <w:rPr>
          <w:rStyle w:val="SourceText"/>
        </w:rPr>
        <w:t>main.py</w:t>
      </w:r>
      <w:r>
        <w:rPr/>
        <w:t xml:space="preserve"> hardcodes allowed origins to localhost rather than reading from an environment variable.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14. Logging &amp; Observability Audit</w:t>
      </w:r>
    </w:p>
    <w:p>
      <w:pPr>
        <w:pStyle w:val="BodyText"/>
        <w:numPr>
          <w:ilvl w:val="0"/>
          <w:numId w:val="13"/>
        </w:numPr>
        <w:tabs>
          <w:tab w:val="clear" w:pos="1134"/>
          <w:tab w:val="left" w:pos="1159" w:leader="none"/>
        </w:tabs>
        <w:bidi w:val="0"/>
        <w:spacing w:before="60" w:after="0"/>
        <w:ind w:hanging="283" w:left="1159"/>
        <w:jc w:val="left"/>
        <w:rPr/>
      </w:pPr>
      <w:r>
        <w:rPr>
          <w:rStyle w:val="Strong"/>
        </w:rPr>
        <w:t>Strength — Exit Trap Log Archival:</w:t>
      </w:r>
      <w:r>
        <w:rPr/>
        <w:t xml:space="preserve"> </w:t>
      </w:r>
      <w:r>
        <w:rPr>
          <w:rStyle w:val="SourceText"/>
        </w:rPr>
        <w:t>rayjob_template.yaml</w:t>
      </w:r>
      <w:r>
        <w:rPr/>
        <w:t xml:space="preserve"> uses an entrypoint bash exit trap calling </w:t>
      </w:r>
      <w:r>
        <w:rPr>
          <w:rStyle w:val="SourceText"/>
        </w:rPr>
        <w:t>archive_logs.py</w:t>
      </w:r>
      <w:r>
        <w:rPr/>
        <w:t xml:space="preserve">. This reliably pushes execution logs to </w:t>
      </w:r>
      <w:r>
        <w:rPr>
          <w:rStyle w:val="SourceText"/>
        </w:rPr>
        <w:t>s3://mlflow/logs/{job_id}/training.log</w:t>
      </w:r>
      <w:r>
        <w:rPr/>
        <w:t xml:space="preserve"> even on failure. </w:t>
      </w:r>
    </w:p>
    <w:p>
      <w:pPr>
        <w:pStyle w:val="BodyText"/>
        <w:numPr>
          <w:ilvl w:val="0"/>
          <w:numId w:val="13"/>
        </w:numPr>
        <w:tabs>
          <w:tab w:val="clear" w:pos="1134"/>
          <w:tab w:val="left" w:pos="1159" w:leader="none"/>
        </w:tabs>
        <w:bidi w:val="0"/>
        <w:spacing w:before="60" w:after="0"/>
        <w:ind w:hanging="283" w:left="1159"/>
        <w:jc w:val="left"/>
        <w:rPr/>
      </w:pPr>
      <w:r>
        <w:rPr>
          <w:rStyle w:val="Strong"/>
        </w:rPr>
        <w:t>Missing Request Correlation IDs:</w:t>
      </w:r>
      <w:r>
        <w:rPr/>
        <w:t xml:space="preserve"> HTTP requests lack a centralized </w:t>
      </w:r>
      <w:r>
        <w:rPr>
          <w:rStyle w:val="SourceText"/>
        </w:rPr>
        <w:t>X-Request-ID</w:t>
      </w:r>
      <w:r>
        <w:rPr/>
        <w:t xml:space="preserve"> header, making it difficult to trace API calls through service layers. </w:t>
      </w:r>
    </w:p>
    <w:p>
      <w:pPr>
        <w:pStyle w:val="BodyText"/>
        <w:numPr>
          <w:ilvl w:val="0"/>
          <w:numId w:val="13"/>
        </w:numPr>
        <w:tabs>
          <w:tab w:val="clear" w:pos="1134"/>
          <w:tab w:val="left" w:pos="1159" w:leader="none"/>
        </w:tabs>
        <w:bidi w:val="0"/>
        <w:ind w:hanging="283" w:left="1159"/>
        <w:jc w:val="left"/>
        <w:rPr/>
      </w:pPr>
      <w:r>
        <w:rPr>
          <w:rStyle w:val="Strong"/>
        </w:rPr>
        <w:t>Swallowed Exceptions:</w:t>
      </w:r>
      <w:r>
        <w:rPr/>
        <w:t xml:space="preserve"> </w:t>
      </w:r>
      <w:r>
        <w:rPr>
          <w:rStyle w:val="SourceText"/>
        </w:rPr>
        <w:t>deployment_service.py</w:t>
      </w:r>
      <w:r>
        <w:rPr/>
        <w:t xml:space="preserve"> (lines 478, 488, 496, 506) and </w:t>
      </w:r>
      <w:r>
        <w:rPr>
          <w:rStyle w:val="SourceText"/>
        </w:rPr>
        <w:t>training_job_service.py</w:t>
      </w:r>
      <w:r>
        <w:rPr/>
        <w:t xml:space="preserve"> (line 279) use broad </w:t>
      </w:r>
      <w:r>
        <w:rPr>
          <w:rStyle w:val="SourceText"/>
        </w:rPr>
        <w:t>except Exception: pass</w:t>
      </w:r>
      <w:r>
        <w:rPr/>
        <w:t xml:space="preserve"> blocks, hiding failures from telemetry.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15. Error Handling Audit</w:t>
      </w:r>
    </w:p>
    <w:p>
      <w:pPr>
        <w:pStyle w:val="BodyText"/>
        <w:bidi w:val="0"/>
        <w:spacing w:before="60" w:after="90"/>
        <w:jc w:val="left"/>
        <w:rPr/>
      </w:pPr>
      <w:r>
        <w:rPr/>
        <w:t xml:space="preserve">Services frequently raise </w:t>
      </w:r>
      <w:r>
        <w:rPr>
          <w:rStyle w:val="SourceText"/>
        </w:rPr>
        <w:t>fastapi.HTTPException</w:t>
      </w:r>
      <w:r>
        <w:rPr/>
        <w:t xml:space="preserve"> directly. Best practices dictate that services raise domain exceptions (e.g. </w:t>
      </w:r>
      <w:r>
        <w:rPr>
          <w:rStyle w:val="SourceText"/>
        </w:rPr>
        <w:t>JobNotFoundError</w:t>
      </w:r>
      <w:r>
        <w:rPr/>
        <w:t xml:space="preserve">, </w:t>
      </w:r>
      <w:r>
        <w:rPr>
          <w:rStyle w:val="SourceText"/>
        </w:rPr>
        <w:t>InvalidDatasetStateError</w:t>
      </w:r>
      <w:r>
        <w:rPr/>
        <w:t xml:space="preserve">). API route handlers or global exception handlers should translate these domain exceptions into HTTP status codes.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16. Async/Sync Concurrency Correctness</w:t>
      </w:r>
    </w:p>
    <w:p>
      <w:pPr>
        <w:pStyle w:val="BodyText"/>
        <w:bidi w:val="0"/>
        <w:spacing w:before="210" w:after="210"/>
        <w:ind w:hanging="0" w:left="210" w:right="210"/>
        <w:jc w:val="left"/>
        <w:rPr/>
      </w:pPr>
      <w:r>
        <w:rPr>
          <w:rStyle w:val="Strong"/>
          <w:bdr w:val="single" w:sz="24" w:space="12" w:color="EF4444"/>
          <w:shd w:fill="FEF2F2" w:val="clear"/>
        </w:rPr>
        <w:t xml:space="preserve">Event Loop Blocking in </w:t>
      </w:r>
      <w:r>
        <w:rPr>
          <w:rStyle w:val="SourceText"/>
          <w:bdr w:val="single" w:sz="24" w:space="12" w:color="EF4444"/>
          <w:shd w:fill="FEF2F2" w:val="clear"/>
        </w:rPr>
        <w:t>api/datasets.py</w:t>
      </w:r>
      <w:r>
        <w:rPr>
          <w:rStyle w:val="Strong"/>
          <w:bdr w:val="single" w:sz="24" w:space="12" w:color="EF4444"/>
          <w:shd w:fill="FEF2F2" w:val="clear"/>
        </w:rPr>
        <w:t>:</w:t>
      </w:r>
      <w:r>
        <w:rPr>
          <w:bdr w:val="single" w:sz="24" w:space="12" w:color="EF4444"/>
          <w:shd w:fill="FEF2F2" w:val="clear"/>
        </w:rPr>
        <w:br/>
        <w:t xml:space="preserve">Both </w:t>
      </w:r>
      <w:r>
        <w:rPr>
          <w:rStyle w:val="SourceText"/>
          <w:bdr w:val="single" w:sz="24" w:space="12" w:color="EF4444"/>
          <w:shd w:fill="FEF2F2" w:val="clear"/>
        </w:rPr>
        <w:t>register_dataset</w:t>
      </w:r>
      <w:r>
        <w:rPr>
          <w:bdr w:val="single" w:sz="24" w:space="12" w:color="EF4444"/>
          <w:shd w:fill="FEF2F2" w:val="clear"/>
        </w:rPr>
        <w:t xml:space="preserve"> (line 50) and </w:t>
      </w:r>
      <w:r>
        <w:rPr>
          <w:rStyle w:val="SourceText"/>
          <w:bdr w:val="single" w:sz="24" w:space="12" w:color="EF4444"/>
          <w:shd w:fill="FEF2F2" w:val="clear"/>
        </w:rPr>
        <w:t>upload_file</w:t>
      </w:r>
      <w:r>
        <w:rPr>
          <w:bdr w:val="single" w:sz="24" w:space="12" w:color="EF4444"/>
          <w:shd w:fill="FEF2F2" w:val="clear"/>
        </w:rPr>
        <w:t xml:space="preserve"> (line 119) are declared as </w:t>
      </w:r>
      <w:r>
        <w:rPr>
          <w:rStyle w:val="SourceText"/>
          <w:bdr w:val="single" w:sz="24" w:space="12" w:color="EF4444"/>
          <w:shd w:fill="FEF2F2" w:val="clear"/>
        </w:rPr>
        <w:t>async def</w:t>
      </w:r>
      <w:r>
        <w:rPr>
          <w:bdr w:val="single" w:sz="24" w:space="12" w:color="EF4444"/>
          <w:shd w:fill="FEF2F2" w:val="clear"/>
        </w:rPr>
        <w:t xml:space="preserve">, but execute synchronous blocking operations (database transactions, lakeFS repository creation, MinIO S3 uploads). Because they run directly on the single-threaded asyncio event loop, all other concurrent requests to the FastAPI application are frozen until the upload finishes.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17. Performance &amp; Scalability Audit</w:t>
      </w:r>
    </w:p>
    <w:p>
      <w:pPr>
        <w:pStyle w:val="BodyText"/>
        <w:numPr>
          <w:ilvl w:val="0"/>
          <w:numId w:val="14"/>
        </w:numPr>
        <w:tabs>
          <w:tab w:val="clear" w:pos="1134"/>
          <w:tab w:val="left" w:pos="1159" w:leader="none"/>
        </w:tabs>
        <w:bidi w:val="0"/>
        <w:spacing w:before="60" w:after="0"/>
        <w:ind w:hanging="283" w:left="1159"/>
        <w:jc w:val="left"/>
        <w:rPr/>
      </w:pPr>
      <w:r>
        <w:rPr>
          <w:rStyle w:val="Strong"/>
        </w:rPr>
        <w:t>N+1 Kubernetes Subprocesses:</w:t>
      </w:r>
      <w:r>
        <w:rPr/>
        <w:t xml:space="preserve"> </w:t>
      </w:r>
      <w:r>
        <w:rPr>
          <w:rStyle w:val="SourceText"/>
        </w:rPr>
        <w:t>retrieve_deployments</w:t>
      </w:r>
      <w:r>
        <w:rPr/>
        <w:t xml:space="preserve"> iterates through all registered MLflow model versions and executes </w:t>
      </w:r>
      <w:r>
        <w:rPr>
          <w:rStyle w:val="SourceText"/>
        </w:rPr>
        <w:t>kubectl get rayservice</w:t>
      </w:r>
      <w:r>
        <w:rPr/>
        <w:t xml:space="preserve"> sequentially for each version. </w:t>
      </w:r>
    </w:p>
    <w:p>
      <w:pPr>
        <w:pStyle w:val="BodyText"/>
        <w:numPr>
          <w:ilvl w:val="0"/>
          <w:numId w:val="14"/>
        </w:numPr>
        <w:tabs>
          <w:tab w:val="clear" w:pos="1134"/>
          <w:tab w:val="left" w:pos="1159" w:leader="none"/>
        </w:tabs>
        <w:bidi w:val="0"/>
        <w:spacing w:before="60" w:after="0"/>
        <w:ind w:hanging="283" w:left="1159"/>
        <w:jc w:val="left"/>
        <w:rPr/>
      </w:pPr>
      <w:r>
        <w:rPr>
          <w:rStyle w:val="Strong"/>
        </w:rPr>
        <w:t>Unpooled S3 Clients:</w:t>
      </w:r>
      <w:r>
        <w:rPr/>
        <w:t xml:space="preserve"> </w:t>
      </w:r>
      <w:r>
        <w:rPr>
          <w:rStyle w:val="SourceText"/>
        </w:rPr>
        <w:t>S3StorageService</w:t>
      </w:r>
      <w:r>
        <w:rPr/>
        <w:t xml:space="preserve"> re-creates Boto3 clients on every single read/write/healthcheck operation. </w:t>
      </w:r>
    </w:p>
    <w:p>
      <w:pPr>
        <w:pStyle w:val="BodyText"/>
        <w:numPr>
          <w:ilvl w:val="0"/>
          <w:numId w:val="14"/>
        </w:numPr>
        <w:tabs>
          <w:tab w:val="clear" w:pos="1134"/>
          <w:tab w:val="left" w:pos="1159" w:leader="none"/>
        </w:tabs>
        <w:bidi w:val="0"/>
        <w:ind w:hanging="283" w:left="1159"/>
        <w:jc w:val="left"/>
        <w:rPr/>
      </w:pPr>
      <w:r>
        <w:rPr>
          <w:rStyle w:val="Strong"/>
        </w:rPr>
        <w:t>Missing Indexes:</w:t>
      </w:r>
      <w:r>
        <w:rPr/>
        <w:t xml:space="preserve"> Full table scans on </w:t>
      </w:r>
      <w:r>
        <w:rPr>
          <w:rStyle w:val="SourceText"/>
        </w:rPr>
        <w:t>refresh_tokens.user_id</w:t>
      </w:r>
      <w:r>
        <w:rPr/>
        <w:t xml:space="preserve"> and unindexed sorting on </w:t>
      </w:r>
      <w:r>
        <w:rPr>
          <w:rStyle w:val="SourceText"/>
        </w:rPr>
        <w:t>BaseModel.created_at</w:t>
      </w:r>
      <w:r>
        <w:rPr/>
        <w:t xml:space="preserve">.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18. Code Quality &amp; Maintainability Audit</w:t>
      </w:r>
    </w:p>
    <w:p>
      <w:pPr>
        <w:pStyle w:val="BodyText"/>
        <w:numPr>
          <w:ilvl w:val="0"/>
          <w:numId w:val="15"/>
        </w:numPr>
        <w:tabs>
          <w:tab w:val="clear" w:pos="1134"/>
          <w:tab w:val="left" w:pos="1159" w:leader="none"/>
        </w:tabs>
        <w:bidi w:val="0"/>
        <w:spacing w:before="60" w:after="0"/>
        <w:ind w:hanging="283" w:left="1159"/>
        <w:jc w:val="left"/>
        <w:rPr/>
      </w:pPr>
      <w:r>
        <w:rPr>
          <w:rStyle w:val="Strong"/>
        </w:rPr>
        <w:t>Dead Code:</w:t>
      </w:r>
      <w:r>
        <w:rPr/>
        <w:t xml:space="preserve"> </w:t>
      </w:r>
      <w:r>
        <w:rPr>
          <w:rStyle w:val="SourceText"/>
        </w:rPr>
        <w:t>_archive_pod_logs_if_needed</w:t>
      </w:r>
      <w:r>
        <w:rPr/>
        <w:t xml:space="preserve"> and </w:t>
      </w:r>
      <w:r>
        <w:rPr>
          <w:rStyle w:val="SourceText"/>
        </w:rPr>
        <w:t>_check_model_in_mlflow</w:t>
      </w:r>
      <w:r>
        <w:rPr/>
        <w:t xml:space="preserve"> in </w:t>
      </w:r>
      <w:r>
        <w:rPr>
          <w:rStyle w:val="SourceText"/>
        </w:rPr>
        <w:t>training_service.py</w:t>
      </w:r>
      <w:r>
        <w:rPr/>
        <w:t xml:space="preserve"> are unused remnants from previous refactorings. </w:t>
      </w:r>
    </w:p>
    <w:p>
      <w:pPr>
        <w:pStyle w:val="BodyText"/>
        <w:numPr>
          <w:ilvl w:val="0"/>
          <w:numId w:val="15"/>
        </w:numPr>
        <w:tabs>
          <w:tab w:val="clear" w:pos="1134"/>
          <w:tab w:val="left" w:pos="1159" w:leader="none"/>
        </w:tabs>
        <w:bidi w:val="0"/>
        <w:spacing w:before="60" w:after="0"/>
        <w:ind w:hanging="283" w:left="1159"/>
        <w:jc w:val="left"/>
        <w:rPr/>
      </w:pPr>
      <w:r>
        <w:rPr>
          <w:rStyle w:val="Strong"/>
        </w:rPr>
        <w:t>Dead Model:</w:t>
      </w:r>
      <w:r>
        <w:rPr/>
        <w:t xml:space="preserve"> </w:t>
      </w:r>
      <w:r>
        <w:rPr>
          <w:rStyle w:val="SourceText"/>
        </w:rPr>
        <w:t>AuditLog</w:t>
      </w:r>
      <w:r>
        <w:rPr/>
        <w:t xml:space="preserve"> in </w:t>
      </w:r>
      <w:r>
        <w:rPr>
          <w:rStyle w:val="SourceText"/>
        </w:rPr>
        <w:t>models/audit_log.py</w:t>
      </w:r>
      <w:r>
        <w:rPr/>
        <w:t xml:space="preserve"> is defined in the ORM and Alembic migrations, but is never used by the application. </w:t>
      </w:r>
    </w:p>
    <w:p>
      <w:pPr>
        <w:pStyle w:val="BodyText"/>
        <w:numPr>
          <w:ilvl w:val="0"/>
          <w:numId w:val="15"/>
        </w:numPr>
        <w:tabs>
          <w:tab w:val="clear" w:pos="1134"/>
          <w:tab w:val="left" w:pos="1159" w:leader="none"/>
        </w:tabs>
        <w:bidi w:val="0"/>
        <w:ind w:hanging="283" w:left="1159"/>
        <w:jc w:val="left"/>
        <w:rPr/>
      </w:pPr>
      <w:r>
        <w:rPr>
          <w:rStyle w:val="Strong"/>
        </w:rPr>
        <w:t>Magic Strings:</w:t>
      </w:r>
      <w:r>
        <w:rPr/>
        <w:t xml:space="preserve"> Kubernetes manifest templates use raw string replacement (</w:t>
      </w:r>
      <w:r>
        <w:rPr>
          <w:rStyle w:val="SourceText"/>
        </w:rPr>
        <w:t>rendered_yaml.replace("{{key}}", ...)</w:t>
      </w:r>
      <w:r>
        <w:rPr/>
        <w:t xml:space="preserve">) rather than structured Jinja2 templating.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19. Testing &amp; Test Harness Audit</w:t>
      </w:r>
    </w:p>
    <w:p>
      <w:pPr>
        <w:pStyle w:val="BodyText"/>
        <w:numPr>
          <w:ilvl w:val="0"/>
          <w:numId w:val="16"/>
        </w:numPr>
        <w:tabs>
          <w:tab w:val="clear" w:pos="1134"/>
          <w:tab w:val="left" w:pos="1159" w:leader="none"/>
        </w:tabs>
        <w:bidi w:val="0"/>
        <w:spacing w:before="60" w:after="0"/>
        <w:ind w:hanging="283" w:left="1159"/>
        <w:jc w:val="left"/>
        <w:rPr/>
      </w:pPr>
      <w:r>
        <w:rPr>
          <w:rStyle w:val="Strong"/>
        </w:rPr>
        <w:t>High Unit Test Coverage:</w:t>
      </w:r>
      <w:r>
        <w:rPr/>
        <w:t xml:space="preserve"> </w:t>
      </w:r>
      <w:r>
        <w:rPr>
          <w:rStyle w:val="SourceText"/>
        </w:rPr>
        <w:t>test_rbac.py</w:t>
      </w:r>
      <w:r>
        <w:rPr/>
        <w:t xml:space="preserve"> (13 tests) and </w:t>
      </w:r>
      <w:r>
        <w:rPr>
          <w:rStyle w:val="SourceText"/>
        </w:rPr>
        <w:t>test_training_jobs.py</w:t>
      </w:r>
      <w:r>
        <w:rPr/>
        <w:t xml:space="preserve"> (22 tests) thoroughly test role permissions and training job state transitions. </w:t>
      </w:r>
    </w:p>
    <w:p>
      <w:pPr>
        <w:pStyle w:val="BodyText"/>
        <w:numPr>
          <w:ilvl w:val="0"/>
          <w:numId w:val="16"/>
        </w:numPr>
        <w:tabs>
          <w:tab w:val="clear" w:pos="1134"/>
          <w:tab w:val="left" w:pos="1159" w:leader="none"/>
        </w:tabs>
        <w:bidi w:val="0"/>
        <w:ind w:hanging="283" w:left="1159"/>
        <w:jc w:val="left"/>
        <w:rPr/>
      </w:pPr>
      <w:r>
        <w:rPr>
          <w:rStyle w:val="Strong"/>
        </w:rPr>
        <w:t>Destructive Shared Fixtures:</w:t>
      </w:r>
      <w:r>
        <w:rPr/>
        <w:t xml:space="preserve"> </w:t>
      </w:r>
      <w:r>
        <w:rPr>
          <w:rStyle w:val="SourceText"/>
        </w:rPr>
        <w:t>tests/conftest.py</w:t>
      </w:r>
      <w:r>
        <w:rPr/>
        <w:t xml:space="preserve"> connects directly to the shared development PostgreSQL, lakeFS, and MinIO instances, executing raw SQL </w:t>
      </w:r>
      <w:r>
        <w:rPr>
          <w:rStyle w:val="SourceText"/>
        </w:rPr>
        <w:t>DELETE</w:t>
      </w:r>
      <w:r>
        <w:rPr/>
        <w:t xml:space="preserve"> statements against MLflow's internal database tables on teardown. Tests should run against isolated ephemeral containers.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20. Docker &amp; Deployment Manifest Audit</w:t>
      </w:r>
    </w:p>
    <w:p>
      <w:pPr>
        <w:pStyle w:val="BodyText"/>
        <w:numPr>
          <w:ilvl w:val="0"/>
          <w:numId w:val="17"/>
        </w:numPr>
        <w:tabs>
          <w:tab w:val="clear" w:pos="1134"/>
          <w:tab w:val="left" w:pos="1159" w:leader="none"/>
        </w:tabs>
        <w:bidi w:val="0"/>
        <w:spacing w:before="60" w:after="0"/>
        <w:ind w:hanging="283" w:left="1159"/>
        <w:jc w:val="left"/>
        <w:rPr/>
      </w:pPr>
      <w:r>
        <w:rPr>
          <w:rStyle w:val="Strong"/>
        </w:rPr>
        <w:t>Running as Root:</w:t>
      </w:r>
      <w:r>
        <w:rPr/>
        <w:t xml:space="preserve"> </w:t>
      </w:r>
      <w:r>
        <w:rPr>
          <w:rStyle w:val="SourceText"/>
        </w:rPr>
        <w:t>backend/Dockerfile</w:t>
      </w:r>
      <w:r>
        <w:rPr/>
        <w:t xml:space="preserve"> runs the application as root in Alpine. A non-root system user should be configured. </w:t>
      </w:r>
    </w:p>
    <w:p>
      <w:pPr>
        <w:pStyle w:val="BodyText"/>
        <w:numPr>
          <w:ilvl w:val="0"/>
          <w:numId w:val="17"/>
        </w:numPr>
        <w:tabs>
          <w:tab w:val="clear" w:pos="1134"/>
          <w:tab w:val="left" w:pos="1159" w:leader="none"/>
        </w:tabs>
        <w:bidi w:val="0"/>
        <w:spacing w:before="60" w:after="0"/>
        <w:ind w:hanging="283" w:left="1159"/>
        <w:jc w:val="left"/>
        <w:rPr/>
      </w:pPr>
      <w:r>
        <w:rPr>
          <w:rStyle w:val="Strong"/>
        </w:rPr>
        <w:t>Missing Health Checks:</w:t>
      </w:r>
      <w:r>
        <w:rPr/>
        <w:t xml:space="preserve"> </w:t>
      </w:r>
      <w:r>
        <w:rPr>
          <w:rStyle w:val="SourceText"/>
        </w:rPr>
        <w:t>backend/Dockerfile</w:t>
      </w:r>
      <w:r>
        <w:rPr/>
        <w:t xml:space="preserve"> defines no </w:t>
      </w:r>
      <w:r>
        <w:rPr>
          <w:rStyle w:val="SourceText"/>
        </w:rPr>
        <w:t>HEALTHCHECK</w:t>
      </w:r>
      <w:r>
        <w:rPr/>
        <w:t xml:space="preserve"> instruction. </w:t>
      </w:r>
    </w:p>
    <w:p>
      <w:pPr>
        <w:pStyle w:val="BodyText"/>
        <w:numPr>
          <w:ilvl w:val="0"/>
          <w:numId w:val="17"/>
        </w:numPr>
        <w:tabs>
          <w:tab w:val="clear" w:pos="1134"/>
          <w:tab w:val="left" w:pos="1159" w:leader="none"/>
        </w:tabs>
        <w:bidi w:val="0"/>
        <w:ind w:hanging="283" w:left="1159"/>
        <w:jc w:val="left"/>
        <w:rPr/>
      </w:pPr>
      <w:r>
        <w:rPr>
          <w:rStyle w:val="Strong"/>
        </w:rPr>
        <w:t>Missing CLI Tooling:</w:t>
      </w:r>
      <w:r>
        <w:rPr/>
        <w:t xml:space="preserve"> </w:t>
      </w:r>
      <w:r>
        <w:rPr>
          <w:rStyle w:val="SourceText"/>
        </w:rPr>
        <w:t>kubectl</w:t>
      </w:r>
      <w:r>
        <w:rPr/>
        <w:t xml:space="preserve"> is missing from the container image despite being called by deployment and serving services.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21. Dependency Direction Violations</w:t>
      </w:r>
    </w:p>
    <w:tbl>
      <w:tblPr>
        <w:tblW w:w="9638" w:type="dxa"/>
        <w:jc w:val="left"/>
        <w:tblInd w:w="0" w:type="dxa"/>
        <w:tblLayout w:type="fixed"/>
        <w:tblCellMar>
          <w:top w:w="28" w:type="dxa"/>
          <w:left w:w="28" w:type="dxa"/>
          <w:bottom w:w="28" w:type="dxa"/>
          <w:right w:w="28" w:type="dxa"/>
        </w:tblCellMar>
      </w:tblPr>
      <w:tblGrid>
        <w:gridCol w:w="2941"/>
        <w:gridCol w:w="3717"/>
        <w:gridCol w:w="2980"/>
      </w:tblGrid>
      <w:tr>
        <w:trPr/>
        <w:tc>
          <w:tcPr>
            <w:tcW w:w="2941" w:type="dxa"/>
            <w:tcBorders/>
            <w:vAlign w:val="center"/>
          </w:tcPr>
          <w:p>
            <w:pPr>
              <w:pStyle w:val="TableHeading"/>
              <w:suppressLineNumbers/>
              <w:bidi w:val="0"/>
              <w:spacing w:before="60" w:after="90"/>
              <w:jc w:val="left"/>
              <w:rPr/>
            </w:pPr>
            <w:r>
              <w:rPr/>
              <w:t>Component</w:t>
            </w:r>
          </w:p>
        </w:tc>
        <w:tc>
          <w:tcPr>
            <w:tcW w:w="3717" w:type="dxa"/>
            <w:tcBorders/>
            <w:vAlign w:val="center"/>
          </w:tcPr>
          <w:p>
            <w:pPr>
              <w:pStyle w:val="TableHeading"/>
              <w:suppressLineNumbers/>
              <w:bidi w:val="0"/>
              <w:spacing w:before="60" w:after="90"/>
              <w:jc w:val="left"/>
              <w:rPr/>
            </w:pPr>
            <w:r>
              <w:rPr/>
              <w:t>Illegal Import / Dependency</w:t>
            </w:r>
          </w:p>
        </w:tc>
        <w:tc>
          <w:tcPr>
            <w:tcW w:w="2980" w:type="dxa"/>
            <w:tcBorders/>
            <w:vAlign w:val="center"/>
          </w:tcPr>
          <w:p>
            <w:pPr>
              <w:pStyle w:val="TableHeading"/>
              <w:suppressLineNumbers/>
              <w:bidi w:val="0"/>
              <w:spacing w:before="60" w:after="90"/>
              <w:jc w:val="left"/>
              <w:rPr/>
            </w:pPr>
            <w:r>
              <w:rPr/>
              <w:t>Architectural Consequence</w:t>
            </w:r>
          </w:p>
        </w:tc>
      </w:tr>
      <w:tr>
        <w:trPr/>
        <w:tc>
          <w:tcPr>
            <w:tcW w:w="2941" w:type="dxa"/>
            <w:tcBorders/>
            <w:vAlign w:val="center"/>
          </w:tcPr>
          <w:p>
            <w:pPr>
              <w:pStyle w:val="TableContents"/>
              <w:bidi w:val="0"/>
              <w:spacing w:before="60" w:after="90"/>
              <w:jc w:val="left"/>
              <w:rPr/>
            </w:pPr>
            <w:r>
              <w:rPr>
                <w:rStyle w:val="SourceText"/>
              </w:rPr>
              <w:t>AuthService</w:t>
            </w:r>
          </w:p>
        </w:tc>
        <w:tc>
          <w:tcPr>
            <w:tcW w:w="3717" w:type="dxa"/>
            <w:tcBorders/>
            <w:vAlign w:val="center"/>
          </w:tcPr>
          <w:p>
            <w:pPr>
              <w:pStyle w:val="TableContents"/>
              <w:bidi w:val="0"/>
              <w:spacing w:before="60" w:after="90"/>
              <w:jc w:val="left"/>
              <w:rPr/>
            </w:pPr>
            <w:r>
              <w:rPr/>
              <w:t xml:space="preserve">FastAPI </w:t>
            </w:r>
            <w:r>
              <w:rPr>
                <w:rStyle w:val="SourceText"/>
              </w:rPr>
              <w:t>Request</w:t>
            </w:r>
            <w:r>
              <w:rPr/>
              <w:t xml:space="preserve">, </w:t>
            </w:r>
            <w:r>
              <w:rPr>
                <w:rStyle w:val="SourceText"/>
              </w:rPr>
              <w:t>Response</w:t>
            </w:r>
            <w:r>
              <w:rPr/>
              <w:t xml:space="preserve">, </w:t>
            </w:r>
            <w:r>
              <w:rPr>
                <w:rStyle w:val="SourceText"/>
              </w:rPr>
              <w:t>OAuth2PasswordRequestForm</w:t>
            </w:r>
          </w:p>
        </w:tc>
        <w:tc>
          <w:tcPr>
            <w:tcW w:w="2980" w:type="dxa"/>
            <w:tcBorders/>
            <w:vAlign w:val="center"/>
          </w:tcPr>
          <w:p>
            <w:pPr>
              <w:pStyle w:val="TableContents"/>
              <w:bidi w:val="0"/>
              <w:spacing w:before="60" w:after="90"/>
              <w:jc w:val="left"/>
              <w:rPr/>
            </w:pPr>
            <w:r>
              <w:rPr/>
              <w:t>Couples service logic directly to HTTP transport layer.</w:t>
            </w:r>
          </w:p>
        </w:tc>
      </w:tr>
      <w:tr>
        <w:trPr/>
        <w:tc>
          <w:tcPr>
            <w:tcW w:w="2941" w:type="dxa"/>
            <w:tcBorders/>
            <w:vAlign w:val="center"/>
          </w:tcPr>
          <w:p>
            <w:pPr>
              <w:pStyle w:val="TableContents"/>
              <w:bidi w:val="0"/>
              <w:spacing w:before="60" w:after="90"/>
              <w:jc w:val="left"/>
              <w:rPr/>
            </w:pPr>
            <w:r>
              <w:rPr>
                <w:rStyle w:val="SourceText"/>
              </w:rPr>
              <w:t>ModelServingService</w:t>
            </w:r>
          </w:p>
        </w:tc>
        <w:tc>
          <w:tcPr>
            <w:tcW w:w="3717" w:type="dxa"/>
            <w:tcBorders/>
            <w:vAlign w:val="center"/>
          </w:tcPr>
          <w:p>
            <w:pPr>
              <w:pStyle w:val="TableContents"/>
              <w:bidi w:val="0"/>
              <w:spacing w:before="60" w:after="90"/>
              <w:jc w:val="left"/>
              <w:rPr/>
            </w:pPr>
            <w:r>
              <w:rPr>
                <w:rStyle w:val="SourceText"/>
              </w:rPr>
              <w:t>subprocess.run(["kubectl", ...])</w:t>
            </w:r>
          </w:p>
        </w:tc>
        <w:tc>
          <w:tcPr>
            <w:tcW w:w="2980" w:type="dxa"/>
            <w:tcBorders/>
            <w:vAlign w:val="center"/>
          </w:tcPr>
          <w:p>
            <w:pPr>
              <w:pStyle w:val="TableContents"/>
              <w:bidi w:val="0"/>
              <w:spacing w:before="60" w:after="90"/>
              <w:jc w:val="left"/>
              <w:rPr/>
            </w:pPr>
            <w:r>
              <w:rPr/>
              <w:t>Service layer depends on external shell environment rather than SDK.</w:t>
            </w:r>
          </w:p>
        </w:tc>
      </w:tr>
      <w:tr>
        <w:trPr/>
        <w:tc>
          <w:tcPr>
            <w:tcW w:w="2941" w:type="dxa"/>
            <w:tcBorders/>
            <w:vAlign w:val="center"/>
          </w:tcPr>
          <w:p>
            <w:pPr>
              <w:pStyle w:val="TableContents"/>
              <w:bidi w:val="0"/>
              <w:spacing w:before="60" w:after="90"/>
              <w:jc w:val="left"/>
              <w:rPr/>
            </w:pPr>
            <w:r>
              <w:rPr>
                <w:rStyle w:val="SourceText"/>
              </w:rPr>
              <w:t>ModelDeploymentService</w:t>
            </w:r>
          </w:p>
        </w:tc>
        <w:tc>
          <w:tcPr>
            <w:tcW w:w="3717" w:type="dxa"/>
            <w:tcBorders/>
            <w:vAlign w:val="center"/>
          </w:tcPr>
          <w:p>
            <w:pPr>
              <w:pStyle w:val="TableContents"/>
              <w:bidi w:val="0"/>
              <w:spacing w:before="60" w:after="90"/>
              <w:jc w:val="left"/>
              <w:rPr/>
            </w:pPr>
            <w:r>
              <w:rPr>
                <w:rStyle w:val="SourceText"/>
              </w:rPr>
              <w:t>subprocess.run(["kubectl", ...])</w:t>
            </w:r>
          </w:p>
        </w:tc>
        <w:tc>
          <w:tcPr>
            <w:tcW w:w="2980" w:type="dxa"/>
            <w:tcBorders/>
            <w:vAlign w:val="center"/>
          </w:tcPr>
          <w:p>
            <w:pPr>
              <w:pStyle w:val="TableContents"/>
              <w:bidi w:val="0"/>
              <w:spacing w:before="60" w:after="90"/>
              <w:jc w:val="left"/>
              <w:rPr/>
            </w:pPr>
            <w:r>
              <w:rPr/>
              <w:t>Service layer depends on external shell environment rather than SDK.</w:t>
            </w:r>
          </w:p>
        </w:tc>
      </w:tr>
      <w:tr>
        <w:trPr/>
        <w:tc>
          <w:tcPr>
            <w:tcW w:w="2941" w:type="dxa"/>
            <w:tcBorders/>
            <w:vAlign w:val="center"/>
          </w:tcPr>
          <w:p>
            <w:pPr>
              <w:pStyle w:val="TableContents"/>
              <w:bidi w:val="0"/>
              <w:spacing w:before="60" w:after="90"/>
              <w:jc w:val="left"/>
              <w:rPr/>
            </w:pPr>
            <w:r>
              <w:rPr>
                <w:rStyle w:val="SourceText"/>
              </w:rPr>
              <w:t>DatasetCatalogService</w:t>
            </w:r>
          </w:p>
        </w:tc>
        <w:tc>
          <w:tcPr>
            <w:tcW w:w="3717" w:type="dxa"/>
            <w:tcBorders/>
            <w:vAlign w:val="center"/>
          </w:tcPr>
          <w:p>
            <w:pPr>
              <w:pStyle w:val="TableContents"/>
              <w:bidi w:val="0"/>
              <w:spacing w:before="60" w:after="90"/>
              <w:jc w:val="left"/>
              <w:rPr/>
            </w:pPr>
            <w:r>
              <w:rPr/>
              <w:t xml:space="preserve">Direct </w:t>
            </w:r>
            <w:r>
              <w:rPr>
                <w:rStyle w:val="SourceText"/>
              </w:rPr>
              <w:t>db.query(Dataset)</w:t>
            </w:r>
            <w:r>
              <w:rPr/>
              <w:t xml:space="preserve"> calls</w:t>
            </w:r>
          </w:p>
        </w:tc>
        <w:tc>
          <w:tcPr>
            <w:tcW w:w="2980" w:type="dxa"/>
            <w:tcBorders/>
            <w:vAlign w:val="center"/>
          </w:tcPr>
          <w:p>
            <w:pPr>
              <w:pStyle w:val="TableContents"/>
              <w:bidi w:val="0"/>
              <w:spacing w:before="60" w:after="90"/>
              <w:jc w:val="left"/>
              <w:rPr/>
            </w:pPr>
            <w:r>
              <w:rPr/>
              <w:t>Bypasses the repository pattern; mixes data access with business rules.</w:t>
            </w:r>
          </w:p>
        </w:tc>
      </w:tr>
    </w:tbl>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22. Monolithic &amp; "God" Components Breakdown</w:t>
      </w:r>
    </w:p>
    <w:p>
      <w:pPr>
        <w:pStyle w:val="Heading3"/>
        <w:keepNext w:val="true"/>
        <w:numPr>
          <w:ilvl w:val="0"/>
          <w:numId w:val="0"/>
        </w:numPr>
        <w:bidi w:val="0"/>
        <w:spacing w:before="270" w:after="90"/>
        <w:ind w:left="450"/>
        <w:jc w:val="left"/>
        <w:rPr/>
      </w:pPr>
      <w:r>
        <w:rPr/>
        <w:t xml:space="preserve">1. </w:t>
      </w:r>
      <w:r>
        <w:rPr>
          <w:rStyle w:val="SourceText"/>
        </w:rPr>
        <w:t>ModelDeploymentService</w:t>
      </w:r>
      <w:r>
        <w:rPr/>
        <w:t xml:space="preserve"> (</w:t>
      </w:r>
      <w:r>
        <w:rPr>
          <w:rStyle w:val="SourceText"/>
        </w:rPr>
        <w:t>deployment_service.py</w:t>
      </w:r>
      <w:r>
        <w:rPr/>
        <w:t>)</w:t>
      </w:r>
    </w:p>
    <w:p>
      <w:pPr>
        <w:pStyle w:val="BodyText"/>
        <w:numPr>
          <w:ilvl w:val="0"/>
          <w:numId w:val="18"/>
        </w:numPr>
        <w:tabs>
          <w:tab w:val="clear" w:pos="1134"/>
          <w:tab w:val="left" w:pos="1159" w:leader="none"/>
        </w:tabs>
        <w:bidi w:val="0"/>
        <w:spacing w:before="60" w:after="0"/>
        <w:ind w:hanging="283" w:left="1159"/>
        <w:jc w:val="left"/>
        <w:rPr/>
      </w:pPr>
      <w:r>
        <w:rPr>
          <w:rStyle w:val="Strong"/>
        </w:rPr>
        <w:t>Why problematic:</w:t>
      </w:r>
      <w:r>
        <w:rPr/>
        <w:t xml:space="preserve"> 538 lines mixing MLflow querying, template parsing, shell subprocess calls, and audit logging. </w:t>
      </w:r>
    </w:p>
    <w:p>
      <w:pPr>
        <w:pStyle w:val="BodyText"/>
        <w:numPr>
          <w:ilvl w:val="0"/>
          <w:numId w:val="18"/>
        </w:numPr>
        <w:tabs>
          <w:tab w:val="clear" w:pos="1134"/>
          <w:tab w:val="left" w:pos="1159" w:leader="none"/>
        </w:tabs>
        <w:bidi w:val="0"/>
        <w:spacing w:before="60" w:after="0"/>
        <w:ind w:hanging="283" w:left="1159"/>
        <w:jc w:val="left"/>
        <w:rPr/>
      </w:pPr>
      <w:r>
        <w:rPr>
          <w:rStyle w:val="Strong"/>
        </w:rPr>
        <w:t>Responsibilities currently mixed:</w:t>
      </w:r>
      <w:r>
        <w:rPr/>
        <w:t xml:space="preserve"> MLflow tag mutations, Kubernetes YAML rendering, kubectl subprocess execution, lifecycle actions. </w:t>
      </w:r>
    </w:p>
    <w:p>
      <w:pPr>
        <w:pStyle w:val="BodyText"/>
        <w:numPr>
          <w:ilvl w:val="0"/>
          <w:numId w:val="18"/>
        </w:numPr>
        <w:tabs>
          <w:tab w:val="clear" w:pos="1134"/>
          <w:tab w:val="left" w:pos="1159" w:leader="none"/>
        </w:tabs>
        <w:bidi w:val="0"/>
        <w:spacing w:before="60" w:after="0"/>
        <w:ind w:hanging="283" w:left="1159"/>
        <w:jc w:val="left"/>
        <w:rPr/>
      </w:pPr>
      <w:r>
        <w:rPr>
          <w:rStyle w:val="Strong"/>
        </w:rPr>
        <w:t>Suggested boundaries:</w:t>
      </w:r>
      <w:r>
        <w:rPr/>
        <w:t xml:space="preserve"> </w:t>
      </w:r>
      <w:r>
        <w:rPr>
          <w:rStyle w:val="SourceText"/>
        </w:rPr>
        <w:t>DeploymentRepository</w:t>
      </w:r>
      <w:r>
        <w:rPr/>
        <w:t xml:space="preserve"> (Postgres), </w:t>
      </w:r>
      <w:r>
        <w:rPr>
          <w:rStyle w:val="SourceText"/>
        </w:rPr>
        <w:t>RayServiceAdapter</w:t>
      </w:r>
      <w:r>
        <w:rPr/>
        <w:t xml:space="preserve"> (K8s SDK), </w:t>
      </w:r>
      <w:r>
        <w:rPr>
          <w:rStyle w:val="SourceText"/>
        </w:rPr>
        <w:t>DeploymentService</w:t>
      </w:r>
      <w:r>
        <w:rPr/>
        <w:t xml:space="preserve"> (orchestration). </w:t>
      </w:r>
    </w:p>
    <w:p>
      <w:pPr>
        <w:pStyle w:val="BodyText"/>
        <w:numPr>
          <w:ilvl w:val="0"/>
          <w:numId w:val="18"/>
        </w:numPr>
        <w:tabs>
          <w:tab w:val="clear" w:pos="1134"/>
          <w:tab w:val="left" w:pos="709" w:leader="none"/>
        </w:tabs>
        <w:bidi w:val="0"/>
        <w:ind w:hanging="283" w:left="709" w:right="0"/>
        <w:jc w:val="left"/>
        <w:rPr/>
      </w:pPr>
      <w:r>
        <w:rPr>
          <w:rStyle w:val="Strong"/>
        </w:rPr>
        <w:t>Priority:</w:t>
      </w:r>
      <w:r>
        <w:rPr/>
        <w:t xml:space="preserve"> </w:t>
      </w:r>
      <w:r>
        <w:rPr>
          <w:b/>
          <w:color w:val="9A3412"/>
          <w:sz w:val="17"/>
          <w:shd w:fill="FFEDD5" w:val="clear"/>
        </w:rPr>
        <w:t>P1</w:t>
      </w:r>
      <w:r>
        <w:rPr/>
        <w:t xml:space="preserve"> | </w:t>
      </w:r>
      <w:r>
        <w:rPr>
          <w:rStyle w:val="Strong"/>
        </w:rPr>
        <w:t>Refactoring Risk:</w:t>
      </w:r>
      <w:r>
        <w:rPr/>
        <w:t xml:space="preserve"> Medium. </w:t>
      </w:r>
    </w:p>
    <w:p>
      <w:pPr>
        <w:pStyle w:val="Heading3"/>
        <w:keepNext w:val="true"/>
        <w:numPr>
          <w:ilvl w:val="0"/>
          <w:numId w:val="0"/>
        </w:numPr>
        <w:bidi w:val="0"/>
        <w:spacing w:before="270" w:after="90"/>
        <w:ind w:left="450"/>
        <w:jc w:val="left"/>
        <w:rPr/>
      </w:pPr>
      <w:r>
        <w:rPr/>
        <w:t xml:space="preserve">2. </w:t>
      </w:r>
      <w:r>
        <w:rPr>
          <w:rStyle w:val="SourceText"/>
        </w:rPr>
        <w:t>ModelServingService</w:t>
      </w:r>
      <w:r>
        <w:rPr/>
        <w:t xml:space="preserve"> (</w:t>
      </w:r>
      <w:r>
        <w:rPr>
          <w:rStyle w:val="SourceText"/>
        </w:rPr>
        <w:t>serving_service.py</w:t>
      </w:r>
      <w:r>
        <w:rPr/>
        <w:t>)</w:t>
      </w:r>
    </w:p>
    <w:p>
      <w:pPr>
        <w:pStyle w:val="BodyText"/>
        <w:numPr>
          <w:ilvl w:val="0"/>
          <w:numId w:val="19"/>
        </w:numPr>
        <w:tabs>
          <w:tab w:val="clear" w:pos="1134"/>
          <w:tab w:val="left" w:pos="1159" w:leader="none"/>
        </w:tabs>
        <w:bidi w:val="0"/>
        <w:spacing w:before="60" w:after="0"/>
        <w:ind w:hanging="283" w:left="1159"/>
        <w:jc w:val="left"/>
        <w:rPr/>
      </w:pPr>
      <w:r>
        <w:rPr>
          <w:rStyle w:val="Strong"/>
        </w:rPr>
        <w:t>Why problematic:</w:t>
      </w:r>
      <w:r>
        <w:rPr/>
        <w:t xml:space="preserve"> Combines pod discovery, in-pod shell execution, and in-process model deserialization. </w:t>
      </w:r>
    </w:p>
    <w:p>
      <w:pPr>
        <w:pStyle w:val="BodyText"/>
        <w:numPr>
          <w:ilvl w:val="0"/>
          <w:numId w:val="19"/>
        </w:numPr>
        <w:tabs>
          <w:tab w:val="clear" w:pos="1134"/>
          <w:tab w:val="left" w:pos="1159" w:leader="none"/>
        </w:tabs>
        <w:bidi w:val="0"/>
        <w:spacing w:before="60" w:after="0"/>
        <w:ind w:hanging="283" w:left="1159"/>
        <w:jc w:val="left"/>
        <w:rPr/>
      </w:pPr>
      <w:r>
        <w:rPr>
          <w:rStyle w:val="Strong"/>
        </w:rPr>
        <w:t>Responsibilities mixed:</w:t>
      </w:r>
      <w:r>
        <w:rPr/>
        <w:t xml:space="preserve"> Kubernetes pod discovery, shell script formatting, HTTP client invocation via kubectl exec, PyFunc local execution. </w:t>
      </w:r>
    </w:p>
    <w:p>
      <w:pPr>
        <w:pStyle w:val="BodyText"/>
        <w:numPr>
          <w:ilvl w:val="0"/>
          <w:numId w:val="19"/>
        </w:numPr>
        <w:tabs>
          <w:tab w:val="clear" w:pos="1134"/>
          <w:tab w:val="left" w:pos="1159" w:leader="none"/>
        </w:tabs>
        <w:bidi w:val="0"/>
        <w:spacing w:before="60" w:after="0"/>
        <w:ind w:hanging="283" w:left="1159"/>
        <w:jc w:val="left"/>
        <w:rPr/>
      </w:pPr>
      <w:r>
        <w:rPr>
          <w:rStyle w:val="Strong"/>
        </w:rPr>
        <w:t>Suggested boundaries:</w:t>
      </w:r>
      <w:r>
        <w:rPr/>
        <w:t xml:space="preserve"> Route requests to Kubernetes ClusterIP Service URLs using </w:t>
      </w:r>
      <w:r>
        <w:rPr>
          <w:rStyle w:val="SourceText"/>
        </w:rPr>
        <w:t>httpx.AsyncClient</w:t>
      </w:r>
      <w:r>
        <w:rPr/>
        <w:t xml:space="preserve">; remove in-process fallback loading. </w:t>
      </w:r>
    </w:p>
    <w:p>
      <w:pPr>
        <w:pStyle w:val="BodyText"/>
        <w:numPr>
          <w:ilvl w:val="0"/>
          <w:numId w:val="19"/>
        </w:numPr>
        <w:tabs>
          <w:tab w:val="clear" w:pos="1134"/>
          <w:tab w:val="left" w:pos="709" w:leader="none"/>
        </w:tabs>
        <w:bidi w:val="0"/>
        <w:ind w:hanging="283" w:left="709" w:right="0"/>
        <w:jc w:val="left"/>
        <w:rPr/>
      </w:pPr>
      <w:r>
        <w:rPr>
          <w:rStyle w:val="Strong"/>
        </w:rPr>
        <w:t>Priority:</w:t>
      </w:r>
      <w:r>
        <w:rPr/>
        <w:t xml:space="preserve"> </w:t>
      </w:r>
      <w:r>
        <w:rPr>
          <w:b/>
          <w:color w:val="991B1B"/>
          <w:sz w:val="17"/>
          <w:shd w:fill="FEE2E2" w:val="clear"/>
        </w:rPr>
        <w:t>P0</w:t>
      </w:r>
      <w:r>
        <w:rPr/>
        <w:t xml:space="preserve"> | </w:t>
      </w:r>
      <w:r>
        <w:rPr>
          <w:rStyle w:val="Strong"/>
        </w:rPr>
        <w:t>Refactoring Risk:</w:t>
      </w:r>
      <w:r>
        <w:rPr/>
        <w:t xml:space="preserve"> Medium.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23. Prioritized Findings Matrix (P0 to P3)</w:t>
      </w:r>
    </w:p>
    <w:tbl>
      <w:tblPr>
        <w:tblW w:w="11046" w:type="dxa"/>
        <w:jc w:val="left"/>
        <w:tblInd w:w="0" w:type="dxa"/>
        <w:tblLayout w:type="fixed"/>
        <w:tblCellMar>
          <w:top w:w="28" w:type="dxa"/>
          <w:left w:w="28" w:type="dxa"/>
          <w:bottom w:w="28" w:type="dxa"/>
          <w:right w:w="28" w:type="dxa"/>
        </w:tblCellMar>
      </w:tblPr>
      <w:tblGrid>
        <w:gridCol w:w="1321"/>
        <w:gridCol w:w="1336"/>
        <w:gridCol w:w="1951"/>
        <w:gridCol w:w="2071"/>
        <w:gridCol w:w="2761"/>
        <w:gridCol w:w="1606"/>
      </w:tblGrid>
      <w:tr>
        <w:trPr/>
        <w:tc>
          <w:tcPr>
            <w:tcW w:w="1321" w:type="dxa"/>
            <w:tcBorders/>
            <w:vAlign w:val="center"/>
          </w:tcPr>
          <w:p>
            <w:pPr>
              <w:pStyle w:val="TableHeading"/>
              <w:suppressLineNumbers/>
              <w:bidi w:val="0"/>
              <w:spacing w:before="60" w:after="90"/>
              <w:jc w:val="left"/>
              <w:rPr/>
            </w:pPr>
            <w:r>
              <w:rPr/>
              <w:t>ID</w:t>
            </w:r>
          </w:p>
        </w:tc>
        <w:tc>
          <w:tcPr>
            <w:tcW w:w="1336" w:type="dxa"/>
            <w:tcBorders/>
            <w:vAlign w:val="center"/>
          </w:tcPr>
          <w:p>
            <w:pPr>
              <w:pStyle w:val="TableHeading"/>
              <w:suppressLineNumbers/>
              <w:bidi w:val="0"/>
              <w:spacing w:before="60" w:after="90"/>
              <w:jc w:val="left"/>
              <w:rPr/>
            </w:pPr>
            <w:r>
              <w:rPr/>
              <w:t>Priority</w:t>
            </w:r>
          </w:p>
        </w:tc>
        <w:tc>
          <w:tcPr>
            <w:tcW w:w="1951" w:type="dxa"/>
            <w:tcBorders/>
            <w:vAlign w:val="center"/>
          </w:tcPr>
          <w:p>
            <w:pPr>
              <w:pStyle w:val="TableHeading"/>
              <w:suppressLineNumbers/>
              <w:bidi w:val="0"/>
              <w:spacing w:before="60" w:after="90"/>
              <w:jc w:val="left"/>
              <w:rPr/>
            </w:pPr>
            <w:r>
              <w:rPr/>
              <w:t>Category</w:t>
            </w:r>
          </w:p>
        </w:tc>
        <w:tc>
          <w:tcPr>
            <w:tcW w:w="2071" w:type="dxa"/>
            <w:tcBorders/>
            <w:vAlign w:val="center"/>
          </w:tcPr>
          <w:p>
            <w:pPr>
              <w:pStyle w:val="TableHeading"/>
              <w:suppressLineNumbers/>
              <w:bidi w:val="0"/>
              <w:spacing w:before="60" w:after="90"/>
              <w:jc w:val="left"/>
              <w:rPr/>
            </w:pPr>
            <w:r>
              <w:rPr/>
              <w:t>Location</w:t>
            </w:r>
          </w:p>
        </w:tc>
        <w:tc>
          <w:tcPr>
            <w:tcW w:w="2761" w:type="dxa"/>
            <w:tcBorders/>
            <w:vAlign w:val="center"/>
          </w:tcPr>
          <w:p>
            <w:pPr>
              <w:pStyle w:val="TableHeading"/>
              <w:suppressLineNumbers/>
              <w:bidi w:val="0"/>
              <w:spacing w:before="60" w:after="90"/>
              <w:jc w:val="left"/>
              <w:rPr/>
            </w:pPr>
            <w:r>
              <w:rPr/>
              <w:t>Finding &amp; Recommended Fix</w:t>
            </w:r>
          </w:p>
        </w:tc>
        <w:tc>
          <w:tcPr>
            <w:tcW w:w="1606" w:type="dxa"/>
            <w:tcBorders/>
            <w:vAlign w:val="center"/>
          </w:tcPr>
          <w:p>
            <w:pPr>
              <w:pStyle w:val="TableHeading"/>
              <w:suppressLineNumbers/>
              <w:bidi w:val="0"/>
              <w:spacing w:before="60" w:after="90"/>
              <w:jc w:val="left"/>
              <w:rPr/>
            </w:pPr>
            <w:r>
              <w:rPr/>
              <w:t>Status</w:t>
            </w:r>
          </w:p>
        </w:tc>
      </w:tr>
      <w:tr>
        <w:trPr/>
        <w:tc>
          <w:tcPr>
            <w:tcW w:w="1321" w:type="dxa"/>
            <w:tcBorders/>
            <w:vAlign w:val="center"/>
          </w:tcPr>
          <w:p>
            <w:pPr>
              <w:pStyle w:val="TableContents"/>
              <w:bidi w:val="0"/>
              <w:spacing w:before="60" w:after="90"/>
              <w:jc w:val="left"/>
              <w:rPr/>
            </w:pPr>
            <w:r>
              <w:rPr>
                <w:rStyle w:val="Strong"/>
              </w:rPr>
              <w:t>SEC-01</w:t>
            </w:r>
          </w:p>
        </w:tc>
        <w:tc>
          <w:tcPr>
            <w:tcW w:w="1336" w:type="dxa"/>
            <w:tcBorders/>
            <w:vAlign w:val="center"/>
          </w:tcPr>
          <w:p>
            <w:pPr>
              <w:pStyle w:val="TableContents"/>
              <w:bidi w:val="0"/>
              <w:spacing w:before="60" w:after="90"/>
              <w:ind w:hanging="0" w:left="0" w:right="0"/>
              <w:jc w:val="left"/>
              <w:rPr>
                <w:b/>
                <w:color w:val="991B1B"/>
                <w:sz w:val="17"/>
                <w:shd w:fill="FEE2E2" w:val="clear"/>
              </w:rPr>
            </w:pPr>
            <w:r>
              <w:rPr>
                <w:b/>
                <w:color w:val="991B1B"/>
                <w:sz w:val="17"/>
                <w:shd w:fill="FEE2E2" w:val="clear"/>
              </w:rPr>
              <w:t>P0</w:t>
            </w:r>
          </w:p>
        </w:tc>
        <w:tc>
          <w:tcPr>
            <w:tcW w:w="1951" w:type="dxa"/>
            <w:tcBorders/>
            <w:vAlign w:val="center"/>
          </w:tcPr>
          <w:p>
            <w:pPr>
              <w:pStyle w:val="TableContents"/>
              <w:bidi w:val="0"/>
              <w:spacing w:before="60" w:after="90"/>
              <w:jc w:val="left"/>
              <w:rPr/>
            </w:pPr>
            <w:r>
              <w:rPr/>
              <w:t>Security / RCE</w:t>
            </w:r>
          </w:p>
        </w:tc>
        <w:tc>
          <w:tcPr>
            <w:tcW w:w="2071" w:type="dxa"/>
            <w:tcBorders/>
            <w:vAlign w:val="center"/>
          </w:tcPr>
          <w:p>
            <w:pPr>
              <w:pStyle w:val="TableContents"/>
              <w:bidi w:val="0"/>
              <w:spacing w:before="60" w:after="90"/>
              <w:jc w:val="left"/>
              <w:rPr/>
            </w:pPr>
            <w:r>
              <w:rPr>
                <w:rStyle w:val="SourceText"/>
              </w:rPr>
              <w:t>serving_service.py</w:t>
            </w:r>
          </w:p>
        </w:tc>
        <w:tc>
          <w:tcPr>
            <w:tcW w:w="2761" w:type="dxa"/>
            <w:tcBorders/>
            <w:vAlign w:val="center"/>
          </w:tcPr>
          <w:p>
            <w:pPr>
              <w:pStyle w:val="TableContents"/>
              <w:bidi w:val="0"/>
              <w:spacing w:before="60" w:after="90"/>
              <w:jc w:val="left"/>
              <w:rPr/>
            </w:pPr>
            <w:r>
              <w:rPr>
                <w:rStyle w:val="Strong"/>
              </w:rPr>
              <w:t>In-process model execution:</w:t>
            </w:r>
            <w:r>
              <w:rPr/>
              <w:t xml:space="preserve"> Eliminate </w:t>
            </w:r>
            <w:r>
              <w:rPr>
                <w:rStyle w:val="SourceText"/>
              </w:rPr>
              <w:t>mlflow.pyfunc.load_model</w:t>
            </w:r>
            <w:r>
              <w:rPr/>
              <w:t xml:space="preserve"> in the web process; enforce isolated inference pod execution.</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SEC-02</w:t>
            </w:r>
          </w:p>
        </w:tc>
        <w:tc>
          <w:tcPr>
            <w:tcW w:w="1336" w:type="dxa"/>
            <w:tcBorders/>
            <w:vAlign w:val="center"/>
          </w:tcPr>
          <w:p>
            <w:pPr>
              <w:pStyle w:val="TableContents"/>
              <w:bidi w:val="0"/>
              <w:spacing w:before="60" w:after="90"/>
              <w:ind w:hanging="0" w:left="0" w:right="0"/>
              <w:jc w:val="left"/>
              <w:rPr>
                <w:b/>
                <w:color w:val="991B1B"/>
                <w:sz w:val="17"/>
                <w:shd w:fill="FEE2E2" w:val="clear"/>
              </w:rPr>
            </w:pPr>
            <w:r>
              <w:rPr>
                <w:b/>
                <w:color w:val="991B1B"/>
                <w:sz w:val="17"/>
                <w:shd w:fill="FEE2E2" w:val="clear"/>
              </w:rPr>
              <w:t>P0</w:t>
            </w:r>
          </w:p>
        </w:tc>
        <w:tc>
          <w:tcPr>
            <w:tcW w:w="1951" w:type="dxa"/>
            <w:tcBorders/>
            <w:vAlign w:val="center"/>
          </w:tcPr>
          <w:p>
            <w:pPr>
              <w:pStyle w:val="TableContents"/>
              <w:bidi w:val="0"/>
              <w:spacing w:before="60" w:after="90"/>
              <w:jc w:val="left"/>
              <w:rPr/>
            </w:pPr>
            <w:r>
              <w:rPr/>
              <w:t>Reliability</w:t>
            </w:r>
          </w:p>
        </w:tc>
        <w:tc>
          <w:tcPr>
            <w:tcW w:w="2071" w:type="dxa"/>
            <w:tcBorders/>
            <w:vAlign w:val="center"/>
          </w:tcPr>
          <w:p>
            <w:pPr>
              <w:pStyle w:val="TableContents"/>
              <w:bidi w:val="0"/>
              <w:spacing w:before="60" w:after="90"/>
              <w:jc w:val="left"/>
              <w:rPr/>
            </w:pPr>
            <w:r>
              <w:rPr>
                <w:rStyle w:val="SourceText"/>
              </w:rPr>
              <w:t>deployment_service.py</w:t>
            </w:r>
            <w:r>
              <w:rPr/>
              <w:br/>
            </w:r>
            <w:r>
              <w:rPr>
                <w:rStyle w:val="SourceText"/>
              </w:rPr>
              <w:t>serving_service.py</w:t>
            </w:r>
          </w:p>
        </w:tc>
        <w:tc>
          <w:tcPr>
            <w:tcW w:w="2761" w:type="dxa"/>
            <w:tcBorders/>
            <w:vAlign w:val="center"/>
          </w:tcPr>
          <w:p>
            <w:pPr>
              <w:pStyle w:val="TableContents"/>
              <w:bidi w:val="0"/>
              <w:spacing w:before="60" w:after="90"/>
              <w:jc w:val="left"/>
              <w:rPr/>
            </w:pPr>
            <w:r>
              <w:rPr>
                <w:rStyle w:val="Strong"/>
              </w:rPr>
              <w:t>Missing kubectl in Docker:</w:t>
            </w:r>
            <w:r>
              <w:rPr/>
              <w:t xml:space="preserve"> Replace all raw </w:t>
            </w:r>
            <w:r>
              <w:rPr>
                <w:rStyle w:val="SourceText"/>
              </w:rPr>
              <w:t>kubectl</w:t>
            </w:r>
            <w:r>
              <w:rPr/>
              <w:t xml:space="preserve"> subprocess calls with the official </w:t>
            </w:r>
            <w:r>
              <w:rPr>
                <w:rStyle w:val="SourceText"/>
              </w:rPr>
              <w:t>kubernetes.client</w:t>
            </w:r>
            <w:r>
              <w:rPr/>
              <w:t xml:space="preserve"> SDK.</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RES-01</w:t>
            </w:r>
          </w:p>
        </w:tc>
        <w:tc>
          <w:tcPr>
            <w:tcW w:w="1336" w:type="dxa"/>
            <w:tcBorders/>
            <w:vAlign w:val="center"/>
          </w:tcPr>
          <w:p>
            <w:pPr>
              <w:pStyle w:val="TableContents"/>
              <w:bidi w:val="0"/>
              <w:spacing w:before="60" w:after="90"/>
              <w:ind w:hanging="0" w:left="0" w:right="0"/>
              <w:jc w:val="left"/>
              <w:rPr>
                <w:b/>
                <w:color w:val="991B1B"/>
                <w:sz w:val="17"/>
                <w:shd w:fill="FEE2E2" w:val="clear"/>
              </w:rPr>
            </w:pPr>
            <w:r>
              <w:rPr>
                <w:b/>
                <w:color w:val="991B1B"/>
                <w:sz w:val="17"/>
                <w:shd w:fill="FEE2E2" w:val="clear"/>
              </w:rPr>
              <w:t>P0</w:t>
            </w:r>
          </w:p>
        </w:tc>
        <w:tc>
          <w:tcPr>
            <w:tcW w:w="1951" w:type="dxa"/>
            <w:tcBorders/>
            <w:vAlign w:val="center"/>
          </w:tcPr>
          <w:p>
            <w:pPr>
              <w:pStyle w:val="TableContents"/>
              <w:bidi w:val="0"/>
              <w:spacing w:before="60" w:after="90"/>
              <w:jc w:val="left"/>
              <w:rPr/>
            </w:pPr>
            <w:r>
              <w:rPr/>
              <w:t>Resource Leak</w:t>
            </w:r>
          </w:p>
        </w:tc>
        <w:tc>
          <w:tcPr>
            <w:tcW w:w="2071" w:type="dxa"/>
            <w:tcBorders/>
            <w:vAlign w:val="center"/>
          </w:tcPr>
          <w:p>
            <w:pPr>
              <w:pStyle w:val="TableContents"/>
              <w:bidi w:val="0"/>
              <w:spacing w:before="60" w:after="90"/>
              <w:jc w:val="left"/>
              <w:rPr/>
            </w:pPr>
            <w:r>
              <w:rPr>
                <w:rStyle w:val="SourceText"/>
              </w:rPr>
              <w:t>training_service.py</w:t>
            </w:r>
            <w:r>
              <w:rPr/>
              <w:br/>
            </w:r>
            <w:r>
              <w:rPr>
                <w:rStyle w:val="SourceText"/>
              </w:rPr>
              <w:t>rayjob_template.yaml</w:t>
            </w:r>
          </w:p>
        </w:tc>
        <w:tc>
          <w:tcPr>
            <w:tcW w:w="2761" w:type="dxa"/>
            <w:tcBorders/>
            <w:vAlign w:val="center"/>
          </w:tcPr>
          <w:p>
            <w:pPr>
              <w:pStyle w:val="TableContents"/>
              <w:bidi w:val="0"/>
              <w:spacing w:before="60" w:after="90"/>
              <w:jc w:val="left"/>
              <w:rPr/>
            </w:pPr>
            <w:r>
              <w:rPr>
                <w:rStyle w:val="Strong"/>
              </w:rPr>
              <w:t>Orphaned ConfigMaps &amp; NetPols:</w:t>
            </w:r>
            <w:r>
              <w:rPr/>
              <w:t xml:space="preserve"> Implement automated cleanup for ConfigMaps and NetworkPolicies when RayJobs terminate.</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RES-02</w:t>
            </w:r>
          </w:p>
        </w:tc>
        <w:tc>
          <w:tcPr>
            <w:tcW w:w="1336" w:type="dxa"/>
            <w:tcBorders/>
            <w:vAlign w:val="center"/>
          </w:tcPr>
          <w:p>
            <w:pPr>
              <w:pStyle w:val="TableContents"/>
              <w:bidi w:val="0"/>
              <w:spacing w:before="60" w:after="90"/>
              <w:ind w:hanging="0" w:left="0" w:right="0"/>
              <w:jc w:val="left"/>
              <w:rPr>
                <w:b/>
                <w:color w:val="991B1B"/>
                <w:sz w:val="17"/>
                <w:shd w:fill="FEE2E2" w:val="clear"/>
              </w:rPr>
            </w:pPr>
            <w:r>
              <w:rPr>
                <w:b/>
                <w:color w:val="991B1B"/>
                <w:sz w:val="17"/>
                <w:shd w:fill="FEE2E2" w:val="clear"/>
              </w:rPr>
              <w:t>P0</w:t>
            </w:r>
          </w:p>
        </w:tc>
        <w:tc>
          <w:tcPr>
            <w:tcW w:w="1951" w:type="dxa"/>
            <w:tcBorders/>
            <w:vAlign w:val="center"/>
          </w:tcPr>
          <w:p>
            <w:pPr>
              <w:pStyle w:val="TableContents"/>
              <w:bidi w:val="0"/>
              <w:spacing w:before="60" w:after="90"/>
              <w:jc w:val="left"/>
              <w:rPr/>
            </w:pPr>
            <w:r>
              <w:rPr/>
              <w:t>DoS / Memory</w:t>
            </w:r>
          </w:p>
        </w:tc>
        <w:tc>
          <w:tcPr>
            <w:tcW w:w="2071" w:type="dxa"/>
            <w:tcBorders/>
            <w:vAlign w:val="center"/>
          </w:tcPr>
          <w:p>
            <w:pPr>
              <w:pStyle w:val="TableContents"/>
              <w:bidi w:val="0"/>
              <w:spacing w:before="60" w:after="90"/>
              <w:jc w:val="left"/>
              <w:rPr/>
            </w:pPr>
            <w:r>
              <w:rPr>
                <w:rStyle w:val="SourceText"/>
              </w:rPr>
              <w:t>api/datasets.py</w:t>
            </w:r>
          </w:p>
        </w:tc>
        <w:tc>
          <w:tcPr>
            <w:tcW w:w="2761" w:type="dxa"/>
            <w:tcBorders/>
            <w:vAlign w:val="center"/>
          </w:tcPr>
          <w:p>
            <w:pPr>
              <w:pStyle w:val="TableContents"/>
              <w:bidi w:val="0"/>
              <w:spacing w:before="60" w:after="90"/>
              <w:jc w:val="left"/>
              <w:rPr/>
            </w:pPr>
            <w:r>
              <w:rPr>
                <w:rStyle w:val="Strong"/>
              </w:rPr>
              <w:t>In-memory file buffering:</w:t>
            </w:r>
            <w:r>
              <w:rPr/>
              <w:t xml:space="preserve"> Stream uploads and downloads in chunks directly to/from storage.</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PERF-01</w:t>
            </w:r>
          </w:p>
        </w:tc>
        <w:tc>
          <w:tcPr>
            <w:tcW w:w="1336" w:type="dxa"/>
            <w:tcBorders/>
            <w:vAlign w:val="center"/>
          </w:tcPr>
          <w:p>
            <w:pPr>
              <w:pStyle w:val="TableContents"/>
              <w:bidi w:val="0"/>
              <w:spacing w:before="60" w:after="90"/>
              <w:ind w:hanging="0" w:left="0" w:right="0"/>
              <w:jc w:val="left"/>
              <w:rPr>
                <w:b/>
                <w:color w:val="9A3412"/>
                <w:sz w:val="17"/>
                <w:shd w:fill="FFEDD5" w:val="clear"/>
              </w:rPr>
            </w:pPr>
            <w:r>
              <w:rPr>
                <w:b/>
                <w:color w:val="9A3412"/>
                <w:sz w:val="17"/>
                <w:shd w:fill="FFEDD5" w:val="clear"/>
              </w:rPr>
              <w:t>P1</w:t>
            </w:r>
          </w:p>
        </w:tc>
        <w:tc>
          <w:tcPr>
            <w:tcW w:w="1951" w:type="dxa"/>
            <w:tcBorders/>
            <w:vAlign w:val="center"/>
          </w:tcPr>
          <w:p>
            <w:pPr>
              <w:pStyle w:val="TableContents"/>
              <w:bidi w:val="0"/>
              <w:spacing w:before="60" w:after="90"/>
              <w:jc w:val="left"/>
              <w:rPr/>
            </w:pPr>
            <w:r>
              <w:rPr/>
              <w:t>Performance</w:t>
            </w:r>
          </w:p>
        </w:tc>
        <w:tc>
          <w:tcPr>
            <w:tcW w:w="2071" w:type="dxa"/>
            <w:tcBorders/>
            <w:vAlign w:val="center"/>
          </w:tcPr>
          <w:p>
            <w:pPr>
              <w:pStyle w:val="TableContents"/>
              <w:bidi w:val="0"/>
              <w:spacing w:before="60" w:after="90"/>
              <w:jc w:val="left"/>
              <w:rPr/>
            </w:pPr>
            <w:r>
              <w:rPr>
                <w:rStyle w:val="SourceText"/>
              </w:rPr>
              <w:t>deployment_service.py</w:t>
            </w:r>
          </w:p>
        </w:tc>
        <w:tc>
          <w:tcPr>
            <w:tcW w:w="2761" w:type="dxa"/>
            <w:tcBorders/>
            <w:vAlign w:val="center"/>
          </w:tcPr>
          <w:p>
            <w:pPr>
              <w:pStyle w:val="TableContents"/>
              <w:bidi w:val="0"/>
              <w:spacing w:before="60" w:after="90"/>
              <w:jc w:val="left"/>
              <w:rPr/>
            </w:pPr>
            <w:r>
              <w:rPr>
                <w:rStyle w:val="Strong"/>
              </w:rPr>
              <w:t>N+1 subprocess execution:</w:t>
            </w:r>
            <w:r>
              <w:rPr/>
              <w:t xml:space="preserve"> Query Kubernetes RayService statuses in a single bulk API call using label selectors.</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ARCH-01</w:t>
            </w:r>
          </w:p>
        </w:tc>
        <w:tc>
          <w:tcPr>
            <w:tcW w:w="1336" w:type="dxa"/>
            <w:tcBorders/>
            <w:vAlign w:val="center"/>
          </w:tcPr>
          <w:p>
            <w:pPr>
              <w:pStyle w:val="TableContents"/>
              <w:bidi w:val="0"/>
              <w:spacing w:before="60" w:after="90"/>
              <w:ind w:hanging="0" w:left="0" w:right="0"/>
              <w:jc w:val="left"/>
              <w:rPr>
                <w:b/>
                <w:color w:val="9A3412"/>
                <w:sz w:val="17"/>
                <w:shd w:fill="FFEDD5" w:val="clear"/>
              </w:rPr>
            </w:pPr>
            <w:r>
              <w:rPr>
                <w:b/>
                <w:color w:val="9A3412"/>
                <w:sz w:val="17"/>
                <w:shd w:fill="FFEDD5" w:val="clear"/>
              </w:rPr>
              <w:t>P1</w:t>
            </w:r>
          </w:p>
        </w:tc>
        <w:tc>
          <w:tcPr>
            <w:tcW w:w="1951" w:type="dxa"/>
            <w:tcBorders/>
            <w:vAlign w:val="center"/>
          </w:tcPr>
          <w:p>
            <w:pPr>
              <w:pStyle w:val="TableContents"/>
              <w:bidi w:val="0"/>
              <w:spacing w:before="60" w:after="90"/>
              <w:jc w:val="left"/>
              <w:rPr/>
            </w:pPr>
            <w:r>
              <w:rPr/>
              <w:t>Architecture</w:t>
            </w:r>
          </w:p>
        </w:tc>
        <w:tc>
          <w:tcPr>
            <w:tcW w:w="2071" w:type="dxa"/>
            <w:tcBorders/>
            <w:vAlign w:val="center"/>
          </w:tcPr>
          <w:p>
            <w:pPr>
              <w:pStyle w:val="TableContents"/>
              <w:bidi w:val="0"/>
              <w:spacing w:before="60" w:after="90"/>
              <w:jc w:val="left"/>
              <w:rPr/>
            </w:pPr>
            <w:r>
              <w:rPr>
                <w:rStyle w:val="SourceText"/>
              </w:rPr>
              <w:t>deployment_service.py</w:t>
            </w:r>
          </w:p>
        </w:tc>
        <w:tc>
          <w:tcPr>
            <w:tcW w:w="2761" w:type="dxa"/>
            <w:tcBorders/>
            <w:vAlign w:val="center"/>
          </w:tcPr>
          <w:p>
            <w:pPr>
              <w:pStyle w:val="TableContents"/>
              <w:bidi w:val="0"/>
              <w:spacing w:before="60" w:after="90"/>
              <w:jc w:val="left"/>
              <w:rPr/>
            </w:pPr>
            <w:r>
              <w:rPr>
                <w:rStyle w:val="Strong"/>
              </w:rPr>
              <w:t>MLflow as database:</w:t>
            </w:r>
            <w:r>
              <w:rPr/>
              <w:t xml:space="preserve"> Create a dedicated </w:t>
            </w:r>
            <w:r>
              <w:rPr>
                <w:rStyle w:val="SourceText"/>
              </w:rPr>
              <w:t>deployments</w:t>
            </w:r>
            <w:r>
              <w:rPr/>
              <w:t xml:space="preserve"> table in PostgreSQL with a </w:t>
            </w:r>
            <w:r>
              <w:rPr>
                <w:rStyle w:val="SourceText"/>
              </w:rPr>
              <w:t>DeploymentRepository</w:t>
            </w:r>
            <w:r>
              <w:rPr/>
              <w:t>.</w:t>
            </w:r>
          </w:p>
        </w:tc>
        <w:tc>
          <w:tcPr>
            <w:tcW w:w="1606" w:type="dxa"/>
            <w:tcBorders/>
            <w:vAlign w:val="center"/>
          </w:tcPr>
          <w:p>
            <w:pPr>
              <w:pStyle w:val="TableContents"/>
              <w:bidi w:val="0"/>
              <w:spacing w:before="60" w:after="90"/>
              <w:ind w:hanging="0" w:left="0" w:right="0"/>
              <w:jc w:val="left"/>
              <w:rPr>
                <w:b/>
                <w:color w:val="15803D"/>
                <w:sz w:val="17"/>
                <w:bdr w:val="single" w:sz="2" w:space="1" w:color="4ADE80"/>
                <w:shd w:fill="F0FDF4" w:val="clear"/>
              </w:rPr>
            </w:pPr>
            <w:r>
              <w:rPr>
                <w:b/>
                <w:color w:val="15803D"/>
                <w:sz w:val="17"/>
                <w:bdr w:val="single" w:sz="2" w:space="1" w:color="4ADE80"/>
                <w:shd w:fill="F0FDF4" w:val="clear"/>
              </w:rPr>
              <w:t>Recommendation</w:t>
            </w:r>
          </w:p>
        </w:tc>
      </w:tr>
      <w:tr>
        <w:trPr/>
        <w:tc>
          <w:tcPr>
            <w:tcW w:w="1321" w:type="dxa"/>
            <w:tcBorders/>
            <w:vAlign w:val="center"/>
          </w:tcPr>
          <w:p>
            <w:pPr>
              <w:pStyle w:val="TableContents"/>
              <w:bidi w:val="0"/>
              <w:spacing w:before="60" w:after="90"/>
              <w:jc w:val="left"/>
              <w:rPr/>
            </w:pPr>
            <w:r>
              <w:rPr>
                <w:rStyle w:val="Strong"/>
              </w:rPr>
              <w:t>DB-01</w:t>
            </w:r>
          </w:p>
        </w:tc>
        <w:tc>
          <w:tcPr>
            <w:tcW w:w="1336" w:type="dxa"/>
            <w:tcBorders/>
            <w:vAlign w:val="center"/>
          </w:tcPr>
          <w:p>
            <w:pPr>
              <w:pStyle w:val="TableContents"/>
              <w:bidi w:val="0"/>
              <w:spacing w:before="60" w:after="90"/>
              <w:ind w:hanging="0" w:left="0" w:right="0"/>
              <w:jc w:val="left"/>
              <w:rPr>
                <w:b/>
                <w:color w:val="9A3412"/>
                <w:sz w:val="17"/>
                <w:shd w:fill="FFEDD5" w:val="clear"/>
              </w:rPr>
            </w:pPr>
            <w:r>
              <w:rPr>
                <w:b/>
                <w:color w:val="9A3412"/>
                <w:sz w:val="17"/>
                <w:shd w:fill="FFEDD5" w:val="clear"/>
              </w:rPr>
              <w:t>P1</w:t>
            </w:r>
          </w:p>
        </w:tc>
        <w:tc>
          <w:tcPr>
            <w:tcW w:w="1951" w:type="dxa"/>
            <w:tcBorders/>
            <w:vAlign w:val="center"/>
          </w:tcPr>
          <w:p>
            <w:pPr>
              <w:pStyle w:val="TableContents"/>
              <w:bidi w:val="0"/>
              <w:spacing w:before="60" w:after="90"/>
              <w:jc w:val="left"/>
              <w:rPr/>
            </w:pPr>
            <w:r>
              <w:rPr/>
              <w:t>Database / Perf</w:t>
            </w:r>
          </w:p>
        </w:tc>
        <w:tc>
          <w:tcPr>
            <w:tcW w:w="2071" w:type="dxa"/>
            <w:tcBorders/>
            <w:vAlign w:val="center"/>
          </w:tcPr>
          <w:p>
            <w:pPr>
              <w:pStyle w:val="TableContents"/>
              <w:bidi w:val="0"/>
              <w:spacing w:before="60" w:after="90"/>
              <w:jc w:val="left"/>
              <w:rPr/>
            </w:pPr>
            <w:r>
              <w:rPr>
                <w:rStyle w:val="SourceText"/>
              </w:rPr>
              <w:t>models/*.py</w:t>
            </w:r>
          </w:p>
        </w:tc>
        <w:tc>
          <w:tcPr>
            <w:tcW w:w="2761" w:type="dxa"/>
            <w:tcBorders/>
            <w:vAlign w:val="center"/>
          </w:tcPr>
          <w:p>
            <w:pPr>
              <w:pStyle w:val="TableContents"/>
              <w:bidi w:val="0"/>
              <w:spacing w:before="60" w:after="90"/>
              <w:jc w:val="left"/>
              <w:rPr/>
            </w:pPr>
            <w:r>
              <w:rPr>
                <w:rStyle w:val="Strong"/>
              </w:rPr>
              <w:t>Missing FK indexes:</w:t>
            </w:r>
            <w:r>
              <w:rPr/>
              <w:t xml:space="preserve"> Add indexes to </w:t>
            </w:r>
            <w:r>
              <w:rPr>
                <w:rStyle w:val="SourceText"/>
              </w:rPr>
              <w:t>refresh_tokens.user_id</w:t>
            </w:r>
            <w:r>
              <w:rPr/>
              <w:t xml:space="preserve">, </w:t>
            </w:r>
            <w:r>
              <w:rPr>
                <w:rStyle w:val="SourceText"/>
              </w:rPr>
              <w:t>datasets.created_by_id</w:t>
            </w:r>
            <w:r>
              <w:rPr/>
              <w:t xml:space="preserve">, and </w:t>
            </w:r>
            <w:r>
              <w:rPr>
                <w:rStyle w:val="SourceText"/>
              </w:rPr>
              <w:t>BaseModel.created_at</w:t>
            </w:r>
            <w:r>
              <w:rPr/>
              <w:t>.</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ASYNC-01</w:t>
            </w:r>
          </w:p>
        </w:tc>
        <w:tc>
          <w:tcPr>
            <w:tcW w:w="1336" w:type="dxa"/>
            <w:tcBorders/>
            <w:vAlign w:val="center"/>
          </w:tcPr>
          <w:p>
            <w:pPr>
              <w:pStyle w:val="TableContents"/>
              <w:bidi w:val="0"/>
              <w:spacing w:before="60" w:after="90"/>
              <w:ind w:hanging="0" w:left="0" w:right="0"/>
              <w:jc w:val="left"/>
              <w:rPr>
                <w:b/>
                <w:color w:val="9A3412"/>
                <w:sz w:val="17"/>
                <w:shd w:fill="FFEDD5" w:val="clear"/>
              </w:rPr>
            </w:pPr>
            <w:r>
              <w:rPr>
                <w:b/>
                <w:color w:val="9A3412"/>
                <w:sz w:val="17"/>
                <w:shd w:fill="FFEDD5" w:val="clear"/>
              </w:rPr>
              <w:t>P1</w:t>
            </w:r>
          </w:p>
        </w:tc>
        <w:tc>
          <w:tcPr>
            <w:tcW w:w="1951" w:type="dxa"/>
            <w:tcBorders/>
            <w:vAlign w:val="center"/>
          </w:tcPr>
          <w:p>
            <w:pPr>
              <w:pStyle w:val="TableContents"/>
              <w:bidi w:val="0"/>
              <w:spacing w:before="60" w:after="90"/>
              <w:jc w:val="left"/>
              <w:rPr/>
            </w:pPr>
            <w:r>
              <w:rPr/>
              <w:t>Concurrency</w:t>
            </w:r>
          </w:p>
        </w:tc>
        <w:tc>
          <w:tcPr>
            <w:tcW w:w="2071" w:type="dxa"/>
            <w:tcBorders/>
            <w:vAlign w:val="center"/>
          </w:tcPr>
          <w:p>
            <w:pPr>
              <w:pStyle w:val="TableContents"/>
              <w:bidi w:val="0"/>
              <w:spacing w:before="60" w:after="90"/>
              <w:jc w:val="left"/>
              <w:rPr/>
            </w:pPr>
            <w:r>
              <w:rPr>
                <w:rStyle w:val="SourceText"/>
              </w:rPr>
              <w:t>api/datasets.py</w:t>
            </w:r>
          </w:p>
        </w:tc>
        <w:tc>
          <w:tcPr>
            <w:tcW w:w="2761" w:type="dxa"/>
            <w:tcBorders/>
            <w:vAlign w:val="center"/>
          </w:tcPr>
          <w:p>
            <w:pPr>
              <w:pStyle w:val="TableContents"/>
              <w:bidi w:val="0"/>
              <w:spacing w:before="60" w:after="90"/>
              <w:jc w:val="left"/>
              <w:rPr/>
            </w:pPr>
            <w:r>
              <w:rPr>
                <w:rStyle w:val="Strong"/>
              </w:rPr>
              <w:t>Event loop blocking:</w:t>
            </w:r>
            <w:r>
              <w:rPr/>
              <w:t xml:space="preserve"> Convert blocking </w:t>
            </w:r>
            <w:r>
              <w:rPr>
                <w:rStyle w:val="SourceText"/>
              </w:rPr>
              <w:t>async def</w:t>
            </w:r>
            <w:r>
              <w:rPr/>
              <w:t xml:space="preserve"> handlers to regular </w:t>
            </w:r>
            <w:r>
              <w:rPr>
                <w:rStyle w:val="SourceText"/>
              </w:rPr>
              <w:t>def</w:t>
            </w:r>
            <w:r>
              <w:rPr/>
              <w:t xml:space="preserve"> or use </w:t>
            </w:r>
            <w:r>
              <w:rPr>
                <w:rStyle w:val="SourceText"/>
              </w:rPr>
              <w:t>anyio.to_thread.run_sync</w:t>
            </w:r>
            <w:r>
              <w:rPr/>
              <w:t>.</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SEC-03</w:t>
            </w:r>
          </w:p>
        </w:tc>
        <w:tc>
          <w:tcPr>
            <w:tcW w:w="1336" w:type="dxa"/>
            <w:tcBorders/>
            <w:vAlign w:val="center"/>
          </w:tcPr>
          <w:p>
            <w:pPr>
              <w:pStyle w:val="TableContents"/>
              <w:bidi w:val="0"/>
              <w:spacing w:before="60" w:after="90"/>
              <w:ind w:hanging="0" w:left="0" w:right="0"/>
              <w:jc w:val="left"/>
              <w:rPr>
                <w:b/>
                <w:color w:val="9A3412"/>
                <w:sz w:val="17"/>
                <w:shd w:fill="FFEDD5" w:val="clear"/>
              </w:rPr>
            </w:pPr>
            <w:r>
              <w:rPr>
                <w:b/>
                <w:color w:val="9A3412"/>
                <w:sz w:val="17"/>
                <w:shd w:fill="FFEDD5" w:val="clear"/>
              </w:rPr>
              <w:t>P1</w:t>
            </w:r>
          </w:p>
        </w:tc>
        <w:tc>
          <w:tcPr>
            <w:tcW w:w="1951" w:type="dxa"/>
            <w:tcBorders/>
            <w:vAlign w:val="center"/>
          </w:tcPr>
          <w:p>
            <w:pPr>
              <w:pStyle w:val="TableContents"/>
              <w:bidi w:val="0"/>
              <w:spacing w:before="60" w:after="90"/>
              <w:jc w:val="left"/>
              <w:rPr/>
            </w:pPr>
            <w:r>
              <w:rPr/>
              <w:t>Security / Audit</w:t>
            </w:r>
          </w:p>
        </w:tc>
        <w:tc>
          <w:tcPr>
            <w:tcW w:w="2071" w:type="dxa"/>
            <w:tcBorders/>
            <w:vAlign w:val="center"/>
          </w:tcPr>
          <w:p>
            <w:pPr>
              <w:pStyle w:val="TableContents"/>
              <w:bidi w:val="0"/>
              <w:spacing w:before="60" w:after="90"/>
              <w:jc w:val="left"/>
              <w:rPr/>
            </w:pPr>
            <w:r>
              <w:rPr>
                <w:rStyle w:val="SourceText"/>
              </w:rPr>
              <w:t>core/logging_config.py</w:t>
            </w:r>
          </w:p>
        </w:tc>
        <w:tc>
          <w:tcPr>
            <w:tcW w:w="2761" w:type="dxa"/>
            <w:tcBorders/>
            <w:vAlign w:val="center"/>
          </w:tcPr>
          <w:p>
            <w:pPr>
              <w:pStyle w:val="TableContents"/>
              <w:bidi w:val="0"/>
              <w:spacing w:before="60" w:after="90"/>
              <w:jc w:val="left"/>
              <w:rPr/>
            </w:pPr>
            <w:r>
              <w:rPr>
                <w:rStyle w:val="Strong"/>
              </w:rPr>
              <w:t>Ephemeral audit logging:</w:t>
            </w:r>
            <w:r>
              <w:rPr/>
              <w:t xml:space="preserve"> Persist security audit events to the PostgreSQL </w:t>
            </w:r>
            <w:r>
              <w:rPr>
                <w:rStyle w:val="SourceText"/>
              </w:rPr>
              <w:t>audit_logs</w:t>
            </w:r>
            <w:r>
              <w:rPr/>
              <w:t xml:space="preserve"> table.</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ARCH-02</w:t>
            </w:r>
          </w:p>
        </w:tc>
        <w:tc>
          <w:tcPr>
            <w:tcW w:w="1336" w:type="dxa"/>
            <w:tcBorders/>
            <w:vAlign w:val="center"/>
          </w:tcPr>
          <w:p>
            <w:pPr>
              <w:pStyle w:val="TableContents"/>
              <w:bidi w:val="0"/>
              <w:spacing w:before="60" w:after="90"/>
              <w:ind w:hanging="0" w:left="0" w:right="0"/>
              <w:jc w:val="left"/>
              <w:rPr>
                <w:b/>
                <w:color w:val="1E40AF"/>
                <w:sz w:val="17"/>
                <w:shd w:fill="DBEAFE" w:val="clear"/>
              </w:rPr>
            </w:pPr>
            <w:r>
              <w:rPr>
                <w:b/>
                <w:color w:val="1E40AF"/>
                <w:sz w:val="17"/>
                <w:shd w:fill="DBEAFE" w:val="clear"/>
              </w:rPr>
              <w:t>P2</w:t>
            </w:r>
          </w:p>
        </w:tc>
        <w:tc>
          <w:tcPr>
            <w:tcW w:w="1951" w:type="dxa"/>
            <w:tcBorders/>
            <w:vAlign w:val="center"/>
          </w:tcPr>
          <w:p>
            <w:pPr>
              <w:pStyle w:val="TableContents"/>
              <w:bidi w:val="0"/>
              <w:spacing w:before="60" w:after="90"/>
              <w:jc w:val="left"/>
              <w:rPr/>
            </w:pPr>
            <w:r>
              <w:rPr/>
              <w:t>Architecture</w:t>
            </w:r>
          </w:p>
        </w:tc>
        <w:tc>
          <w:tcPr>
            <w:tcW w:w="2071" w:type="dxa"/>
            <w:tcBorders/>
            <w:vAlign w:val="center"/>
          </w:tcPr>
          <w:p>
            <w:pPr>
              <w:pStyle w:val="TableContents"/>
              <w:bidi w:val="0"/>
              <w:spacing w:before="60" w:after="90"/>
              <w:jc w:val="left"/>
              <w:rPr/>
            </w:pPr>
            <w:r>
              <w:rPr>
                <w:rStyle w:val="SourceText"/>
              </w:rPr>
              <w:t>services/dataset/*</w:t>
            </w:r>
            <w:r>
              <w:rPr/>
              <w:br/>
            </w:r>
            <w:r>
              <w:rPr>
                <w:rStyle w:val="SourceText"/>
              </w:rPr>
              <w:t>services/auth/*</w:t>
            </w:r>
          </w:p>
        </w:tc>
        <w:tc>
          <w:tcPr>
            <w:tcW w:w="2761" w:type="dxa"/>
            <w:tcBorders/>
            <w:vAlign w:val="center"/>
          </w:tcPr>
          <w:p>
            <w:pPr>
              <w:pStyle w:val="TableContents"/>
              <w:bidi w:val="0"/>
              <w:spacing w:before="60" w:after="90"/>
              <w:jc w:val="left"/>
              <w:rPr/>
            </w:pPr>
            <w:r>
              <w:rPr>
                <w:rStyle w:val="Strong"/>
              </w:rPr>
              <w:t>Missing repository layer:</w:t>
            </w:r>
            <w:r>
              <w:rPr/>
              <w:t xml:space="preserve"> Implement </w:t>
            </w:r>
            <w:r>
              <w:rPr>
                <w:rStyle w:val="SourceText"/>
              </w:rPr>
              <w:t>DatasetRepository</w:t>
            </w:r>
            <w:r>
              <w:rPr/>
              <w:t xml:space="preserve"> and </w:t>
            </w:r>
            <w:r>
              <w:rPr>
                <w:rStyle w:val="SourceText"/>
              </w:rPr>
              <w:t>UserRepository</w:t>
            </w:r>
            <w:r>
              <w:rPr/>
              <w:t xml:space="preserve"> to encapsulate data access.</w:t>
            </w:r>
          </w:p>
        </w:tc>
        <w:tc>
          <w:tcPr>
            <w:tcW w:w="1606" w:type="dxa"/>
            <w:tcBorders/>
            <w:vAlign w:val="center"/>
          </w:tcPr>
          <w:p>
            <w:pPr>
              <w:pStyle w:val="TableContents"/>
              <w:bidi w:val="0"/>
              <w:spacing w:before="60" w:after="90"/>
              <w:ind w:hanging="0" w:left="0" w:right="0"/>
              <w:jc w:val="left"/>
              <w:rPr>
                <w:b/>
                <w:color w:val="1D4ED8"/>
                <w:sz w:val="17"/>
                <w:bdr w:val="single" w:sz="2" w:space="1" w:color="60A5FA"/>
                <w:shd w:fill="EFF6FF" w:val="clear"/>
              </w:rPr>
            </w:pPr>
            <w:r>
              <w:rPr>
                <w:b/>
                <w:color w:val="1D4ED8"/>
                <w:sz w:val="17"/>
                <w:bdr w:val="single" w:sz="2" w:space="1" w:color="60A5FA"/>
                <w:shd w:fill="EFF6FF" w:val="clear"/>
              </w:rPr>
              <w:t>Improvement</w:t>
            </w:r>
          </w:p>
        </w:tc>
      </w:tr>
      <w:tr>
        <w:trPr/>
        <w:tc>
          <w:tcPr>
            <w:tcW w:w="1321" w:type="dxa"/>
            <w:tcBorders/>
            <w:vAlign w:val="center"/>
          </w:tcPr>
          <w:p>
            <w:pPr>
              <w:pStyle w:val="TableContents"/>
              <w:bidi w:val="0"/>
              <w:spacing w:before="60" w:after="90"/>
              <w:jc w:val="left"/>
              <w:rPr/>
            </w:pPr>
            <w:r>
              <w:rPr>
                <w:rStyle w:val="Strong"/>
              </w:rPr>
              <w:t>ARCH-03</w:t>
            </w:r>
          </w:p>
        </w:tc>
        <w:tc>
          <w:tcPr>
            <w:tcW w:w="1336" w:type="dxa"/>
            <w:tcBorders/>
            <w:vAlign w:val="center"/>
          </w:tcPr>
          <w:p>
            <w:pPr>
              <w:pStyle w:val="TableContents"/>
              <w:bidi w:val="0"/>
              <w:spacing w:before="60" w:after="90"/>
              <w:ind w:hanging="0" w:left="0" w:right="0"/>
              <w:jc w:val="left"/>
              <w:rPr>
                <w:b/>
                <w:color w:val="1E40AF"/>
                <w:sz w:val="17"/>
                <w:shd w:fill="DBEAFE" w:val="clear"/>
              </w:rPr>
            </w:pPr>
            <w:r>
              <w:rPr>
                <w:b/>
                <w:color w:val="1E40AF"/>
                <w:sz w:val="17"/>
                <w:shd w:fill="DBEAFE" w:val="clear"/>
              </w:rPr>
              <w:t>P2</w:t>
            </w:r>
          </w:p>
        </w:tc>
        <w:tc>
          <w:tcPr>
            <w:tcW w:w="1951" w:type="dxa"/>
            <w:tcBorders/>
            <w:vAlign w:val="center"/>
          </w:tcPr>
          <w:p>
            <w:pPr>
              <w:pStyle w:val="TableContents"/>
              <w:bidi w:val="0"/>
              <w:spacing w:before="60" w:after="90"/>
              <w:jc w:val="left"/>
              <w:rPr/>
            </w:pPr>
            <w:r>
              <w:rPr/>
              <w:t>Architecture</w:t>
            </w:r>
          </w:p>
        </w:tc>
        <w:tc>
          <w:tcPr>
            <w:tcW w:w="2071" w:type="dxa"/>
            <w:tcBorders/>
            <w:vAlign w:val="center"/>
          </w:tcPr>
          <w:p>
            <w:pPr>
              <w:pStyle w:val="TableContents"/>
              <w:bidi w:val="0"/>
              <w:spacing w:before="60" w:after="90"/>
              <w:jc w:val="left"/>
              <w:rPr/>
            </w:pPr>
            <w:r>
              <w:rPr>
                <w:rStyle w:val="SourceText"/>
              </w:rPr>
              <w:t>services/auth/auth_service.py</w:t>
            </w:r>
          </w:p>
        </w:tc>
        <w:tc>
          <w:tcPr>
            <w:tcW w:w="2761" w:type="dxa"/>
            <w:tcBorders/>
            <w:vAlign w:val="center"/>
          </w:tcPr>
          <w:p>
            <w:pPr>
              <w:pStyle w:val="TableContents"/>
              <w:bidi w:val="0"/>
              <w:spacing w:before="60" w:after="90"/>
              <w:jc w:val="left"/>
              <w:rPr/>
            </w:pPr>
            <w:r>
              <w:rPr>
                <w:rStyle w:val="Strong"/>
              </w:rPr>
              <w:t>FastAPI coupling in service:</w:t>
            </w:r>
            <w:r>
              <w:rPr/>
              <w:t xml:space="preserve"> Remove </w:t>
            </w:r>
            <w:r>
              <w:rPr>
                <w:rStyle w:val="SourceText"/>
              </w:rPr>
              <w:t>Request</w:t>
            </w:r>
            <w:r>
              <w:rPr/>
              <w:t>/</w:t>
            </w:r>
            <w:r>
              <w:rPr>
                <w:rStyle w:val="SourceText"/>
              </w:rPr>
              <w:t>Response</w:t>
            </w:r>
            <w:r>
              <w:rPr/>
              <w:t xml:space="preserve"> objects from service methods; handle cookies in routers.</w:t>
            </w:r>
          </w:p>
        </w:tc>
        <w:tc>
          <w:tcPr>
            <w:tcW w:w="1606" w:type="dxa"/>
            <w:tcBorders/>
            <w:vAlign w:val="center"/>
          </w:tcPr>
          <w:p>
            <w:pPr>
              <w:pStyle w:val="TableContents"/>
              <w:bidi w:val="0"/>
              <w:spacing w:before="60" w:after="90"/>
              <w:ind w:hanging="0" w:left="0" w:right="0"/>
              <w:jc w:val="left"/>
              <w:rPr>
                <w:b/>
                <w:color w:val="1D4ED8"/>
                <w:sz w:val="17"/>
                <w:bdr w:val="single" w:sz="2" w:space="1" w:color="60A5FA"/>
                <w:shd w:fill="EFF6FF" w:val="clear"/>
              </w:rPr>
            </w:pPr>
            <w:r>
              <w:rPr>
                <w:b/>
                <w:color w:val="1D4ED8"/>
                <w:sz w:val="17"/>
                <w:bdr w:val="single" w:sz="2" w:space="1" w:color="60A5FA"/>
                <w:shd w:fill="EFF6FF" w:val="clear"/>
              </w:rPr>
              <w:t>Improvement</w:t>
            </w:r>
          </w:p>
        </w:tc>
      </w:tr>
      <w:tr>
        <w:trPr/>
        <w:tc>
          <w:tcPr>
            <w:tcW w:w="1321" w:type="dxa"/>
            <w:tcBorders/>
            <w:vAlign w:val="center"/>
          </w:tcPr>
          <w:p>
            <w:pPr>
              <w:pStyle w:val="TableContents"/>
              <w:bidi w:val="0"/>
              <w:spacing w:before="60" w:after="90"/>
              <w:jc w:val="left"/>
              <w:rPr/>
            </w:pPr>
            <w:r>
              <w:rPr>
                <w:rStyle w:val="Strong"/>
              </w:rPr>
              <w:t>DB-02</w:t>
            </w:r>
          </w:p>
        </w:tc>
        <w:tc>
          <w:tcPr>
            <w:tcW w:w="1336" w:type="dxa"/>
            <w:tcBorders/>
            <w:vAlign w:val="center"/>
          </w:tcPr>
          <w:p>
            <w:pPr>
              <w:pStyle w:val="TableContents"/>
              <w:bidi w:val="0"/>
              <w:spacing w:before="60" w:after="90"/>
              <w:ind w:hanging="0" w:left="0" w:right="0"/>
              <w:jc w:val="left"/>
              <w:rPr>
                <w:b/>
                <w:color w:val="1E40AF"/>
                <w:sz w:val="17"/>
                <w:shd w:fill="DBEAFE" w:val="clear"/>
              </w:rPr>
            </w:pPr>
            <w:r>
              <w:rPr>
                <w:b/>
                <w:color w:val="1E40AF"/>
                <w:sz w:val="17"/>
                <w:shd w:fill="DBEAFE" w:val="clear"/>
              </w:rPr>
              <w:t>P2</w:t>
            </w:r>
          </w:p>
        </w:tc>
        <w:tc>
          <w:tcPr>
            <w:tcW w:w="1951" w:type="dxa"/>
            <w:tcBorders/>
            <w:vAlign w:val="center"/>
          </w:tcPr>
          <w:p>
            <w:pPr>
              <w:pStyle w:val="TableContents"/>
              <w:bidi w:val="0"/>
              <w:spacing w:before="60" w:after="90"/>
              <w:jc w:val="left"/>
              <w:rPr/>
            </w:pPr>
            <w:r>
              <w:rPr/>
              <w:t>Reliability</w:t>
            </w:r>
          </w:p>
        </w:tc>
        <w:tc>
          <w:tcPr>
            <w:tcW w:w="2071" w:type="dxa"/>
            <w:tcBorders/>
            <w:vAlign w:val="center"/>
          </w:tcPr>
          <w:p>
            <w:pPr>
              <w:pStyle w:val="TableContents"/>
              <w:bidi w:val="0"/>
              <w:spacing w:before="60" w:after="90"/>
              <w:jc w:val="left"/>
              <w:rPr/>
            </w:pPr>
            <w:r>
              <w:rPr>
                <w:rStyle w:val="SourceText"/>
              </w:rPr>
              <w:t>db/session.py</w:t>
            </w:r>
          </w:p>
        </w:tc>
        <w:tc>
          <w:tcPr>
            <w:tcW w:w="2761" w:type="dxa"/>
            <w:tcBorders/>
            <w:vAlign w:val="center"/>
          </w:tcPr>
          <w:p>
            <w:pPr>
              <w:pStyle w:val="TableContents"/>
              <w:bidi w:val="0"/>
              <w:spacing w:before="60" w:after="90"/>
              <w:jc w:val="left"/>
              <w:rPr/>
            </w:pPr>
            <w:r>
              <w:rPr>
                <w:rStyle w:val="Strong"/>
              </w:rPr>
              <w:t>Engine connection pool:</w:t>
            </w:r>
            <w:r>
              <w:rPr/>
              <w:t xml:space="preserve"> Configure </w:t>
            </w:r>
            <w:r>
              <w:rPr>
                <w:rStyle w:val="SourceText"/>
              </w:rPr>
              <w:t>pool_pre_ping=True</w:t>
            </w:r>
            <w:r>
              <w:rPr/>
              <w:t xml:space="preserve">, </w:t>
            </w:r>
            <w:r>
              <w:rPr>
                <w:rStyle w:val="SourceText"/>
              </w:rPr>
              <w:t>pool_size</w:t>
            </w:r>
            <w:r>
              <w:rPr/>
              <w:t xml:space="preserve">, and </w:t>
            </w:r>
            <w:r>
              <w:rPr>
                <w:rStyle w:val="SourceText"/>
              </w:rPr>
              <w:t>max_overflow</w:t>
            </w:r>
            <w:r>
              <w:rPr/>
              <w:t>.</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CONF-01</w:t>
            </w:r>
          </w:p>
        </w:tc>
        <w:tc>
          <w:tcPr>
            <w:tcW w:w="1336" w:type="dxa"/>
            <w:tcBorders/>
            <w:vAlign w:val="center"/>
          </w:tcPr>
          <w:p>
            <w:pPr>
              <w:pStyle w:val="TableContents"/>
              <w:bidi w:val="0"/>
              <w:spacing w:before="60" w:after="90"/>
              <w:ind w:hanging="0" w:left="0" w:right="0"/>
              <w:jc w:val="left"/>
              <w:rPr>
                <w:b/>
                <w:color w:val="1E40AF"/>
                <w:sz w:val="17"/>
                <w:shd w:fill="DBEAFE" w:val="clear"/>
              </w:rPr>
            </w:pPr>
            <w:r>
              <w:rPr>
                <w:b/>
                <w:color w:val="1E40AF"/>
                <w:sz w:val="17"/>
                <w:shd w:fill="DBEAFE" w:val="clear"/>
              </w:rPr>
              <w:t>P2</w:t>
            </w:r>
          </w:p>
        </w:tc>
        <w:tc>
          <w:tcPr>
            <w:tcW w:w="1951" w:type="dxa"/>
            <w:tcBorders/>
            <w:vAlign w:val="center"/>
          </w:tcPr>
          <w:p>
            <w:pPr>
              <w:pStyle w:val="TableContents"/>
              <w:bidi w:val="0"/>
              <w:spacing w:before="60" w:after="90"/>
              <w:jc w:val="left"/>
              <w:rPr/>
            </w:pPr>
            <w:r>
              <w:rPr/>
              <w:t>Configuration</w:t>
            </w:r>
          </w:p>
        </w:tc>
        <w:tc>
          <w:tcPr>
            <w:tcW w:w="2071" w:type="dxa"/>
            <w:tcBorders/>
            <w:vAlign w:val="center"/>
          </w:tcPr>
          <w:p>
            <w:pPr>
              <w:pStyle w:val="TableContents"/>
              <w:bidi w:val="0"/>
              <w:spacing w:before="60" w:after="90"/>
              <w:jc w:val="left"/>
              <w:rPr/>
            </w:pPr>
            <w:r>
              <w:rPr>
                <w:rStyle w:val="SourceText"/>
              </w:rPr>
              <w:t>rayservice_template.yaml</w:t>
            </w:r>
          </w:p>
        </w:tc>
        <w:tc>
          <w:tcPr>
            <w:tcW w:w="2761" w:type="dxa"/>
            <w:tcBorders/>
            <w:vAlign w:val="center"/>
          </w:tcPr>
          <w:p>
            <w:pPr>
              <w:pStyle w:val="TableContents"/>
              <w:bidi w:val="0"/>
              <w:spacing w:before="60" w:after="90"/>
              <w:jc w:val="left"/>
              <w:rPr/>
            </w:pPr>
            <w:r>
              <w:rPr>
                <w:rStyle w:val="Strong"/>
              </w:rPr>
              <w:t>Hardcoded host.docker.internal:</w:t>
            </w:r>
            <w:r>
              <w:rPr/>
              <w:t xml:space="preserve"> Parameterize endpoints with cluster-internal DNS names.</w:t>
            </w:r>
          </w:p>
        </w:tc>
        <w:tc>
          <w:tcPr>
            <w:tcW w:w="1606" w:type="dxa"/>
            <w:tcBorders/>
            <w:vAlign w:val="center"/>
          </w:tcPr>
          <w:p>
            <w:pPr>
              <w:pStyle w:val="TableContents"/>
              <w:bidi w:val="0"/>
              <w:spacing w:before="60" w:after="90"/>
              <w:ind w:hanging="0" w:left="0" w:right="0"/>
              <w:jc w:val="left"/>
              <w:rPr>
                <w:b/>
                <w:color w:val="B91C1C"/>
                <w:sz w:val="17"/>
                <w:bdr w:val="single" w:sz="2" w:space="1" w:color="F87171"/>
                <w:shd w:fill="FEF2F2" w:val="clear"/>
              </w:rPr>
            </w:pPr>
            <w:r>
              <w:rPr>
                <w:b/>
                <w:color w:val="B91C1C"/>
                <w:sz w:val="17"/>
                <w:bdr w:val="single" w:sz="2" w:space="1" w:color="F87171"/>
                <w:shd w:fill="FEF2F2" w:val="clear"/>
              </w:rPr>
              <w:t>Confirmed Issue</w:t>
            </w:r>
          </w:p>
        </w:tc>
      </w:tr>
      <w:tr>
        <w:trPr/>
        <w:tc>
          <w:tcPr>
            <w:tcW w:w="1321" w:type="dxa"/>
            <w:tcBorders/>
            <w:vAlign w:val="center"/>
          </w:tcPr>
          <w:p>
            <w:pPr>
              <w:pStyle w:val="TableContents"/>
              <w:bidi w:val="0"/>
              <w:spacing w:before="60" w:after="90"/>
              <w:jc w:val="left"/>
              <w:rPr/>
            </w:pPr>
            <w:r>
              <w:rPr>
                <w:rStyle w:val="Strong"/>
              </w:rPr>
              <w:t>DEP-01</w:t>
            </w:r>
          </w:p>
        </w:tc>
        <w:tc>
          <w:tcPr>
            <w:tcW w:w="1336" w:type="dxa"/>
            <w:tcBorders/>
            <w:vAlign w:val="center"/>
          </w:tcPr>
          <w:p>
            <w:pPr>
              <w:pStyle w:val="TableContents"/>
              <w:bidi w:val="0"/>
              <w:spacing w:before="60" w:after="90"/>
              <w:ind w:hanging="0" w:left="0" w:right="0"/>
              <w:jc w:val="left"/>
              <w:rPr>
                <w:b/>
                <w:color w:val="475569"/>
                <w:sz w:val="17"/>
                <w:shd w:fill="F1F5F9" w:val="clear"/>
              </w:rPr>
            </w:pPr>
            <w:r>
              <w:rPr>
                <w:b/>
                <w:color w:val="475569"/>
                <w:sz w:val="17"/>
                <w:shd w:fill="F1F5F9" w:val="clear"/>
              </w:rPr>
              <w:t>P3</w:t>
            </w:r>
          </w:p>
        </w:tc>
        <w:tc>
          <w:tcPr>
            <w:tcW w:w="1951" w:type="dxa"/>
            <w:tcBorders/>
            <w:vAlign w:val="center"/>
          </w:tcPr>
          <w:p>
            <w:pPr>
              <w:pStyle w:val="TableContents"/>
              <w:bidi w:val="0"/>
              <w:spacing w:before="60" w:after="90"/>
              <w:jc w:val="left"/>
              <w:rPr/>
            </w:pPr>
            <w:r>
              <w:rPr/>
              <w:t>Dependencies</w:t>
            </w:r>
          </w:p>
        </w:tc>
        <w:tc>
          <w:tcPr>
            <w:tcW w:w="2071" w:type="dxa"/>
            <w:tcBorders/>
            <w:vAlign w:val="center"/>
          </w:tcPr>
          <w:p>
            <w:pPr>
              <w:pStyle w:val="TableContents"/>
              <w:bidi w:val="0"/>
              <w:spacing w:before="60" w:after="90"/>
              <w:jc w:val="left"/>
              <w:rPr/>
            </w:pPr>
            <w:r>
              <w:rPr>
                <w:rStyle w:val="SourceText"/>
              </w:rPr>
              <w:t>pyproject.toml</w:t>
            </w:r>
          </w:p>
        </w:tc>
        <w:tc>
          <w:tcPr>
            <w:tcW w:w="2761" w:type="dxa"/>
            <w:tcBorders/>
            <w:vAlign w:val="center"/>
          </w:tcPr>
          <w:p>
            <w:pPr>
              <w:pStyle w:val="TableContents"/>
              <w:bidi w:val="0"/>
              <w:spacing w:before="60" w:after="90"/>
              <w:jc w:val="left"/>
              <w:rPr/>
            </w:pPr>
            <w:r>
              <w:rPr>
                <w:rStyle w:val="Strong"/>
              </w:rPr>
              <w:t>Unused packages:</w:t>
            </w:r>
            <w:r>
              <w:rPr/>
              <w:t xml:space="preserve"> Remove </w:t>
            </w:r>
            <w:r>
              <w:rPr>
                <w:rStyle w:val="SourceText"/>
              </w:rPr>
              <w:t>minio</w:t>
            </w:r>
            <w:r>
              <w:rPr/>
              <w:t xml:space="preserve">, </w:t>
            </w:r>
            <w:r>
              <w:rPr>
                <w:rStyle w:val="SourceText"/>
              </w:rPr>
              <w:t>minio-client</w:t>
            </w:r>
            <w:r>
              <w:rPr/>
              <w:t xml:space="preserve">, </w:t>
            </w:r>
            <w:r>
              <w:rPr>
                <w:rStyle w:val="SourceText"/>
              </w:rPr>
              <w:t>passlib</w:t>
            </w:r>
            <w:r>
              <w:rPr/>
              <w:t xml:space="preserve">, and </w:t>
            </w:r>
            <w:r>
              <w:rPr>
                <w:rStyle w:val="SourceText"/>
              </w:rPr>
              <w:t>httpx2</w:t>
            </w:r>
            <w:r>
              <w:rPr/>
              <w:t>.</w:t>
            </w:r>
          </w:p>
        </w:tc>
        <w:tc>
          <w:tcPr>
            <w:tcW w:w="1606" w:type="dxa"/>
            <w:tcBorders/>
            <w:vAlign w:val="center"/>
          </w:tcPr>
          <w:p>
            <w:pPr>
              <w:pStyle w:val="TableContents"/>
              <w:bidi w:val="0"/>
              <w:spacing w:before="60" w:after="90"/>
              <w:ind w:hanging="0" w:left="0" w:right="0"/>
              <w:jc w:val="left"/>
              <w:rPr>
                <w:b/>
                <w:color w:val="1D4ED8"/>
                <w:sz w:val="17"/>
                <w:bdr w:val="single" w:sz="2" w:space="1" w:color="60A5FA"/>
                <w:shd w:fill="EFF6FF" w:val="clear"/>
              </w:rPr>
            </w:pPr>
            <w:r>
              <w:rPr>
                <w:b/>
                <w:color w:val="1D4ED8"/>
                <w:sz w:val="17"/>
                <w:bdr w:val="single" w:sz="2" w:space="1" w:color="60A5FA"/>
                <w:shd w:fill="EFF6FF" w:val="clear"/>
              </w:rPr>
              <w:t>Improvement</w:t>
            </w:r>
          </w:p>
        </w:tc>
      </w:tr>
      <w:tr>
        <w:trPr/>
        <w:tc>
          <w:tcPr>
            <w:tcW w:w="1321" w:type="dxa"/>
            <w:tcBorders/>
            <w:vAlign w:val="center"/>
          </w:tcPr>
          <w:p>
            <w:pPr>
              <w:pStyle w:val="TableContents"/>
              <w:bidi w:val="0"/>
              <w:spacing w:before="60" w:after="90"/>
              <w:jc w:val="left"/>
              <w:rPr/>
            </w:pPr>
            <w:r>
              <w:rPr>
                <w:rStyle w:val="Strong"/>
              </w:rPr>
              <w:t>CODE-01</w:t>
            </w:r>
          </w:p>
        </w:tc>
        <w:tc>
          <w:tcPr>
            <w:tcW w:w="1336" w:type="dxa"/>
            <w:tcBorders/>
            <w:vAlign w:val="center"/>
          </w:tcPr>
          <w:p>
            <w:pPr>
              <w:pStyle w:val="TableContents"/>
              <w:bidi w:val="0"/>
              <w:spacing w:before="60" w:after="90"/>
              <w:ind w:hanging="0" w:left="0" w:right="0"/>
              <w:jc w:val="left"/>
              <w:rPr>
                <w:b/>
                <w:color w:val="475569"/>
                <w:sz w:val="17"/>
                <w:shd w:fill="F1F5F9" w:val="clear"/>
              </w:rPr>
            </w:pPr>
            <w:r>
              <w:rPr>
                <w:b/>
                <w:color w:val="475569"/>
                <w:sz w:val="17"/>
                <w:shd w:fill="F1F5F9" w:val="clear"/>
              </w:rPr>
              <w:t>P3</w:t>
            </w:r>
          </w:p>
        </w:tc>
        <w:tc>
          <w:tcPr>
            <w:tcW w:w="1951" w:type="dxa"/>
            <w:tcBorders/>
            <w:vAlign w:val="center"/>
          </w:tcPr>
          <w:p>
            <w:pPr>
              <w:pStyle w:val="TableContents"/>
              <w:bidi w:val="0"/>
              <w:spacing w:before="60" w:after="90"/>
              <w:jc w:val="left"/>
              <w:rPr/>
            </w:pPr>
            <w:r>
              <w:rPr/>
              <w:t>Code Quality</w:t>
            </w:r>
          </w:p>
        </w:tc>
        <w:tc>
          <w:tcPr>
            <w:tcW w:w="2071" w:type="dxa"/>
            <w:tcBorders/>
            <w:vAlign w:val="center"/>
          </w:tcPr>
          <w:p>
            <w:pPr>
              <w:pStyle w:val="TableContents"/>
              <w:bidi w:val="0"/>
              <w:spacing w:before="60" w:after="90"/>
              <w:jc w:val="left"/>
              <w:rPr/>
            </w:pPr>
            <w:r>
              <w:rPr>
                <w:rStyle w:val="SourceText"/>
              </w:rPr>
              <w:t>training_service.py</w:t>
            </w:r>
          </w:p>
        </w:tc>
        <w:tc>
          <w:tcPr>
            <w:tcW w:w="2761" w:type="dxa"/>
            <w:tcBorders/>
            <w:vAlign w:val="center"/>
          </w:tcPr>
          <w:p>
            <w:pPr>
              <w:pStyle w:val="TableContents"/>
              <w:bidi w:val="0"/>
              <w:spacing w:before="60" w:after="90"/>
              <w:jc w:val="left"/>
              <w:rPr/>
            </w:pPr>
            <w:r>
              <w:rPr>
                <w:rStyle w:val="Strong"/>
              </w:rPr>
              <w:t>Dead code:</w:t>
            </w:r>
            <w:r>
              <w:rPr/>
              <w:t xml:space="preserve"> Delete unused methods </w:t>
            </w:r>
            <w:r>
              <w:rPr>
                <w:rStyle w:val="SourceText"/>
              </w:rPr>
              <w:t>_archive_pod_logs_if_needed</w:t>
            </w:r>
            <w:r>
              <w:rPr/>
              <w:t xml:space="preserve"> and </w:t>
            </w:r>
            <w:r>
              <w:rPr>
                <w:rStyle w:val="SourceText"/>
              </w:rPr>
              <w:t>_check_model_in_mlflow</w:t>
            </w:r>
            <w:r>
              <w:rPr/>
              <w:t>.</w:t>
            </w:r>
          </w:p>
        </w:tc>
        <w:tc>
          <w:tcPr>
            <w:tcW w:w="1606" w:type="dxa"/>
            <w:tcBorders/>
            <w:vAlign w:val="center"/>
          </w:tcPr>
          <w:p>
            <w:pPr>
              <w:pStyle w:val="TableContents"/>
              <w:bidi w:val="0"/>
              <w:spacing w:before="60" w:after="90"/>
              <w:ind w:hanging="0" w:left="0" w:right="0"/>
              <w:jc w:val="left"/>
              <w:rPr>
                <w:b/>
                <w:color w:val="1D4ED8"/>
                <w:sz w:val="17"/>
                <w:bdr w:val="single" w:sz="2" w:space="1" w:color="60A5FA"/>
                <w:shd w:fill="EFF6FF" w:val="clear"/>
              </w:rPr>
            </w:pPr>
            <w:r>
              <w:rPr>
                <w:b/>
                <w:color w:val="1D4ED8"/>
                <w:sz w:val="17"/>
                <w:bdr w:val="single" w:sz="2" w:space="1" w:color="60A5FA"/>
                <w:shd w:fill="EFF6FF" w:val="clear"/>
              </w:rPr>
              <w:t>Improvement</w:t>
            </w:r>
          </w:p>
        </w:tc>
      </w:tr>
      <w:tr>
        <w:trPr/>
        <w:tc>
          <w:tcPr>
            <w:tcW w:w="1321" w:type="dxa"/>
            <w:tcBorders/>
            <w:vAlign w:val="center"/>
          </w:tcPr>
          <w:p>
            <w:pPr>
              <w:pStyle w:val="TableContents"/>
              <w:bidi w:val="0"/>
              <w:spacing w:before="60" w:after="90"/>
              <w:jc w:val="left"/>
              <w:rPr/>
            </w:pPr>
            <w:r>
              <w:rPr>
                <w:rStyle w:val="Strong"/>
              </w:rPr>
              <w:t>DOC-01</w:t>
            </w:r>
          </w:p>
        </w:tc>
        <w:tc>
          <w:tcPr>
            <w:tcW w:w="1336" w:type="dxa"/>
            <w:tcBorders/>
            <w:vAlign w:val="center"/>
          </w:tcPr>
          <w:p>
            <w:pPr>
              <w:pStyle w:val="TableContents"/>
              <w:bidi w:val="0"/>
              <w:spacing w:before="60" w:after="90"/>
              <w:ind w:hanging="0" w:left="0" w:right="0"/>
              <w:jc w:val="left"/>
              <w:rPr>
                <w:b/>
                <w:color w:val="475569"/>
                <w:sz w:val="17"/>
                <w:shd w:fill="F1F5F9" w:val="clear"/>
              </w:rPr>
            </w:pPr>
            <w:r>
              <w:rPr>
                <w:b/>
                <w:color w:val="475569"/>
                <w:sz w:val="17"/>
                <w:shd w:fill="F1F5F9" w:val="clear"/>
              </w:rPr>
              <w:t>P3</w:t>
            </w:r>
          </w:p>
        </w:tc>
        <w:tc>
          <w:tcPr>
            <w:tcW w:w="1951" w:type="dxa"/>
            <w:tcBorders/>
            <w:vAlign w:val="center"/>
          </w:tcPr>
          <w:p>
            <w:pPr>
              <w:pStyle w:val="TableContents"/>
              <w:bidi w:val="0"/>
              <w:spacing w:before="60" w:after="90"/>
              <w:jc w:val="left"/>
              <w:rPr/>
            </w:pPr>
            <w:r>
              <w:rPr/>
              <w:t>Container</w:t>
            </w:r>
          </w:p>
        </w:tc>
        <w:tc>
          <w:tcPr>
            <w:tcW w:w="2071" w:type="dxa"/>
            <w:tcBorders/>
            <w:vAlign w:val="center"/>
          </w:tcPr>
          <w:p>
            <w:pPr>
              <w:pStyle w:val="TableContents"/>
              <w:bidi w:val="0"/>
              <w:spacing w:before="60" w:after="90"/>
              <w:jc w:val="left"/>
              <w:rPr/>
            </w:pPr>
            <w:r>
              <w:rPr>
                <w:rStyle w:val="SourceText"/>
              </w:rPr>
              <w:t>backend/Dockerfile</w:t>
            </w:r>
          </w:p>
        </w:tc>
        <w:tc>
          <w:tcPr>
            <w:tcW w:w="2761" w:type="dxa"/>
            <w:tcBorders/>
            <w:vAlign w:val="center"/>
          </w:tcPr>
          <w:p>
            <w:pPr>
              <w:pStyle w:val="TableContents"/>
              <w:bidi w:val="0"/>
              <w:spacing w:before="60" w:after="90"/>
              <w:jc w:val="left"/>
              <w:rPr/>
            </w:pPr>
            <w:r>
              <w:rPr>
                <w:rStyle w:val="Strong"/>
              </w:rPr>
              <w:t>Root user:</w:t>
            </w:r>
            <w:r>
              <w:rPr/>
              <w:t xml:space="preserve"> Run container as a dedicated non-root user and add a </w:t>
            </w:r>
            <w:r>
              <w:rPr>
                <w:rStyle w:val="SourceText"/>
              </w:rPr>
              <w:t>HEALTHCHECK</w:t>
            </w:r>
            <w:r>
              <w:rPr/>
              <w:t xml:space="preserve"> probe.</w:t>
            </w:r>
          </w:p>
        </w:tc>
        <w:tc>
          <w:tcPr>
            <w:tcW w:w="1606" w:type="dxa"/>
            <w:tcBorders/>
            <w:vAlign w:val="center"/>
          </w:tcPr>
          <w:p>
            <w:pPr>
              <w:pStyle w:val="TableContents"/>
              <w:bidi w:val="0"/>
              <w:spacing w:before="60" w:after="90"/>
              <w:ind w:hanging="0" w:left="0" w:right="0"/>
              <w:jc w:val="left"/>
              <w:rPr>
                <w:b/>
                <w:color w:val="15803D"/>
                <w:sz w:val="17"/>
                <w:bdr w:val="single" w:sz="2" w:space="1" w:color="4ADE80"/>
                <w:shd w:fill="F0FDF4" w:val="clear"/>
              </w:rPr>
            </w:pPr>
            <w:r>
              <w:rPr>
                <w:b/>
                <w:color w:val="15803D"/>
                <w:sz w:val="17"/>
                <w:bdr w:val="single" w:sz="2" w:space="1" w:color="4ADE80"/>
                <w:shd w:fill="F0FDF4" w:val="clear"/>
              </w:rPr>
              <w:t>Recommendation</w:t>
            </w:r>
          </w:p>
        </w:tc>
      </w:tr>
    </w:tbl>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24. Overall Architecture Assessment &amp; Target Architecture</w:t>
      </w:r>
    </w:p>
    <w:p>
      <w:pPr>
        <w:pStyle w:val="Heading3"/>
        <w:keepNext w:val="true"/>
        <w:numPr>
          <w:ilvl w:val="0"/>
          <w:numId w:val="0"/>
        </w:numPr>
        <w:bidi w:val="0"/>
        <w:spacing w:before="270" w:after="90"/>
        <w:ind w:left="450"/>
        <w:jc w:val="left"/>
        <w:rPr/>
      </w:pPr>
      <w:r>
        <w:rPr/>
        <w:t>Target Architecture</w:t>
      </w:r>
    </w:p>
    <w:p>
      <w:pPr>
        <w:pStyle w:val="BodyText"/>
        <w:bidi w:val="0"/>
        <w:spacing w:before="60" w:after="90"/>
        <w:jc w:val="left"/>
        <w:rPr/>
      </w:pPr>
      <w:r>
        <w:rPr/>
        <w:t xml:space="preserve">The recommended target architecture applies clean hexagonal separation across all domains, using </w:t>
      </w:r>
      <w:r>
        <w:rPr>
          <w:rStyle w:val="SourceText"/>
        </w:rPr>
        <w:t>TrainingJobService</w:t>
      </w:r>
      <w:r>
        <w:rPr/>
        <w:t xml:space="preserve"> and </w:t>
      </w:r>
      <w:r>
        <w:rPr>
          <w:rStyle w:val="SourceText"/>
        </w:rPr>
        <w:t>TrainingJobRepository</w:t>
      </w:r>
      <w:r>
        <w:rPr/>
        <w:t xml:space="preserve"> as the architectural template: </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w:t>
      </w:r>
      <w:r>
        <w:rPr/>
        <w:t>API Layer                                 │</w:t>
      </w:r>
    </w:p>
    <w:p>
      <w:pPr>
        <w:pStyle w:val="PreformattedText"/>
        <w:pBdr>
          <w:left w:val="single" w:sz="24" w:space="11" w:color="3B82F6"/>
        </w:pBdr>
        <w:bidi w:val="0"/>
        <w:spacing w:lineRule="auto" w:line="336" w:before="180" w:after="180"/>
        <w:ind w:left="180" w:right="180"/>
        <w:jc w:val="left"/>
        <w:rPr/>
      </w:pPr>
      <w:r>
        <w:rPr/>
        <w:t xml:space="preserve">│  </w:t>
      </w:r>
      <w:r>
        <w:rPr/>
        <w:t>FastAPI Routers, Request/Response DTOs, Cookie/Header Handling        │</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 </w:t>
      </w:r>
      <w:r>
        <w:rPr/>
        <w:t>Domain DTOs &amp; Primitives</w:t>
      </w:r>
    </w:p>
    <w:p>
      <w:pPr>
        <w:pStyle w:val="PreformattedText"/>
        <w:pBdr>
          <w:left w:val="single" w:sz="24" w:space="11" w:color="3B82F6"/>
        </w:pBdr>
        <w:bidi w:val="0"/>
        <w:spacing w:lineRule="auto" w:line="336" w:before="180" w:after="180"/>
        <w:ind w:left="180" w:right="180"/>
        <w:jc w:val="left"/>
        <w:rPr/>
      </w:pPr>
      <w:r>
        <w:rPr/>
        <w:t xml:space="preserve">                                   ▼</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w:t>
      </w:r>
      <w:r>
        <w:rPr/>
        <w:t>Application Service Layer                         │</w:t>
      </w:r>
    </w:p>
    <w:p>
      <w:pPr>
        <w:pStyle w:val="PreformattedText"/>
        <w:pBdr>
          <w:left w:val="single" w:sz="24" w:space="11" w:color="3B82F6"/>
        </w:pBdr>
        <w:bidi w:val="0"/>
        <w:spacing w:lineRule="auto" w:line="336" w:before="180" w:after="180"/>
        <w:ind w:left="180" w:right="180"/>
        <w:jc w:val="left"/>
        <w:rPr/>
      </w:pPr>
      <w:r>
        <w:rPr/>
        <w:t xml:space="preserve">│  </w:t>
      </w:r>
      <w:r>
        <w:rPr/>
        <w:t>Business Rules, Orchestration, Domain Exceptions (Zero HTTP coupling) │</w:t>
      </w:r>
    </w:p>
    <w:p>
      <w:pPr>
        <w:pStyle w:val="PreformattedText"/>
        <w:pBdr>
          <w:left w:val="single" w:sz="24" w:space="11" w:color="3B82F6"/>
        </w:pBdr>
        <w:bidi w:val="0"/>
        <w:spacing w:lineRule="auto" w:line="336" w:before="180" w:after="180"/>
        <w:ind w:left="180" w:right="180"/>
        <w:jc w:val="left"/>
        <w:rPr/>
      </w:pPr>
      <w:r>
        <w:rPr/>
        <w:t xml:space="preserve">│  ├── </w:t>
      </w:r>
      <w:r>
        <w:rPr/>
        <w:t>AuthService / UserService                                         │</w:t>
      </w:r>
    </w:p>
    <w:p>
      <w:pPr>
        <w:pStyle w:val="PreformattedText"/>
        <w:pBdr>
          <w:left w:val="single" w:sz="24" w:space="11" w:color="3B82F6"/>
        </w:pBdr>
        <w:bidi w:val="0"/>
        <w:spacing w:lineRule="auto" w:line="336" w:before="180" w:after="180"/>
        <w:ind w:left="180" w:right="180"/>
        <w:jc w:val="left"/>
        <w:rPr/>
      </w:pPr>
      <w:r>
        <w:rPr/>
        <w:t xml:space="preserve">│  ├── </w:t>
      </w:r>
      <w:r>
        <w:rPr/>
        <w:t>DatasetService (Catalog, Storage, Versioning, Diff)               │</w:t>
      </w:r>
    </w:p>
    <w:p>
      <w:pPr>
        <w:pStyle w:val="PreformattedText"/>
        <w:pBdr>
          <w:left w:val="single" w:sz="24" w:space="11" w:color="3B82F6"/>
        </w:pBdr>
        <w:bidi w:val="0"/>
        <w:spacing w:lineRule="auto" w:line="336" w:before="180" w:after="180"/>
        <w:ind w:left="180" w:right="180"/>
        <w:jc w:val="left"/>
        <w:rPr/>
      </w:pPr>
      <w:r>
        <w:rPr/>
        <w:t xml:space="preserve">│  └── </w:t>
      </w:r>
      <w:r>
        <w:rPr/>
        <w:t>MLOpsService (Training, Deployments, Predictions)                 │</w:t>
      </w:r>
    </w:p>
    <w:p>
      <w:pPr>
        <w:pStyle w:val="PreformattedText"/>
        <w:pBdr>
          <w:left w:val="single" w:sz="24" w:space="11" w:color="3B82F6"/>
        </w:pBdr>
        <w:bidi w:val="0"/>
        <w:spacing w:lineRule="auto" w:line="336" w:before="180" w:after="180"/>
        <w:ind w:left="180" w:right="180"/>
        <w:jc w:val="left"/>
        <w:rPr/>
      </w:pPr>
      <w:r>
        <w:rPr/>
        <w:t>└─────────────────┬──────────────────────────────────┬───────────────────┘</w:t>
      </w:r>
    </w:p>
    <w:p>
      <w:pPr>
        <w:pStyle w:val="PreformattedText"/>
        <w:pBdr>
          <w:left w:val="single" w:sz="24" w:space="11" w:color="3B82F6"/>
        </w:pBdr>
        <w:bidi w:val="0"/>
        <w:spacing w:lineRule="auto" w:line="336" w:before="180" w:after="180"/>
        <w:ind w:left="180" w:right="180"/>
        <w:jc w:val="left"/>
        <w:rPr/>
      </w:pPr>
      <w:r>
        <w:rPr/>
        <w:t xml:space="preserve">                  │                                  │</w:t>
      </w:r>
    </w:p>
    <w:p>
      <w:pPr>
        <w:pStyle w:val="PreformattedText"/>
        <w:pBdr>
          <w:left w:val="single" w:sz="24" w:space="11" w:color="3B82F6"/>
        </w:pBdr>
        <w:bidi w:val="0"/>
        <w:spacing w:lineRule="auto" w:line="336" w:before="180" w:after="180"/>
        <w:ind w:left="180" w:right="180"/>
        <w:jc w:val="left"/>
        <w:rPr/>
      </w:pPr>
      <w:r>
        <w:rPr/>
        <w:t xml:space="preserve">                  ▼                                  ▼</w:t>
      </w:r>
    </w:p>
    <w:p>
      <w:pPr>
        <w:pStyle w:val="PreformattedText"/>
        <w:pBdr>
          <w:left w:val="single" w:sz="24" w:space="11" w:color="3B82F6"/>
        </w:pBdr>
        <w:bidi w:val="0"/>
        <w:spacing w:lineRule="auto" w:line="336" w:before="180" w:after="180"/>
        <w:ind w:left="180" w:right="180"/>
        <w:jc w:val="left"/>
        <w:rPr/>
      </w:pPr>
      <w:r>
        <w:rPr/>
        <w:t>┌──────────────────────────────────┐  ┌──────────────────────────────────┐</w:t>
      </w:r>
    </w:p>
    <w:p>
      <w:pPr>
        <w:pStyle w:val="PreformattedText"/>
        <w:pBdr>
          <w:left w:val="single" w:sz="24" w:space="11" w:color="3B82F6"/>
        </w:pBdr>
        <w:bidi w:val="0"/>
        <w:spacing w:lineRule="auto" w:line="336" w:before="180" w:after="180"/>
        <w:ind w:left="180" w:right="180"/>
        <w:jc w:val="left"/>
        <w:rPr/>
      </w:pPr>
      <w:r>
        <w:rPr/>
        <w:t xml:space="preserve">│        </w:t>
      </w:r>
      <w:r>
        <w:rPr/>
        <w:t>Repositories Layer        │  │      Infrastructure Adapters     │</w:t>
      </w:r>
    </w:p>
    <w:p>
      <w:pPr>
        <w:pStyle w:val="PreformattedText"/>
        <w:pBdr>
          <w:left w:val="single" w:sz="24" w:space="11" w:color="3B82F6"/>
        </w:pBdr>
        <w:bidi w:val="0"/>
        <w:spacing w:lineRule="auto" w:line="336" w:before="180" w:after="180"/>
        <w:ind w:left="180" w:right="180"/>
        <w:jc w:val="left"/>
        <w:rPr/>
      </w:pPr>
      <w:r>
        <w:rPr/>
        <w:t xml:space="preserve">│  </w:t>
      </w:r>
      <w:r>
        <w:rPr/>
        <w:t>Database persistence (SQLAlchemy│  │  External integrations           │</w:t>
      </w:r>
    </w:p>
    <w:p>
      <w:pPr>
        <w:pStyle w:val="PreformattedText"/>
        <w:pBdr>
          <w:left w:val="single" w:sz="24" w:space="11" w:color="3B82F6"/>
        </w:pBdr>
        <w:bidi w:val="0"/>
        <w:spacing w:lineRule="auto" w:line="336" w:before="180" w:after="180"/>
        <w:ind w:left="180" w:right="180"/>
        <w:jc w:val="left"/>
        <w:rPr/>
      </w:pPr>
      <w:r>
        <w:rPr/>
        <w:t xml:space="preserve">│  </w:t>
      </w:r>
      <w:r>
        <w:rPr/>
        <w:t>- TrainingJobRepository         │  │  - KubernetesRayAdapter (K8s SDK)│</w:t>
      </w:r>
    </w:p>
    <w:p>
      <w:pPr>
        <w:pStyle w:val="PreformattedText"/>
        <w:pBdr>
          <w:left w:val="single" w:sz="24" w:space="11" w:color="3B82F6"/>
        </w:pBdr>
        <w:bidi w:val="0"/>
        <w:spacing w:lineRule="auto" w:line="336" w:before="180" w:after="180"/>
        <w:ind w:left="180" w:right="180"/>
        <w:jc w:val="left"/>
        <w:rPr/>
      </w:pPr>
      <w:r>
        <w:rPr/>
        <w:t xml:space="preserve">│  </w:t>
      </w:r>
      <w:r>
        <w:rPr/>
        <w:t>- DeploymentRepository          │  │  - MinIOStorageAdapter (Boto3)   │</w:t>
      </w:r>
    </w:p>
    <w:p>
      <w:pPr>
        <w:pStyle w:val="PreformattedText"/>
        <w:pBdr>
          <w:left w:val="single" w:sz="24" w:space="11" w:color="3B82F6"/>
        </w:pBdr>
        <w:bidi w:val="0"/>
        <w:spacing w:lineRule="auto" w:line="336" w:before="180" w:after="180"/>
        <w:ind w:left="180" w:right="180"/>
        <w:jc w:val="left"/>
        <w:rPr/>
      </w:pPr>
      <w:r>
        <w:rPr/>
        <w:t xml:space="preserve">│  </w:t>
      </w:r>
      <w:r>
        <w:rPr/>
        <w:t>- DatasetRepository             │  │  - LakeFSAdapter (lakeFS SDK)    │</w:t>
      </w:r>
    </w:p>
    <w:p>
      <w:pPr>
        <w:pStyle w:val="PreformattedText"/>
        <w:pBdr>
          <w:left w:val="single" w:sz="24" w:space="11" w:color="3B82F6"/>
        </w:pBdr>
        <w:bidi w:val="0"/>
        <w:spacing w:lineRule="auto" w:line="336" w:before="180" w:after="180"/>
        <w:ind w:left="180" w:right="180"/>
        <w:jc w:val="left"/>
        <w:rPr/>
      </w:pPr>
      <w:r>
        <w:rPr/>
        <w:t xml:space="preserve">│  </w:t>
      </w:r>
      <w:r>
        <w:rPr/>
        <w:t>- UserRepository                │  │  - MLflowRegistryAdapter (MLflow)│</w:t>
      </w:r>
    </w:p>
    <w:p>
      <w:pPr>
        <w:pStyle w:val="PreformattedText"/>
        <w:pBdr>
          <w:left w:val="single" w:sz="24" w:space="11" w:color="3B82F6"/>
        </w:pBdr>
        <w:bidi w:val="0"/>
        <w:spacing w:lineRule="auto" w:line="336" w:before="180" w:after="180"/>
        <w:ind w:left="180" w:right="180"/>
        <w:jc w:val="left"/>
        <w:rPr/>
      </w:pPr>
      <w:r>
        <w:rPr/>
        <w:t xml:space="preserve">│  </w:t>
      </w:r>
      <w:r>
        <w:rPr/>
        <w:t>- AuditLogRepository            │  │  - InferenceHttpAdapter (HTTPX)  │</w:t>
      </w:r>
    </w:p>
    <w:p>
      <w:pPr>
        <w:pStyle w:val="PreformattedText"/>
        <w:pBdr>
          <w:left w:val="single" w:sz="24" w:space="11" w:color="3B82F6"/>
        </w:pBdr>
        <w:bidi w:val="0"/>
        <w:spacing w:lineRule="auto" w:line="336" w:before="180" w:after="180"/>
        <w:ind w:left="180" w:right="180"/>
        <w:jc w:val="left"/>
        <w:rPr/>
      </w:pPr>
      <w:r>
        <w:rPr/>
        <w:t>└─────────────────┬────────────────┘  └──────────────────┬───────────────┘</w:t>
      </w:r>
    </w:p>
    <w:p>
      <w:pPr>
        <w:pStyle w:val="PreformattedText"/>
        <w:pBdr>
          <w:left w:val="single" w:sz="24" w:space="11" w:color="3B82F6"/>
        </w:pBdr>
        <w:bidi w:val="0"/>
        <w:spacing w:lineRule="auto" w:line="336" w:before="180" w:after="180"/>
        <w:ind w:left="180" w:right="180"/>
        <w:jc w:val="left"/>
        <w:rPr/>
      </w:pPr>
      <w:r>
        <w:rPr/>
        <w:t xml:space="preserve">                  │                                      │</w:t>
      </w:r>
    </w:p>
    <w:p>
      <w:pPr>
        <w:pStyle w:val="PreformattedText"/>
        <w:pBdr>
          <w:left w:val="single" w:sz="24" w:space="11" w:color="3B82F6"/>
        </w:pBdr>
        <w:bidi w:val="0"/>
        <w:spacing w:lineRule="auto" w:line="336" w:before="180" w:after="180"/>
        <w:ind w:left="180" w:right="180"/>
        <w:jc w:val="left"/>
        <w:rPr/>
      </w:pPr>
      <w:r>
        <w:rPr/>
        <w:t xml:space="preserve">                  ▼                                      ▼</w:t>
      </w:r>
    </w:p>
    <w:p>
      <w:pPr>
        <w:pStyle w:val="PreformattedText"/>
        <w:pBdr>
          <w:left w:val="single" w:sz="24" w:space="11" w:color="3B82F6"/>
        </w:pBdr>
        <w:bidi w:val="0"/>
        <w:spacing w:lineRule="auto" w:line="336" w:before="180" w:after="180"/>
        <w:ind w:left="180" w:right="180"/>
        <w:jc w:val="left"/>
        <w:rPr/>
      </w:pPr>
      <w:r>
        <w:rPr/>
        <w:t xml:space="preserve">       ┌──────────────────────┐              ┌──────────────────────┐</w:t>
      </w:r>
    </w:p>
    <w:p>
      <w:pPr>
        <w:pStyle w:val="PreformattedText"/>
        <w:pBdr>
          <w:left w:val="single" w:sz="24" w:space="11" w:color="3B82F6"/>
        </w:pBdr>
        <w:bidi w:val="0"/>
        <w:spacing w:lineRule="auto" w:line="336" w:before="180" w:after="180"/>
        <w:ind w:left="180" w:right="180"/>
        <w:jc w:val="left"/>
        <w:rPr/>
      </w:pPr>
      <w:r>
        <w:rPr/>
        <w:t xml:space="preserve">       │      </w:t>
      </w:r>
      <w:r>
        <w:rPr/>
        <w:t>PostgreSQL      │              │ External Platforms   │</w:t>
      </w:r>
    </w:p>
    <w:p>
      <w:pPr>
        <w:pStyle w:val="PreformattedText"/>
        <w:pBdr>
          <w:left w:val="single" w:sz="24" w:space="11" w:color="3B82F6"/>
        </w:pBdr>
        <w:bidi w:val="0"/>
        <w:spacing w:lineRule="auto" w:line="336" w:before="180" w:after="180"/>
        <w:ind w:left="180" w:right="180"/>
        <w:jc w:val="left"/>
        <w:rPr/>
      </w:pPr>
      <w:r>
        <w:rPr/>
        <w:t xml:space="preserve">       │ </w:t>
      </w:r>
      <w:r>
        <w:rPr/>
        <w:t>(Dedicated metadata  │              │ K8s/KubeRay, MinIO,  │</w:t>
      </w:r>
    </w:p>
    <w:p>
      <w:pPr>
        <w:pStyle w:val="PreformattedText"/>
        <w:pBdr>
          <w:left w:val="single" w:sz="24" w:space="11" w:color="3B82F6"/>
        </w:pBdr>
        <w:bidi w:val="0"/>
        <w:spacing w:lineRule="auto" w:line="336" w:before="180" w:after="180"/>
        <w:ind w:left="180" w:right="180"/>
        <w:jc w:val="left"/>
        <w:rPr/>
      </w:pPr>
      <w:r>
        <w:rPr/>
        <w:t xml:space="preserve">       │  </w:t>
      </w:r>
      <w:r>
        <w:rPr/>
        <w:t>and audit store)    │              │ lakeFS, MLflow       │</w:t>
      </w:r>
    </w:p>
    <w:p>
      <w:pPr>
        <w:pStyle w:val="PreformattedText"/>
        <w:pBdr>
          <w:left w:val="single" w:sz="24" w:space="11" w:color="3B82F6"/>
        </w:pBdr>
        <w:bidi w:val="0"/>
        <w:spacing w:lineRule="auto" w:line="336" w:before="180" w:after="180"/>
        <w:ind w:left="180" w:right="180"/>
        <w:jc w:val="left"/>
        <w:rPr/>
      </w:pPr>
      <w:r>
        <w:rPr/>
        <w:t xml:space="preserve">       └──────────────────────┘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25. Step-by-Step Phased Refactoring Roadmap</w:t>
      </w:r>
    </w:p>
    <w:p>
      <w:pPr>
        <w:pStyle w:val="Heading3"/>
        <w:keepNext w:val="true"/>
        <w:numPr>
          <w:ilvl w:val="0"/>
          <w:numId w:val="0"/>
        </w:numPr>
        <w:bidi w:val="0"/>
        <w:spacing w:before="270" w:after="90"/>
        <w:ind w:left="450"/>
        <w:jc w:val="left"/>
        <w:rPr/>
      </w:pPr>
      <w:r>
        <w:rPr/>
        <w:t>Phase 1 — Critical Security &amp; Resource Fixes</w:t>
      </w:r>
    </w:p>
    <w:p>
      <w:pPr>
        <w:pStyle w:val="BodyText"/>
        <w:numPr>
          <w:ilvl w:val="0"/>
          <w:numId w:val="20"/>
        </w:numPr>
        <w:tabs>
          <w:tab w:val="clear" w:pos="1134"/>
          <w:tab w:val="left" w:pos="1159" w:leader="none"/>
        </w:tabs>
        <w:bidi w:val="0"/>
        <w:spacing w:before="60" w:after="0"/>
        <w:ind w:hanging="283" w:left="1159"/>
        <w:jc w:val="left"/>
        <w:rPr/>
      </w:pPr>
      <w:r>
        <w:rPr>
          <w:rStyle w:val="Strong"/>
        </w:rPr>
        <w:t>Eliminate In-Process Model Deserialization:</w:t>
      </w:r>
      <w:r>
        <w:rPr/>
        <w:t xml:space="preserve"> Remove </w:t>
      </w:r>
      <w:r>
        <w:rPr>
          <w:rStyle w:val="SourceText"/>
        </w:rPr>
        <w:t>mlflow.pyfunc.load_model</w:t>
      </w:r>
      <w:r>
        <w:rPr/>
        <w:t xml:space="preserve"> in </w:t>
      </w:r>
      <w:r>
        <w:rPr>
          <w:rStyle w:val="SourceText"/>
        </w:rPr>
        <w:t>serving_service.py</w:t>
      </w:r>
      <w:r>
        <w:rPr/>
        <w:t xml:space="preserve">. Require all inference to run in isolated Ray pods. </w:t>
      </w:r>
    </w:p>
    <w:p>
      <w:pPr>
        <w:pStyle w:val="BodyText"/>
        <w:numPr>
          <w:ilvl w:val="0"/>
          <w:numId w:val="20"/>
        </w:numPr>
        <w:tabs>
          <w:tab w:val="clear" w:pos="1134"/>
          <w:tab w:val="left" w:pos="1159" w:leader="none"/>
        </w:tabs>
        <w:bidi w:val="0"/>
        <w:spacing w:before="60" w:after="0"/>
        <w:ind w:hanging="283" w:left="1159"/>
        <w:jc w:val="left"/>
        <w:rPr/>
      </w:pPr>
      <w:r>
        <w:rPr>
          <w:rStyle w:val="Strong"/>
        </w:rPr>
        <w:t>Replace Kubectl Subprocesses:</w:t>
      </w:r>
      <w:r>
        <w:rPr/>
        <w:t xml:space="preserve"> Migrate all </w:t>
      </w:r>
      <w:r>
        <w:rPr>
          <w:rStyle w:val="SourceText"/>
        </w:rPr>
        <w:t>subprocess.run(["kubectl", ...])</w:t>
      </w:r>
      <w:r>
        <w:rPr/>
        <w:t xml:space="preserve"> calls in deployment and serving services to official </w:t>
      </w:r>
      <w:r>
        <w:rPr>
          <w:rStyle w:val="SourceText"/>
        </w:rPr>
        <w:t>kubernetes.client</w:t>
      </w:r>
      <w:r>
        <w:rPr/>
        <w:t xml:space="preserve"> calls. </w:t>
      </w:r>
    </w:p>
    <w:p>
      <w:pPr>
        <w:pStyle w:val="BodyText"/>
        <w:numPr>
          <w:ilvl w:val="0"/>
          <w:numId w:val="20"/>
        </w:numPr>
        <w:tabs>
          <w:tab w:val="clear" w:pos="1134"/>
          <w:tab w:val="left" w:pos="1159" w:leader="none"/>
        </w:tabs>
        <w:bidi w:val="0"/>
        <w:spacing w:before="60" w:after="0"/>
        <w:ind w:hanging="283" w:left="1159"/>
        <w:jc w:val="left"/>
        <w:rPr/>
      </w:pPr>
      <w:r>
        <w:rPr>
          <w:rStyle w:val="Strong"/>
        </w:rPr>
        <w:t>Implement Resource Cleanup:</w:t>
      </w:r>
      <w:r>
        <w:rPr/>
        <w:t xml:space="preserve"> Add automated deletion of associated ConfigMaps (</w:t>
      </w:r>
      <w:r>
        <w:rPr>
          <w:rStyle w:val="SourceText"/>
        </w:rPr>
        <w:t>rayjob-code-*</w:t>
      </w:r>
      <w:r>
        <w:rPr/>
        <w:t>) and NetworkPolicies (</w:t>
      </w:r>
      <w:r>
        <w:rPr>
          <w:rStyle w:val="SourceText"/>
        </w:rPr>
        <w:t>rayjob-netpol-*</w:t>
      </w:r>
      <w:r>
        <w:rPr/>
        <w:t xml:space="preserve">) when RayJobs finish. </w:t>
      </w:r>
    </w:p>
    <w:p>
      <w:pPr>
        <w:pStyle w:val="BodyText"/>
        <w:numPr>
          <w:ilvl w:val="0"/>
          <w:numId w:val="20"/>
        </w:numPr>
        <w:tabs>
          <w:tab w:val="clear" w:pos="1134"/>
          <w:tab w:val="left" w:pos="1159" w:leader="none"/>
        </w:tabs>
        <w:bidi w:val="0"/>
        <w:ind w:hanging="283" w:left="1159"/>
        <w:jc w:val="left"/>
        <w:rPr/>
      </w:pPr>
      <w:r>
        <w:rPr>
          <w:rStyle w:val="Strong"/>
        </w:rPr>
        <w:t>Stream File I/O:</w:t>
      </w:r>
      <w:r>
        <w:rPr/>
        <w:t xml:space="preserve"> Update dataset upload and download handlers in </w:t>
      </w:r>
      <w:r>
        <w:rPr>
          <w:rStyle w:val="SourceText"/>
        </w:rPr>
        <w:t>api/datasets.py</w:t>
      </w:r>
      <w:r>
        <w:rPr/>
        <w:t xml:space="preserve"> to stream chunks instead of loading full files into memory. </w:t>
      </w:r>
    </w:p>
    <w:p>
      <w:pPr>
        <w:pStyle w:val="Heading3"/>
        <w:keepNext w:val="true"/>
        <w:numPr>
          <w:ilvl w:val="0"/>
          <w:numId w:val="0"/>
        </w:numPr>
        <w:bidi w:val="0"/>
        <w:spacing w:before="270" w:after="90"/>
        <w:ind w:left="450"/>
        <w:jc w:val="left"/>
        <w:rPr/>
      </w:pPr>
      <w:r>
        <w:rPr/>
        <w:t>Phase 2 — Architecture &amp; Boundary Separation</w:t>
      </w:r>
    </w:p>
    <w:p>
      <w:pPr>
        <w:pStyle w:val="BodyText"/>
        <w:numPr>
          <w:ilvl w:val="0"/>
          <w:numId w:val="21"/>
        </w:numPr>
        <w:tabs>
          <w:tab w:val="clear" w:pos="1134"/>
          <w:tab w:val="left" w:pos="1159" w:leader="none"/>
        </w:tabs>
        <w:bidi w:val="0"/>
        <w:spacing w:before="60" w:after="0"/>
        <w:ind w:hanging="283" w:left="1159"/>
        <w:jc w:val="left"/>
        <w:rPr/>
      </w:pPr>
      <w:r>
        <w:rPr>
          <w:rStyle w:val="Strong"/>
        </w:rPr>
        <w:t>Create Deployment Repository:</w:t>
      </w:r>
      <w:r>
        <w:rPr/>
        <w:t xml:space="preserve"> Add a </w:t>
      </w:r>
      <w:r>
        <w:rPr>
          <w:rStyle w:val="SourceText"/>
        </w:rPr>
        <w:t>deployments</w:t>
      </w:r>
      <w:r>
        <w:rPr/>
        <w:t xml:space="preserve"> table in PostgreSQL and a </w:t>
      </w:r>
      <w:r>
        <w:rPr>
          <w:rStyle w:val="SourceText"/>
        </w:rPr>
        <w:t>DeploymentRepository</w:t>
      </w:r>
      <w:r>
        <w:rPr/>
        <w:t xml:space="preserve">, eliminating reliance on MLflow tags for deployment state. </w:t>
      </w:r>
    </w:p>
    <w:p>
      <w:pPr>
        <w:pStyle w:val="BodyText"/>
        <w:numPr>
          <w:ilvl w:val="0"/>
          <w:numId w:val="21"/>
        </w:numPr>
        <w:tabs>
          <w:tab w:val="clear" w:pos="1134"/>
          <w:tab w:val="left" w:pos="1159" w:leader="none"/>
        </w:tabs>
        <w:bidi w:val="0"/>
        <w:spacing w:before="60" w:after="0"/>
        <w:ind w:hanging="283" w:left="1159"/>
        <w:jc w:val="left"/>
        <w:rPr/>
      </w:pPr>
      <w:r>
        <w:rPr>
          <w:rStyle w:val="Strong"/>
        </w:rPr>
        <w:t>Standardize Repositories:</w:t>
      </w:r>
      <w:r>
        <w:rPr/>
        <w:t xml:space="preserve"> Implement </w:t>
      </w:r>
      <w:r>
        <w:rPr>
          <w:rStyle w:val="SourceText"/>
        </w:rPr>
        <w:t>DatasetRepository</w:t>
      </w:r>
      <w:r>
        <w:rPr/>
        <w:t xml:space="preserve"> and </w:t>
      </w:r>
      <w:r>
        <w:rPr>
          <w:rStyle w:val="SourceText"/>
        </w:rPr>
        <w:t>UserRepository</w:t>
      </w:r>
      <w:r>
        <w:rPr/>
        <w:t xml:space="preserve"> to encapsulate all direct database queries. </w:t>
      </w:r>
    </w:p>
    <w:p>
      <w:pPr>
        <w:pStyle w:val="BodyText"/>
        <w:numPr>
          <w:ilvl w:val="0"/>
          <w:numId w:val="21"/>
        </w:numPr>
        <w:tabs>
          <w:tab w:val="clear" w:pos="1134"/>
          <w:tab w:val="left" w:pos="1159" w:leader="none"/>
        </w:tabs>
        <w:bidi w:val="0"/>
        <w:ind w:hanging="283" w:left="1159"/>
        <w:jc w:val="left"/>
        <w:rPr/>
      </w:pPr>
      <w:r>
        <w:rPr>
          <w:rStyle w:val="Strong"/>
        </w:rPr>
        <w:t>Decouple AuthService:</w:t>
      </w:r>
      <w:r>
        <w:rPr/>
        <w:t xml:space="preserve"> Remove FastAPI </w:t>
      </w:r>
      <w:r>
        <w:rPr>
          <w:rStyle w:val="SourceText"/>
        </w:rPr>
        <w:t>Request</w:t>
      </w:r>
      <w:r>
        <w:rPr/>
        <w:t>/</w:t>
      </w:r>
      <w:r>
        <w:rPr>
          <w:rStyle w:val="SourceText"/>
        </w:rPr>
        <w:t>Response</w:t>
      </w:r>
      <w:r>
        <w:rPr/>
        <w:t xml:space="preserve"> parameters from </w:t>
      </w:r>
      <w:r>
        <w:rPr>
          <w:rStyle w:val="SourceText"/>
        </w:rPr>
        <w:t>AuthService</w:t>
      </w:r>
      <w:r>
        <w:rPr/>
        <w:t xml:space="preserve"> methods; manage cookies exclusively in the router. </w:t>
      </w:r>
    </w:p>
    <w:p>
      <w:pPr>
        <w:pStyle w:val="Heading3"/>
        <w:keepNext w:val="true"/>
        <w:numPr>
          <w:ilvl w:val="0"/>
          <w:numId w:val="0"/>
        </w:numPr>
        <w:bidi w:val="0"/>
        <w:spacing w:before="270" w:after="90"/>
        <w:ind w:left="450"/>
        <w:jc w:val="left"/>
        <w:rPr/>
      </w:pPr>
      <w:r>
        <w:rPr/>
        <w:t>Phase 3 — Reliability, DB Performance &amp; Observability</w:t>
      </w:r>
    </w:p>
    <w:p>
      <w:pPr>
        <w:pStyle w:val="BodyText"/>
        <w:numPr>
          <w:ilvl w:val="0"/>
          <w:numId w:val="22"/>
        </w:numPr>
        <w:tabs>
          <w:tab w:val="clear" w:pos="1134"/>
          <w:tab w:val="left" w:pos="1159" w:leader="none"/>
        </w:tabs>
        <w:bidi w:val="0"/>
        <w:spacing w:before="60" w:after="0"/>
        <w:ind w:hanging="283" w:left="1159"/>
        <w:jc w:val="left"/>
        <w:rPr/>
      </w:pPr>
      <w:r>
        <w:rPr>
          <w:rStyle w:val="Strong"/>
        </w:rPr>
        <w:t>Add Missing Indexes:</w:t>
      </w:r>
      <w:r>
        <w:rPr/>
        <w:t xml:space="preserve"> Add indexes to </w:t>
      </w:r>
      <w:r>
        <w:rPr>
          <w:rStyle w:val="SourceText"/>
        </w:rPr>
        <w:t>refresh_tokens.user_id</w:t>
      </w:r>
      <w:r>
        <w:rPr/>
        <w:t xml:space="preserve">, </w:t>
      </w:r>
      <w:r>
        <w:rPr>
          <w:rStyle w:val="SourceText"/>
        </w:rPr>
        <w:t>datasets.created_by_id</w:t>
      </w:r>
      <w:r>
        <w:rPr/>
        <w:t xml:space="preserve">, and </w:t>
      </w:r>
      <w:r>
        <w:rPr>
          <w:rStyle w:val="SourceText"/>
        </w:rPr>
        <w:t>BaseModel.created_at</w:t>
      </w:r>
      <w:r>
        <w:rPr/>
        <w:t xml:space="preserve"> via Alembic. </w:t>
      </w:r>
    </w:p>
    <w:p>
      <w:pPr>
        <w:pStyle w:val="BodyText"/>
        <w:numPr>
          <w:ilvl w:val="0"/>
          <w:numId w:val="22"/>
        </w:numPr>
        <w:tabs>
          <w:tab w:val="clear" w:pos="1134"/>
          <w:tab w:val="left" w:pos="1159" w:leader="none"/>
        </w:tabs>
        <w:bidi w:val="0"/>
        <w:spacing w:before="60" w:after="0"/>
        <w:ind w:hanging="283" w:left="1159"/>
        <w:jc w:val="left"/>
        <w:rPr/>
      </w:pPr>
      <w:r>
        <w:rPr>
          <w:rStyle w:val="Strong"/>
        </w:rPr>
        <w:t>Configure Connection Pooling:</w:t>
      </w:r>
      <w:r>
        <w:rPr/>
        <w:t xml:space="preserve"> Set </w:t>
      </w:r>
      <w:r>
        <w:rPr>
          <w:rStyle w:val="SourceText"/>
        </w:rPr>
        <w:t>pool_pre_ping=True</w:t>
      </w:r>
      <w:r>
        <w:rPr/>
        <w:t xml:space="preserve">, </w:t>
      </w:r>
      <w:r>
        <w:rPr>
          <w:rStyle w:val="SourceText"/>
        </w:rPr>
        <w:t>pool_size=10</w:t>
      </w:r>
      <w:r>
        <w:rPr/>
        <w:t xml:space="preserve">, and </w:t>
      </w:r>
      <w:r>
        <w:rPr>
          <w:rStyle w:val="SourceText"/>
        </w:rPr>
        <w:t>max_overflow=20</w:t>
      </w:r>
      <w:r>
        <w:rPr/>
        <w:t xml:space="preserve"> in </w:t>
      </w:r>
      <w:r>
        <w:rPr>
          <w:rStyle w:val="SourceText"/>
        </w:rPr>
        <w:t>db/session.py</w:t>
      </w:r>
      <w:r>
        <w:rPr/>
        <w:t xml:space="preserve">. </w:t>
      </w:r>
    </w:p>
    <w:p>
      <w:pPr>
        <w:pStyle w:val="BodyText"/>
        <w:numPr>
          <w:ilvl w:val="0"/>
          <w:numId w:val="22"/>
        </w:numPr>
        <w:tabs>
          <w:tab w:val="clear" w:pos="1134"/>
          <w:tab w:val="left" w:pos="1159" w:leader="none"/>
        </w:tabs>
        <w:bidi w:val="0"/>
        <w:spacing w:before="60" w:after="0"/>
        <w:ind w:hanging="283" w:left="1159"/>
        <w:jc w:val="left"/>
        <w:rPr/>
      </w:pPr>
      <w:r>
        <w:rPr>
          <w:rStyle w:val="Strong"/>
        </w:rPr>
        <w:t>Persist Audit Logs to DB:</w:t>
      </w:r>
      <w:r>
        <w:rPr/>
        <w:t xml:space="preserve"> Migrate audit logging from local disk files to the PostgreSQL </w:t>
      </w:r>
      <w:r>
        <w:rPr>
          <w:rStyle w:val="SourceText"/>
        </w:rPr>
        <w:t>audit_logs</w:t>
      </w:r>
      <w:r>
        <w:rPr/>
        <w:t xml:space="preserve"> table. </w:t>
      </w:r>
    </w:p>
    <w:p>
      <w:pPr>
        <w:pStyle w:val="BodyText"/>
        <w:numPr>
          <w:ilvl w:val="0"/>
          <w:numId w:val="22"/>
        </w:numPr>
        <w:tabs>
          <w:tab w:val="clear" w:pos="1134"/>
          <w:tab w:val="left" w:pos="1159" w:leader="none"/>
        </w:tabs>
        <w:bidi w:val="0"/>
        <w:ind w:hanging="283" w:left="1159"/>
        <w:jc w:val="left"/>
        <w:rPr/>
      </w:pPr>
      <w:r>
        <w:rPr>
          <w:rStyle w:val="Strong"/>
        </w:rPr>
        <w:t>Fix Async Event Loop Blocking:</w:t>
      </w:r>
      <w:r>
        <w:rPr/>
        <w:t xml:space="preserve"> Convert synchronous blocking handlers in </w:t>
      </w:r>
      <w:r>
        <w:rPr>
          <w:rStyle w:val="SourceText"/>
        </w:rPr>
        <w:t>api/datasets.py</w:t>
      </w:r>
      <w:r>
        <w:rPr/>
        <w:t xml:space="preserve"> to standard </w:t>
      </w:r>
      <w:r>
        <w:rPr>
          <w:rStyle w:val="SourceText"/>
        </w:rPr>
        <w:t>def</w:t>
      </w:r>
      <w:r>
        <w:rPr/>
        <w:t xml:space="preserve"> functions or use </w:t>
      </w:r>
      <w:r>
        <w:rPr>
          <w:rStyle w:val="SourceText"/>
        </w:rPr>
        <w:t>anyio.to_thread.run_sync</w:t>
      </w:r>
      <w:r>
        <w:rPr/>
        <w:t xml:space="preserve">. </w:t>
      </w:r>
    </w:p>
    <w:p>
      <w:pPr>
        <w:pStyle w:val="Heading3"/>
        <w:keepNext w:val="true"/>
        <w:numPr>
          <w:ilvl w:val="0"/>
          <w:numId w:val="0"/>
        </w:numPr>
        <w:bidi w:val="0"/>
        <w:spacing w:before="270" w:after="90"/>
        <w:ind w:left="450"/>
        <w:jc w:val="left"/>
        <w:rPr/>
      </w:pPr>
      <w:r>
        <w:rPr/>
        <w:t>Phase 4 — Testing &amp; Container Hardening</w:t>
      </w:r>
    </w:p>
    <w:p>
      <w:pPr>
        <w:pStyle w:val="BodyText"/>
        <w:numPr>
          <w:ilvl w:val="0"/>
          <w:numId w:val="23"/>
        </w:numPr>
        <w:tabs>
          <w:tab w:val="clear" w:pos="1134"/>
          <w:tab w:val="left" w:pos="1159" w:leader="none"/>
        </w:tabs>
        <w:bidi w:val="0"/>
        <w:spacing w:before="60" w:after="0"/>
        <w:ind w:hanging="283" w:left="1159"/>
        <w:jc w:val="left"/>
        <w:rPr/>
      </w:pPr>
      <w:r>
        <w:rPr>
          <w:rStyle w:val="Strong"/>
        </w:rPr>
        <w:t>Isolate Test Fixtures:</w:t>
      </w:r>
      <w:r>
        <w:rPr/>
        <w:t xml:space="preserve"> Configure tests to run against ephemeral test containers rather than executing destructive cleanups on shared development databases. </w:t>
      </w:r>
    </w:p>
    <w:p>
      <w:pPr>
        <w:pStyle w:val="BodyText"/>
        <w:numPr>
          <w:ilvl w:val="0"/>
          <w:numId w:val="23"/>
        </w:numPr>
        <w:tabs>
          <w:tab w:val="clear" w:pos="1134"/>
          <w:tab w:val="left" w:pos="1159" w:leader="none"/>
        </w:tabs>
        <w:bidi w:val="0"/>
        <w:spacing w:before="60" w:after="0"/>
        <w:ind w:hanging="283" w:left="1159"/>
        <w:jc w:val="left"/>
        <w:rPr/>
      </w:pPr>
      <w:r>
        <w:rPr>
          <w:rStyle w:val="Strong"/>
        </w:rPr>
        <w:t>Harden Dockerfile:</w:t>
      </w:r>
      <w:r>
        <w:rPr/>
        <w:t xml:space="preserve"> Create a non-root system user, set </w:t>
      </w:r>
      <w:r>
        <w:rPr>
          <w:rStyle w:val="SourceText"/>
        </w:rPr>
        <w:t>USER</w:t>
      </w:r>
      <w:r>
        <w:rPr/>
        <w:t xml:space="preserve"> in </w:t>
      </w:r>
      <w:r>
        <w:rPr>
          <w:rStyle w:val="SourceText"/>
        </w:rPr>
        <w:t>backend/Dockerfile</w:t>
      </w:r>
      <w:r>
        <w:rPr/>
        <w:t xml:space="preserve">, and define a container </w:t>
      </w:r>
      <w:r>
        <w:rPr>
          <w:rStyle w:val="SourceText"/>
        </w:rPr>
        <w:t>HEALTHCHECK</w:t>
      </w:r>
      <w:r>
        <w:rPr/>
        <w:t xml:space="preserve">. </w:t>
      </w:r>
    </w:p>
    <w:p>
      <w:pPr>
        <w:pStyle w:val="BodyText"/>
        <w:numPr>
          <w:ilvl w:val="0"/>
          <w:numId w:val="23"/>
        </w:numPr>
        <w:tabs>
          <w:tab w:val="clear" w:pos="1134"/>
          <w:tab w:val="left" w:pos="1159" w:leader="none"/>
        </w:tabs>
        <w:bidi w:val="0"/>
        <w:ind w:hanging="283" w:left="1159"/>
        <w:jc w:val="left"/>
        <w:rPr/>
      </w:pPr>
      <w:r>
        <w:rPr>
          <w:rStyle w:val="Strong"/>
        </w:rPr>
        <w:t>Parameterize Templates:</w:t>
      </w:r>
      <w:r>
        <w:rPr/>
        <w:t xml:space="preserve"> Replace hardcoded </w:t>
      </w:r>
      <w:r>
        <w:rPr>
          <w:rStyle w:val="SourceText"/>
        </w:rPr>
        <w:t>host.docker.internal</w:t>
      </w:r>
      <w:r>
        <w:rPr/>
        <w:t xml:space="preserve"> entries in Ray manifests with cluster-internal DNS endpoints. </w:t>
      </w:r>
    </w:p>
    <w:p>
      <w:pPr>
        <w:pStyle w:val="Heading3"/>
        <w:keepNext w:val="true"/>
        <w:numPr>
          <w:ilvl w:val="0"/>
          <w:numId w:val="0"/>
        </w:numPr>
        <w:bidi w:val="0"/>
        <w:spacing w:before="270" w:after="90"/>
        <w:ind w:left="450"/>
        <w:jc w:val="left"/>
        <w:rPr/>
      </w:pPr>
      <w:r>
        <w:rPr/>
        <w:t>Phase 5 — Cleanup &amp; Dependency Optimization</w:t>
      </w:r>
    </w:p>
    <w:p>
      <w:pPr>
        <w:pStyle w:val="BodyText"/>
        <w:numPr>
          <w:ilvl w:val="0"/>
          <w:numId w:val="24"/>
        </w:numPr>
        <w:tabs>
          <w:tab w:val="clear" w:pos="1134"/>
          <w:tab w:val="left" w:pos="1159" w:leader="none"/>
        </w:tabs>
        <w:bidi w:val="0"/>
        <w:spacing w:before="60" w:after="0"/>
        <w:ind w:hanging="283" w:left="1159"/>
        <w:jc w:val="left"/>
        <w:rPr/>
      </w:pPr>
      <w:r>
        <w:rPr>
          <w:rStyle w:val="Strong"/>
        </w:rPr>
        <w:t>Clean Dependencies:</w:t>
      </w:r>
      <w:r>
        <w:rPr/>
        <w:t xml:space="preserve"> Remove </w:t>
      </w:r>
      <w:r>
        <w:rPr>
          <w:rStyle w:val="SourceText"/>
        </w:rPr>
        <w:t>minio</w:t>
      </w:r>
      <w:r>
        <w:rPr/>
        <w:t xml:space="preserve">, </w:t>
      </w:r>
      <w:r>
        <w:rPr>
          <w:rStyle w:val="SourceText"/>
        </w:rPr>
        <w:t>minio-client</w:t>
      </w:r>
      <w:r>
        <w:rPr/>
        <w:t xml:space="preserve">, </w:t>
      </w:r>
      <w:r>
        <w:rPr>
          <w:rStyle w:val="SourceText"/>
        </w:rPr>
        <w:t>passlib</w:t>
      </w:r>
      <w:r>
        <w:rPr/>
        <w:t xml:space="preserve">, and </w:t>
      </w:r>
      <w:r>
        <w:rPr>
          <w:rStyle w:val="SourceText"/>
        </w:rPr>
        <w:t>httpx2</w:t>
      </w:r>
      <w:r>
        <w:rPr/>
        <w:t xml:space="preserve"> from </w:t>
      </w:r>
      <w:r>
        <w:rPr>
          <w:rStyle w:val="SourceText"/>
        </w:rPr>
        <w:t>pyproject.toml</w:t>
      </w:r>
      <w:r>
        <w:rPr/>
        <w:t xml:space="preserve"> and update </w:t>
      </w:r>
      <w:r>
        <w:rPr>
          <w:rStyle w:val="SourceText"/>
        </w:rPr>
        <w:t>uv.lock</w:t>
      </w:r>
      <w:r>
        <w:rPr/>
        <w:t xml:space="preserve">. </w:t>
      </w:r>
    </w:p>
    <w:p>
      <w:pPr>
        <w:pStyle w:val="BodyText"/>
        <w:numPr>
          <w:ilvl w:val="0"/>
          <w:numId w:val="24"/>
        </w:numPr>
        <w:tabs>
          <w:tab w:val="clear" w:pos="1134"/>
          <w:tab w:val="left" w:pos="1159" w:leader="none"/>
        </w:tabs>
        <w:bidi w:val="0"/>
        <w:ind w:hanging="283" w:left="1159"/>
        <w:jc w:val="left"/>
        <w:rPr/>
      </w:pPr>
      <w:r>
        <w:rPr>
          <w:rStyle w:val="Strong"/>
        </w:rPr>
        <w:t>Remove Dead Code:</w:t>
      </w:r>
      <w:r>
        <w:rPr/>
        <w:t xml:space="preserve"> Delete unused methods in </w:t>
      </w:r>
      <w:r>
        <w:rPr>
          <w:rStyle w:val="SourceText"/>
        </w:rPr>
        <w:t>training_service.py</w:t>
      </w:r>
      <w:r>
        <w:rPr/>
        <w:t xml:space="preserve"> and unreferenced imports across the codebase. </w:t>
      </w:r>
    </w:p>
    <w:p>
      <w:pPr>
        <w:pStyle w:val="HorizontalLine"/>
        <w:pBdr>
          <w:bottom w:val="double" w:sz="2" w:space="0" w:color="808080"/>
        </w:pBdr>
        <w:bidi w:val="0"/>
        <w:spacing w:before="0" w:after="283"/>
        <w:jc w:val="left"/>
        <w:rPr/>
      </w:pPr>
      <w:r>
        <w:rPr/>
      </w:r>
    </w:p>
    <w:p>
      <w:pPr>
        <w:pStyle w:val="Heading2"/>
        <w:keepNext w:val="true"/>
        <w:numPr>
          <w:ilvl w:val="0"/>
          <w:numId w:val="0"/>
        </w:numPr>
        <w:pBdr/>
        <w:bidi w:val="0"/>
        <w:spacing w:before="360" w:after="150"/>
        <w:ind w:left="450"/>
        <w:jc w:val="left"/>
        <w:rPr/>
      </w:pPr>
      <w:r>
        <w:rPr/>
        <w:t>26. Preserved Components (Do NOT Modify)</w:t>
      </w:r>
    </w:p>
    <w:p>
      <w:pPr>
        <w:pStyle w:val="BodyText"/>
        <w:bidi w:val="0"/>
        <w:spacing w:before="60" w:after="90"/>
        <w:jc w:val="left"/>
        <w:rPr/>
      </w:pPr>
      <w:r>
        <w:rPr/>
        <w:t>The following components are well-designed and should remain untouched during refactoring:</w:t>
      </w:r>
    </w:p>
    <w:p>
      <w:pPr>
        <w:pStyle w:val="BodyText"/>
        <w:numPr>
          <w:ilvl w:val="0"/>
          <w:numId w:val="25"/>
        </w:numPr>
        <w:tabs>
          <w:tab w:val="clear" w:pos="1134"/>
          <w:tab w:val="left" w:pos="1159" w:leader="none"/>
        </w:tabs>
        <w:bidi w:val="0"/>
        <w:spacing w:before="60" w:after="0"/>
        <w:ind w:hanging="283" w:left="1159"/>
        <w:jc w:val="left"/>
        <w:rPr/>
      </w:pPr>
      <w:r>
        <w:rPr>
          <w:rStyle w:val="SourceText"/>
        </w:rPr>
        <w:t>backend/app/core/roles.py</w:t>
      </w:r>
      <w:r>
        <w:rPr>
          <w:rStyle w:val="Strong"/>
        </w:rPr>
        <w:t>:</w:t>
      </w:r>
      <w:r>
        <w:rPr/>
        <w:t xml:space="preserve"> Clean, well-structured RBAC permissions matrix. </w:t>
      </w:r>
    </w:p>
    <w:p>
      <w:pPr>
        <w:pStyle w:val="BodyText"/>
        <w:numPr>
          <w:ilvl w:val="0"/>
          <w:numId w:val="25"/>
        </w:numPr>
        <w:tabs>
          <w:tab w:val="clear" w:pos="1134"/>
          <w:tab w:val="left" w:pos="1159" w:leader="none"/>
        </w:tabs>
        <w:bidi w:val="0"/>
        <w:spacing w:before="60" w:after="0"/>
        <w:ind w:hanging="283" w:left="1159"/>
        <w:jc w:val="left"/>
        <w:rPr/>
      </w:pPr>
      <w:r>
        <w:rPr>
          <w:rStyle w:val="SourceText"/>
        </w:rPr>
        <w:t>backend/app/api/permissions.py</w:t>
      </w:r>
      <w:r>
        <w:rPr>
          <w:rStyle w:val="Strong"/>
        </w:rPr>
        <w:t>:</w:t>
      </w:r>
      <w:r>
        <w:rPr/>
        <w:t xml:space="preserve"> Well-implemented JWT validation and scope dependency injection. </w:t>
      </w:r>
    </w:p>
    <w:p>
      <w:pPr>
        <w:pStyle w:val="BodyText"/>
        <w:numPr>
          <w:ilvl w:val="0"/>
          <w:numId w:val="25"/>
        </w:numPr>
        <w:tabs>
          <w:tab w:val="clear" w:pos="1134"/>
          <w:tab w:val="left" w:pos="1159" w:leader="none"/>
        </w:tabs>
        <w:bidi w:val="0"/>
        <w:spacing w:before="60" w:after="0"/>
        <w:ind w:hanging="283" w:left="1159"/>
        <w:jc w:val="left"/>
        <w:rPr/>
      </w:pPr>
      <w:r>
        <w:rPr>
          <w:rStyle w:val="SourceText"/>
        </w:rPr>
        <w:t>backend/app/middleware/security.py</w:t>
      </w:r>
      <w:r>
        <w:rPr>
          <w:rStyle w:val="Strong"/>
        </w:rPr>
        <w:t>:</w:t>
      </w:r>
      <w:r>
        <w:rPr/>
        <w:t xml:space="preserve"> Standardized security headers middleware (CSP, HSTS, X-Frame-Options). </w:t>
      </w:r>
    </w:p>
    <w:p>
      <w:pPr>
        <w:pStyle w:val="BodyText"/>
        <w:numPr>
          <w:ilvl w:val="0"/>
          <w:numId w:val="25"/>
        </w:numPr>
        <w:tabs>
          <w:tab w:val="clear" w:pos="1134"/>
          <w:tab w:val="left" w:pos="1159" w:leader="none"/>
        </w:tabs>
        <w:bidi w:val="0"/>
        <w:spacing w:before="60" w:after="0"/>
        <w:ind w:hanging="283" w:left="1159"/>
        <w:jc w:val="left"/>
        <w:rPr/>
      </w:pPr>
      <w:r>
        <w:rPr>
          <w:rStyle w:val="SourceText"/>
        </w:rPr>
        <w:t>backend/app/repositories/training_job_repository.py</w:t>
      </w:r>
      <w:r>
        <w:rPr>
          <w:rStyle w:val="Strong"/>
        </w:rPr>
        <w:t>:</w:t>
      </w:r>
      <w:r>
        <w:rPr/>
        <w:t xml:space="preserve"> Clean repository implementation serving as the standard pattern. </w:t>
      </w:r>
    </w:p>
    <w:p>
      <w:pPr>
        <w:pStyle w:val="BodyText"/>
        <w:numPr>
          <w:ilvl w:val="0"/>
          <w:numId w:val="25"/>
        </w:numPr>
        <w:tabs>
          <w:tab w:val="clear" w:pos="1134"/>
          <w:tab w:val="left" w:pos="1159" w:leader="none"/>
        </w:tabs>
        <w:bidi w:val="0"/>
        <w:spacing w:before="60" w:after="0"/>
        <w:ind w:hanging="283" w:left="1159"/>
        <w:jc w:val="left"/>
        <w:rPr/>
      </w:pPr>
      <w:r>
        <w:rPr>
          <w:rStyle w:val="SourceText"/>
        </w:rPr>
        <w:t>backend/app/services/ml_ops/rayjob_service.py</w:t>
      </w:r>
      <w:r>
        <w:rPr>
          <w:rStyle w:val="Strong"/>
        </w:rPr>
        <w:t>:</w:t>
      </w:r>
      <w:r>
        <w:rPr/>
        <w:t xml:space="preserve"> Proper use of the official Kubernetes Python SDK for custom resource management. </w:t>
      </w:r>
    </w:p>
    <w:p>
      <w:pPr>
        <w:pStyle w:val="BodyText"/>
        <w:numPr>
          <w:ilvl w:val="0"/>
          <w:numId w:val="25"/>
        </w:numPr>
        <w:tabs>
          <w:tab w:val="clear" w:pos="1134"/>
          <w:tab w:val="left" w:pos="1159" w:leader="none"/>
        </w:tabs>
        <w:bidi w:val="0"/>
        <w:spacing w:before="60" w:after="0"/>
        <w:ind w:hanging="283" w:left="1159"/>
        <w:jc w:val="left"/>
        <w:rPr/>
      </w:pPr>
      <w:r>
        <w:rPr>
          <w:rStyle w:val="SourceText"/>
        </w:rPr>
        <w:t>backend/app/services/ml_ops/training_log_service.py</w:t>
      </w:r>
      <w:r>
        <w:rPr>
          <w:rStyle w:val="Strong"/>
        </w:rPr>
        <w:t>:</w:t>
      </w:r>
      <w:r>
        <w:rPr/>
        <w:t xml:space="preserve"> Clean multi-source log retrieval design (Kubernetes pod → MinIO fallback). </w:t>
      </w:r>
    </w:p>
    <w:p>
      <w:pPr>
        <w:pStyle w:val="BodyText"/>
        <w:numPr>
          <w:ilvl w:val="0"/>
          <w:numId w:val="25"/>
        </w:numPr>
        <w:tabs>
          <w:tab w:val="clear" w:pos="1134"/>
          <w:tab w:val="left" w:pos="1159" w:leader="none"/>
        </w:tabs>
        <w:bidi w:val="0"/>
        <w:spacing w:before="60" w:after="90"/>
        <w:ind w:hanging="283" w:left="1159"/>
        <w:jc w:val="left"/>
        <w:rPr/>
      </w:pPr>
      <w:r>
        <w:rPr>
          <w:rStyle w:val="SourceText"/>
        </w:rPr>
        <w:t>k8s/rayjob-network-policy.yaml</w:t>
      </w:r>
      <w:r>
        <w:rPr>
          <w:rStyle w:val="Strong"/>
        </w:rPr>
        <w:t>:</w:t>
      </w:r>
      <w:r>
        <w:rPr/>
        <w:t xml:space="preserve"> Strict pod-level network policy restricting RayJob egress to required platform ports. </w:t>
      </w:r>
    </w:p>
    <w:sectPr>
      <w:type w:val="nextPage"/>
      <w:pgSz w:w="11906" w:h="16838"/>
      <w:pgMar w:left="1134" w:right="1134"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Arial"/>
    <w:charset w:val="01"/>
    <w:family w:val="auto"/>
    <w:pitch w:val="default"/>
  </w:font>
  <w:font w:name="Noto San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1"/>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72" w:before="450" w:after="450"/>
      <w:ind w:left="450" w:right="450"/>
    </w:pPr>
    <w:rPr>
      <w:rFonts w:ascii="Segoe UI;Arial;Helvetica;sans-serif" w:hAnsi="Segoe UI;Arial;Helvetica;sans-serif" w:eastAsia="Segoe UI;Arial;Helvetica;sans-serif" w:cs="Segoe UI;Arial;Helvetica;sans-serif"/>
      <w:color w:val="1E293B"/>
      <w:sz w:val="21"/>
      <w:szCs w:val="21"/>
      <w:lang w:val="en-US" w:eastAsia="zh-CN" w:bidi="hi-IN"/>
    </w:rPr>
  </w:style>
  <w:style w:type="paragraph" w:styleId="Heading1">
    <w:name w:val="Heading 1"/>
    <w:basedOn w:val="Heading"/>
    <w:next w:val="BodyText"/>
    <w:qFormat/>
    <w:pPr>
      <w:pBdr>
        <w:bottom w:val="single" w:sz="18" w:space="6" w:color="2563EB"/>
      </w:pBdr>
      <w:spacing w:before="300" w:after="180"/>
    </w:pPr>
    <w:rPr>
      <w:rFonts w:ascii="Noto Sans" w:hAnsi="Noto Sans"/>
      <w:b/>
      <w:bCs/>
      <w:color w:val="0F172A"/>
      <w:sz w:val="44"/>
      <w:szCs w:val="44"/>
    </w:rPr>
  </w:style>
  <w:style w:type="paragraph" w:styleId="Heading2">
    <w:name w:val="Heading 2"/>
    <w:basedOn w:val="Heading"/>
    <w:next w:val="BodyText"/>
    <w:qFormat/>
    <w:pPr>
      <w:keepNext w:val="true"/>
      <w:numPr>
        <w:ilvl w:val="0"/>
        <w:numId w:val="0"/>
      </w:numPr>
      <w:pBdr>
        <w:bottom w:val="single" w:sz="2" w:space="5" w:color="CBD5E1"/>
      </w:pBdr>
      <w:spacing w:before="360" w:after="150"/>
      <w:ind w:left="450"/>
      <w:outlineLvl w:val="1"/>
    </w:pPr>
    <w:rPr>
      <w:rFonts w:ascii="Liberation Serif" w:hAnsi="Liberation Serif" w:eastAsia="Noto Serif CJK SC" w:cs="Noto Sans Devanagari"/>
      <w:b/>
      <w:bCs/>
      <w:color w:val="1E40AF"/>
      <w:sz w:val="30"/>
      <w:szCs w:val="30"/>
    </w:rPr>
  </w:style>
  <w:style w:type="paragraph" w:styleId="Heading3">
    <w:name w:val="Heading 3"/>
    <w:basedOn w:val="Heading"/>
    <w:next w:val="BodyText"/>
    <w:qFormat/>
    <w:pPr>
      <w:keepNext w:val="true"/>
      <w:numPr>
        <w:ilvl w:val="0"/>
        <w:numId w:val="0"/>
      </w:numPr>
      <w:spacing w:before="270" w:after="90"/>
      <w:ind w:left="450"/>
      <w:outlineLvl w:val="2"/>
    </w:pPr>
    <w:rPr>
      <w:rFonts w:ascii="Liberation Serif" w:hAnsi="Liberation Serif" w:eastAsia="Noto Serif CJK SC" w:cs="Noto Sans Devanagari"/>
      <w:b/>
      <w:bCs/>
      <w:color w:val="0369A1"/>
      <w:sz w:val="24"/>
      <w:szCs w:val="24"/>
    </w:rPr>
  </w:style>
  <w:style w:type="paragraph" w:styleId="Heading4">
    <w:name w:val="Heading 4"/>
    <w:basedOn w:val="Heading"/>
    <w:next w:val="BodyText"/>
    <w:qFormat/>
    <w:pPr>
      <w:keepNext w:val="true"/>
      <w:numPr>
        <w:ilvl w:val="0"/>
        <w:numId w:val="0"/>
      </w:numPr>
      <w:spacing w:before="210" w:after="60"/>
      <w:ind w:left="450"/>
      <w:outlineLvl w:val="3"/>
    </w:pPr>
    <w:rPr>
      <w:rFonts w:ascii="Liberation Serif" w:hAnsi="Liberation Serif" w:eastAsia="Noto Serif CJK SC" w:cs="Noto Sans Devanagari"/>
      <w:b/>
      <w:bCs/>
      <w:color w:val="334155"/>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Courier;monospace" w:hAnsi="Consolas;Courier New;Courier;monospace" w:eastAsia="Consolas;Courier New;Courier;monospace" w:cs="Consolas;Courier New;Courier;monospace"/>
      <w:color w:val="0F172A"/>
      <w:sz w:val="18"/>
      <w:szCs w:val="18"/>
      <w:shd w:fill="F1F5F9" w:val="clear"/>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60" w:after="90"/>
    </w:pPr>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HeaderandFooter">
    <w:name w:val="Header and Footer"/>
    <w:basedOn w:val="Normal"/>
    <w:qFormat/>
    <w:pPr>
      <w:suppressLineNumbers/>
      <w:tabs>
        <w:tab w:val="clear" w:pos="1134"/>
        <w:tab w:val="center" w:pos="5269" w:leader="none"/>
        <w:tab w:val="right" w:pos="10088" w:leader="none"/>
      </w:tabs>
    </w:pPr>
    <w:rPr/>
  </w:style>
  <w:style w:type="paragraph" w:styleId="Footer">
    <w:name w:val="Footer"/>
    <w:basedOn w:val="Normal"/>
    <w:pPr>
      <w:suppressLineNumbers/>
      <w:tabs>
        <w:tab w:val="clear" w:pos="1134"/>
        <w:tab w:val="center" w:pos="5268" w:leader="none"/>
        <w:tab w:val="right" w:pos="10087" w:leader="none"/>
      </w:tabs>
    </w:pPr>
    <w:rPr/>
  </w:style>
  <w:style w:type="paragraph" w:styleId="Header">
    <w:name w:val="Header"/>
    <w:basedOn w:val="Normal"/>
    <w:pPr>
      <w:suppressLineNumbers/>
      <w:tabs>
        <w:tab w:val="clear" w:pos="1134"/>
        <w:tab w:val="center" w:pos="5268" w:leader="none"/>
        <w:tab w:val="right" w:pos="1008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pBdr>
        <w:top w:val="single" w:sz="2" w:space="8" w:color="E2E8F0"/>
        <w:left w:val="single" w:sz="24" w:space="11" w:color="3B82F6"/>
        <w:bottom w:val="single" w:sz="2" w:space="8" w:color="E2E8F0"/>
        <w:right w:val="single" w:sz="2" w:space="11" w:color="E2E8F0"/>
      </w:pBdr>
      <w:spacing w:lineRule="auto" w:line="336" w:before="180" w:after="180"/>
      <w:ind w:left="180" w:right="180"/>
    </w:pPr>
    <w:rPr>
      <w:rFonts w:ascii="Consolas;Courier New;Courier;monospace" w:hAnsi="Consolas;Courier New;Courier;monospace" w:eastAsia="Consolas;Courier New;Courier;monospace" w:cs="Consolas;Courier New;Courier;monospace"/>
      <w:sz w:val="18"/>
      <w:szCs w:val="18"/>
    </w:rPr>
  </w:style>
  <w:style w:type="paragraph" w:styleId="TableHeading">
    <w:name w:val="Table Heading"/>
    <w:basedOn w:val="TableContents"/>
    <w:qFormat/>
    <w:pPr>
      <w:suppressLineNumbers/>
      <w:jc w:val="left"/>
    </w:pPr>
    <w:rPr>
      <w:b/>
      <w:bCs/>
      <w:color w:val="0F172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3600</Words>
  <Characters>25829</Characters>
  <CharactersWithSpaces>30607</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SentinelML (Capstone MLSecOps) - Comprehensive Engineering Audit Report</dc:title>
</cp:coreProperties>
</file>

<file path=docProps/custom.xml><?xml version="1.0" encoding="utf-8"?>
<Properties xmlns="http://schemas.openxmlformats.org/officeDocument/2006/custom-properties" xmlns:vt="http://schemas.openxmlformats.org/officeDocument/2006/docPropsVTypes"/>
</file>