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4"/>
          <w:szCs w:val="24"/>
        </w:rPr>
      </w:pPr>
      <w:r w:rsidDel="00000000" w:rsidR="00000000" w:rsidRPr="00000000">
        <w:rPr>
          <w:sz w:val="32"/>
          <w:szCs w:val="32"/>
          <w:rtl w:val="0"/>
        </w:rPr>
        <w:t xml:space="preserve">PAPER TITLE</w:t>
      </w:r>
      <w:r w:rsidDel="00000000" w:rsidR="00000000" w:rsidRPr="00000000">
        <w:rPr>
          <w:sz w:val="28"/>
          <w:szCs w:val="28"/>
          <w:rtl w:val="0"/>
        </w:rPr>
        <w:t xml:space="preserve">: "A Literature Review On Automatic Watering Of Plants</w:t>
      </w:r>
      <w:r w:rsidDel="00000000" w:rsidR="00000000" w:rsidRPr="00000000">
        <w:rPr>
          <w:sz w:val="24"/>
          <w:szCs w:val="24"/>
          <w:rtl w:val="0"/>
        </w:rPr>
        <w:t xml:space="preserve">"</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3">
      <w:pPr>
        <w:spacing w:after="240" w:before="240" w:lineRule="auto"/>
        <w:rPr>
          <w:sz w:val="24"/>
          <w:szCs w:val="24"/>
        </w:rPr>
      </w:pPr>
      <w:r w:rsidDel="00000000" w:rsidR="00000000" w:rsidRPr="00000000">
        <w:rPr>
          <w:sz w:val="28"/>
          <w:szCs w:val="28"/>
          <w:rtl w:val="0"/>
        </w:rPr>
        <w:t xml:space="preserve">DATE: </w:t>
      </w:r>
      <w:r w:rsidDel="00000000" w:rsidR="00000000" w:rsidRPr="00000000">
        <w:rPr>
          <w:sz w:val="24"/>
          <w:szCs w:val="24"/>
          <w:rtl w:val="0"/>
        </w:rPr>
        <w:t xml:space="preserve">5 May 2022</w:t>
      </w:r>
    </w:p>
    <w:p w:rsidR="00000000" w:rsidDel="00000000" w:rsidP="00000000" w:rsidRDefault="00000000" w:rsidRPr="00000000" w14:paraId="00000004">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JOURNAL/CONFERENCE:  IJCRT</w:t>
      </w:r>
    </w:p>
    <w:p w:rsidR="00000000" w:rsidDel="00000000" w:rsidP="00000000" w:rsidRDefault="00000000" w:rsidRPr="00000000" w14:paraId="00000006">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7">
      <w:pPr>
        <w:spacing w:after="240" w:before="240" w:lineRule="auto"/>
        <w:rPr>
          <w:sz w:val="24"/>
          <w:szCs w:val="24"/>
        </w:rPr>
      </w:pPr>
      <w:r w:rsidDel="00000000" w:rsidR="00000000" w:rsidRPr="00000000">
        <w:rPr>
          <w:sz w:val="26"/>
          <w:szCs w:val="26"/>
          <w:rtl w:val="0"/>
        </w:rPr>
        <w:t xml:space="preserve">AUTHOR:</w:t>
      </w:r>
      <w:r w:rsidDel="00000000" w:rsidR="00000000" w:rsidRPr="00000000">
        <w:rPr>
          <w:sz w:val="24"/>
          <w:szCs w:val="24"/>
          <w:rtl w:val="0"/>
        </w:rPr>
        <w:t xml:space="preserve"> 1. Mani Bansal ,2. Abhay Pandey, 3. Mandvi Singh, 4. Nivesh Sharma ,5. Ms. Neha, 6.Raj Kumar Goel</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PROBLEM MENTIONED/SOLUTION OBTAINED:</w:t>
      </w:r>
    </w:p>
    <w:p w:rsidR="00000000" w:rsidDel="00000000" w:rsidP="00000000" w:rsidRDefault="00000000" w:rsidRPr="00000000" w14:paraId="00000009">
      <w:pPr>
        <w:spacing w:after="240" w:before="240" w:lineRule="auto"/>
        <w:rPr>
          <w:sz w:val="20"/>
          <w:szCs w:val="20"/>
        </w:rPr>
      </w:pPr>
      <w:r w:rsidDel="00000000" w:rsidR="00000000" w:rsidRPr="00000000">
        <w:rPr>
          <w:sz w:val="20"/>
          <w:szCs w:val="20"/>
          <w:rtl w:val="0"/>
        </w:rPr>
        <w:t xml:space="preserve">In this literature review, we explore the challenges associated with manual plant watering and the benefits of implementing automatic plant watering systems. The problem lies in the time and effort required for regular plant care, especially in a world where people have increasingly busy lives. The solution obtained involves investigating various automatic plant watering systems and assessing their effectiveness, cost-efficiency, and impact on plant health.</w:t>
      </w:r>
    </w:p>
    <w:p w:rsidR="00000000" w:rsidDel="00000000" w:rsidP="00000000" w:rsidRDefault="00000000" w:rsidRPr="00000000" w14:paraId="0000000A">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ALGORITHM USED:</w:t>
      </w:r>
    </w:p>
    <w:p w:rsidR="00000000" w:rsidDel="00000000" w:rsidP="00000000" w:rsidRDefault="00000000" w:rsidRPr="00000000" w14:paraId="0000000C">
      <w:pPr>
        <w:spacing w:after="240" w:before="240" w:lineRule="auto"/>
        <w:rPr>
          <w:sz w:val="20"/>
          <w:szCs w:val="20"/>
        </w:rPr>
      </w:pPr>
      <w:r w:rsidDel="00000000" w:rsidR="00000000" w:rsidRPr="00000000">
        <w:rPr>
          <w:sz w:val="20"/>
          <w:szCs w:val="20"/>
          <w:rtl w:val="0"/>
        </w:rPr>
        <w:t xml:space="preserve">This literature review does not directly involve the use of algorithms since it primarily focuses on summarizing and analysing existing research. However, some of the automatic plant watering systems discussed in the review may employ algorithms for soil moisture measurement and water delivery.</w:t>
      </w:r>
    </w:p>
    <w:p w:rsidR="00000000" w:rsidDel="00000000" w:rsidP="00000000" w:rsidRDefault="00000000" w:rsidRPr="00000000" w14:paraId="0000000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tl w:val="0"/>
        </w:rPr>
        <w:t xml:space="preserve">TOOLS USED/IMPLEMENTED:</w:t>
      </w:r>
    </w:p>
    <w:p w:rsidR="00000000" w:rsidDel="00000000" w:rsidP="00000000" w:rsidRDefault="00000000" w:rsidRPr="00000000" w14:paraId="0000000F">
      <w:pPr>
        <w:spacing w:after="240" w:before="240" w:lineRule="auto"/>
        <w:rPr>
          <w:sz w:val="20"/>
          <w:szCs w:val="20"/>
        </w:rPr>
      </w:pPr>
      <w:r w:rsidDel="00000000" w:rsidR="00000000" w:rsidRPr="00000000">
        <w:rPr>
          <w:sz w:val="20"/>
          <w:szCs w:val="20"/>
          <w:rtl w:val="0"/>
        </w:rPr>
        <w:t xml:space="preserve">The review covers a wide range of automatic plant watering systems, including but not limited to:</w:t>
      </w:r>
    </w:p>
    <w:p w:rsidR="00000000" w:rsidDel="00000000" w:rsidP="00000000" w:rsidRDefault="00000000" w:rsidRPr="00000000" w14:paraId="00000010">
      <w:pPr>
        <w:spacing w:after="240" w:before="240" w:lineRule="auto"/>
        <w:rPr>
          <w:sz w:val="20"/>
          <w:szCs w:val="20"/>
        </w:rPr>
      </w:pPr>
      <w:r w:rsidDel="00000000" w:rsidR="00000000" w:rsidRPr="00000000">
        <w:rPr>
          <w:sz w:val="20"/>
          <w:szCs w:val="20"/>
          <w:rtl w:val="0"/>
        </w:rPr>
        <w:t xml:space="preserve">Soil moisture sensors</w:t>
      </w:r>
    </w:p>
    <w:p w:rsidR="00000000" w:rsidDel="00000000" w:rsidP="00000000" w:rsidRDefault="00000000" w:rsidRPr="00000000" w14:paraId="00000011">
      <w:pPr>
        <w:spacing w:after="240" w:before="240" w:lineRule="auto"/>
        <w:rPr>
          <w:sz w:val="20"/>
          <w:szCs w:val="20"/>
        </w:rPr>
      </w:pPr>
      <w:r w:rsidDel="00000000" w:rsidR="00000000" w:rsidRPr="00000000">
        <w:rPr>
          <w:sz w:val="20"/>
          <w:szCs w:val="20"/>
          <w:rtl w:val="0"/>
        </w:rPr>
        <w:t xml:space="preserve">Microcontrollers (e.g., Arduino)</w:t>
      </w:r>
    </w:p>
    <w:p w:rsidR="00000000" w:rsidDel="00000000" w:rsidP="00000000" w:rsidRDefault="00000000" w:rsidRPr="00000000" w14:paraId="00000012">
      <w:pPr>
        <w:spacing w:after="240" w:before="240" w:lineRule="auto"/>
        <w:rPr>
          <w:sz w:val="20"/>
          <w:szCs w:val="20"/>
        </w:rPr>
      </w:pPr>
      <w:r w:rsidDel="00000000" w:rsidR="00000000" w:rsidRPr="00000000">
        <w:rPr>
          <w:sz w:val="20"/>
          <w:szCs w:val="20"/>
          <w:rtl w:val="0"/>
        </w:rPr>
        <w:t xml:space="preserve">Water pumps</w:t>
      </w:r>
    </w:p>
    <w:p w:rsidR="00000000" w:rsidDel="00000000" w:rsidP="00000000" w:rsidRDefault="00000000" w:rsidRPr="00000000" w14:paraId="00000013">
      <w:pPr>
        <w:spacing w:after="240" w:before="240" w:lineRule="auto"/>
        <w:rPr>
          <w:sz w:val="20"/>
          <w:szCs w:val="20"/>
        </w:rPr>
      </w:pPr>
      <w:r w:rsidDel="00000000" w:rsidR="00000000" w:rsidRPr="00000000">
        <w:rPr>
          <w:sz w:val="20"/>
          <w:szCs w:val="20"/>
          <w:rtl w:val="0"/>
        </w:rPr>
        <w:t xml:space="preserve">Solenoid valves</w:t>
      </w:r>
    </w:p>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Cloud-based monitoring and control systems</w:t>
      </w:r>
    </w:p>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 xml:space="preserve">RESULTS AND DISCUSSION:</w:t>
      </w:r>
    </w:p>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The results section will summarize the key findings from the literature review. These findings may include the benefits of automatic watering, such as improved plant health and reduced water usage. It may also discuss the limitations and challenges associated with certain systems. The discussion section will provide insights into the implications of the results and highlight any gaps in the existing research.</w:t>
      </w:r>
    </w:p>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KNOWLEDGE ACQUIRED:</w:t>
      </w:r>
    </w:p>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The knowledge acquired from this literature review encompasses a comprehensive understanding of the state of the art in automatic plant watering systems. Readers will gain insights into the advantages and disadvantages of various approaches, the impact on plant growth, and the potential for widespread adoption of such systems.</w:t>
      </w:r>
    </w:p>
    <w:p w:rsidR="00000000" w:rsidDel="00000000" w:rsidP="00000000" w:rsidRDefault="00000000" w:rsidRPr="00000000" w14:paraId="0000001B">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