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Bookman Old Style" w:cs="Bookman Old Style" w:hAnsi="Bookman Old Style" w:eastAsia="Bookman Old Style"/>
          <w:sz w:val="24"/>
          <w:szCs w:val="24"/>
        </w:rPr>
      </w:pPr>
      <w:r>
        <w:rPr>
          <w:rFonts w:ascii="Bookman Old Style" w:hAnsi="Bookman Old Style"/>
          <w:b w:val="1"/>
          <w:bCs w:val="1"/>
          <w:sz w:val="24"/>
          <w:szCs w:val="24"/>
          <w:rtl w:val="0"/>
          <w:lang w:val="en-US"/>
        </w:rPr>
        <w:t xml:space="preserve">Personal Hearing Memo in respect of SCN </w:t>
      </w:r>
      <w:r>
        <w:rPr>
          <w:rFonts w:ascii="Bookman Old Style" w:hAnsi="Bookman Old Style"/>
          <w:sz w:val="24"/>
          <w:szCs w:val="24"/>
          <w:rtl w:val="0"/>
          <w:lang w:val="en-US"/>
        </w:rPr>
        <w:t>No. {scn_with_date} issued to {address}, (MH).</w:t>
      </w:r>
    </w:p>
    <w:tbl>
      <w:tblPr>
        <w:tblW w:w="90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71"/>
        <w:gridCol w:w="6969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>Date of Hearing</w:t>
            </w:r>
          </w:p>
        </w:tc>
        <w:tc>
          <w:tcPr>
            <w:tcW w:type="dxa" w:w="6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2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Name of the noticee                          </w:t>
            </w:r>
          </w:p>
        </w:tc>
        <w:tc>
          <w:tcPr>
            <w:tcW w:type="dxa" w:w="6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>address, (MH).</w:t>
            </w:r>
          </w:p>
        </w:tc>
      </w:tr>
      <w:tr>
        <w:tblPrEx>
          <w:shd w:val="clear" w:color="auto" w:fill="d0ddef"/>
        </w:tblPrEx>
        <w:trPr>
          <w:trHeight w:val="1154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>Represented by</w:t>
            </w:r>
          </w:p>
        </w:tc>
        <w:tc>
          <w:tcPr>
            <w:tcW w:type="dxa" w:w="6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2" w:hRule="atLeast"/>
        </w:trPr>
        <w:tc>
          <w:tcPr>
            <w:tcW w:type="dxa" w:w="2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Represented before                            </w:t>
            </w:r>
          </w:p>
        </w:tc>
        <w:tc>
          <w:tcPr>
            <w:tcW w:type="dxa" w:w="6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Fonts w:ascii="Bookman Old Style" w:hAnsi="Bookman Old Style"/>
                <w:sz w:val="24"/>
                <w:szCs w:val="24"/>
                <w:shd w:val="nil" w:color="auto" w:fill="auto"/>
                <w:rtl w:val="0"/>
                <w:lang w:val="en-US"/>
              </w:rPr>
              <w:t>{ph_letter_sign}, Commissioner, CGST &amp; Central Excise, Jalna Division.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rPr>
          <w:rFonts w:ascii="Bookman Old Style" w:cs="Bookman Old Style" w:hAnsi="Bookman Old Style" w:eastAsia="Bookman Old Style"/>
          <w:b w:val="1"/>
          <w:bCs w:val="1"/>
          <w:sz w:val="24"/>
          <w:szCs w:val="24"/>
          <w:u w:val="single"/>
        </w:rPr>
      </w:pPr>
      <w:r>
        <w:rPr>
          <w:rFonts w:ascii="Bookman Old Style" w:hAnsi="Bookman Old Style"/>
          <w:b w:val="1"/>
          <w:bCs w:val="1"/>
          <w:sz w:val="24"/>
          <w:szCs w:val="24"/>
          <w:u w:val="single"/>
          <w:rtl w:val="0"/>
          <w:lang w:val="en-US"/>
        </w:rPr>
        <w:t>Brief note on submission:</w:t>
      </w: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sz w:val="24"/>
          <w:szCs w:val="24"/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540" w:right="1416" w:bottom="900" w:left="1440" w:header="708" w:footer="708"/>
          <w:bidi w:val="0"/>
        </w:sectPr>
      </w:pPr>
      <w:r>
        <w:rPr>
          <w:rFonts w:ascii="Bookman Old Style" w:cs="Bookman Old Style" w:hAnsi="Bookman Old Style" w:eastAsia="Bookman Old Styl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Bookman Old Style" w:hAnsi="Bookman Old Styl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({ph_letter_sign})</w:t>
      </w:r>
    </w:p>
    <w:p>
      <w:pPr>
        <w:pStyle w:val="Body A"/>
        <w:spacing w:after="0"/>
        <w:ind w:left="4635" w:hanging="4635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:lang w:val="it-IT"/>
          <w14:textFill>
            <w14:solidFill>
              <w14:srgbClr w14:val="000000"/>
            </w14:solidFill>
          </w14:textFill>
        </w:rPr>
      </w:pPr>
      <w:r>
        <w:rPr>
          <w:rFonts w:ascii="Bookman Old Style" w:hAnsi="Bookman Old Style"/>
          <w:b w:val="1"/>
          <w:bCs w:val="1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Asstt. Commissioner,</w:t>
      </w:r>
    </w:p>
    <w:p>
      <w:pPr>
        <w:pStyle w:val="Body A"/>
        <w:spacing w:after="0"/>
        <w:ind w:left="4635" w:hanging="4635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Bookman Old Style" w:hAnsi="Bookman Old Styl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CGST &amp; Central Excise,</w:t>
      </w:r>
    </w:p>
    <w:p>
      <w:pPr>
        <w:pStyle w:val="Body A"/>
        <w:spacing w:after="0"/>
        <w:ind w:left="4635" w:hanging="4635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Bookman Old Style" w:hAnsi="Bookman Old Styl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Jalna Division.</w:t>
      </w:r>
    </w:p>
    <w:p>
      <w:pPr>
        <w:pStyle w:val="Body A"/>
        <w:spacing w:after="0"/>
        <w:ind w:firstLine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column"/>
      </w:r>
    </w:p>
    <w:p>
      <w:pPr>
        <w:pStyle w:val="Body A"/>
        <w:spacing w:after="0"/>
        <w:ind w:firstLine="720"/>
        <w:jc w:val="both"/>
      </w:pPr>
    </w:p>
    <w:p>
      <w:pPr>
        <w:pStyle w:val="Body A"/>
        <w:spacing w:after="0"/>
        <w:ind w:firstLine="720"/>
        <w:jc w:val="both"/>
      </w:pPr>
    </w:p>
    <w:p>
      <w:pPr>
        <w:pStyle w:val="Body A"/>
        <w:spacing w:after="0"/>
        <w:ind w:firstLine="72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both"/>
        <w:rPr>
          <w:rFonts w:ascii="Bookman Old Style" w:cs="Bookman Old Style" w:hAnsi="Bookman Old Style" w:eastAsia="Bookman Old Style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Bookman Old Style" w:hAnsi="Bookman Old Style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                                 )</w:t>
      </w:r>
    </w:p>
    <w:p>
      <w:pPr>
        <w:pStyle w:val="Body A"/>
      </w:pPr>
      <w:r>
        <w:rPr>
          <w:rFonts w:ascii="Bookman Old Style" w:hAnsi="Bookman Old Style"/>
          <w:b w:val="1"/>
          <w:bCs w:val="1"/>
          <w:sz w:val="24"/>
          <w:szCs w:val="24"/>
          <w:rtl w:val="0"/>
          <w:lang w:val="en-US"/>
        </w:rPr>
        <w:t>{</w:t>
      </w:r>
      <w:r>
        <w:rPr>
          <w:rFonts w:ascii="Bookman Old Style" w:hAnsi="Bookman Old Style"/>
          <w:sz w:val="24"/>
          <w:szCs w:val="24"/>
          <w:rtl w:val="0"/>
          <w:lang w:val="en-US"/>
        </w:rPr>
        <w:t>address</w:t>
      </w:r>
      <w:r>
        <w:rPr>
          <w:rFonts w:ascii="Bookman Old Style" w:hAnsi="Bookman Old Style"/>
          <w:b w:val="1"/>
          <w:bCs w:val="1"/>
          <w:sz w:val="24"/>
          <w:szCs w:val="24"/>
          <w:rtl w:val="0"/>
          <w:lang w:val="en-US"/>
        </w:rPr>
        <w:t>}, (MH).</w:t>
      </w:r>
    </w:p>
    <w:sectPr>
      <w:type w:val="continuous"/>
      <w:pgSz w:w="11900" w:h="16840" w:orient="portrait"/>
      <w:pgMar w:top="540" w:right="1416" w:bottom="900" w:left="1440" w:header="708" w:footer="708"/>
      <w:cols w:space="72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ookman Old Sty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