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9C0" w:rsidRPr="00284220" w:rsidRDefault="00284220" w:rsidP="00284220">
      <w:pPr>
        <w:pStyle w:val="Listenabsatz"/>
        <w:numPr>
          <w:ilvl w:val="0"/>
          <w:numId w:val="1"/>
        </w:numPr>
        <w:rPr>
          <w:lang w:val="de-DE"/>
        </w:rPr>
      </w:pPr>
      <w:r>
        <w:rPr>
          <w:rFonts w:ascii="Helvetica" w:hAnsi="Helvetica" w:cs="Helvetica"/>
          <w:color w:val="666666"/>
          <w:sz w:val="21"/>
          <w:szCs w:val="21"/>
          <w:shd w:val="clear" w:color="auto" w:fill="E0EBF6"/>
        </w:rPr>
        <w:t>Ordne die nachfolgenden Aufgaben den entsprechenden Dateisystem-Ebenen zu.</w:t>
      </w:r>
    </w:p>
    <w:p w:rsidR="00284220" w:rsidRDefault="00284220" w:rsidP="00284220">
      <w:pPr>
        <w:pStyle w:val="Listenabsatz"/>
        <w:rPr>
          <w:lang w:val="de-DE"/>
        </w:rPr>
      </w:pPr>
      <w:r w:rsidRPr="00284220">
        <w:rPr>
          <w:lang w:val="de-DE"/>
        </w:rPr>
        <w:drawing>
          <wp:inline distT="0" distB="0" distL="0" distR="0" wp14:anchorId="6FC96216" wp14:editId="5E47D2F2">
            <wp:extent cx="5760720" cy="775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75335"/>
                    </a:xfrm>
                    <a:prstGeom prst="rect">
                      <a:avLst/>
                    </a:prstGeom>
                  </pic:spPr>
                </pic:pic>
              </a:graphicData>
            </a:graphic>
          </wp:inline>
        </w:drawing>
      </w:r>
    </w:p>
    <w:p w:rsidR="00284220" w:rsidRPr="00284220" w:rsidRDefault="00284220" w:rsidP="00284220">
      <w:pPr>
        <w:pStyle w:val="Listenabsatz"/>
        <w:rPr>
          <w:lang w:val="de-DE"/>
        </w:rPr>
      </w:pPr>
    </w:p>
    <w:p w:rsidR="00284220" w:rsidRPr="00284220" w:rsidRDefault="00284220" w:rsidP="00284220">
      <w:pPr>
        <w:pStyle w:val="Listenabsatz"/>
        <w:numPr>
          <w:ilvl w:val="0"/>
          <w:numId w:val="1"/>
        </w:numPr>
        <w:rPr>
          <w:lang w:val="de-DE"/>
        </w:rPr>
      </w:pPr>
      <w:r>
        <w:rPr>
          <w:rFonts w:ascii="Helvetica" w:hAnsi="Helvetica" w:cs="Helvetica"/>
          <w:color w:val="666666"/>
          <w:sz w:val="21"/>
          <w:szCs w:val="21"/>
          <w:shd w:val="clear" w:color="auto" w:fill="E0EBF6"/>
        </w:rPr>
        <w:t>Erkläre kurz die Funktion einer DMA im Vergleich mit konventionellem Speicherzugriff.</w:t>
      </w:r>
    </w:p>
    <w:p w:rsidR="00284220" w:rsidRDefault="00284220" w:rsidP="00284220">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Konventionell werden Daten von einer E/A-Einheit in den Arbeitsspeicher über ein Prozessorregister als Zwischenspeicherung transferiert. Erst werden die Daten in das interne Register des Prozessors eingelesen, um dann im nächsten Schritt in den Arbeitsspeicher verschoben zu werden. </w:t>
      </w:r>
    </w:p>
    <w:p w:rsidR="00284220" w:rsidRDefault="00284220" w:rsidP="00284220">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Der direkte Zugriff ist nun eine Schalt-/Steuermassnahme, die über Datenleitungen auf dem Motherboard eine Verbindungen zwischen Steckkarten und dem Arbeitsspeicher herstellt. So können die Daten ohne Umweg direkt in den Arbeitsspeicher geschrieben werden. </w:t>
      </w:r>
    </w:p>
    <w:p w:rsidR="00284220" w:rsidRDefault="00284220" w:rsidP="00284220">
      <w:pPr>
        <w:pStyle w:val="StandardWeb"/>
        <w:spacing w:before="120" w:beforeAutospacing="0" w:after="120" w:afterAutospacing="0"/>
        <w:ind w:left="720"/>
        <w:rPr>
          <w:rFonts w:ascii="Helvetica" w:hAnsi="Helvetica" w:cs="Helvetica"/>
          <w:color w:val="666666"/>
          <w:sz w:val="21"/>
          <w:szCs w:val="21"/>
        </w:rPr>
      </w:pPr>
    </w:p>
    <w:p w:rsidR="00284220" w:rsidRPr="00284220" w:rsidRDefault="00284220" w:rsidP="00284220">
      <w:pPr>
        <w:pStyle w:val="StandardWeb"/>
        <w:numPr>
          <w:ilvl w:val="0"/>
          <w:numId w:val="1"/>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Welche Vorteile hat asynchrone Ein-/Ausgabe? Warum wird sie auch nicht-blockierend genannt?</w:t>
      </w:r>
    </w:p>
    <w:p w:rsid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BEBE4"/>
        </w:rPr>
      </w:pPr>
      <w:r>
        <w:rPr>
          <w:rFonts w:ascii="Helvetica" w:hAnsi="Helvetica" w:cs="Helvetica"/>
          <w:color w:val="666666"/>
          <w:sz w:val="21"/>
          <w:szCs w:val="21"/>
          <w:shd w:val="clear" w:color="auto" w:fill="EBEBE4"/>
        </w:rPr>
        <w:t>Es muss zum Beispiel nicht darauf gewartet werden, dass sich der Scanner über das ganze Blatt bewegt hat. Bei synchroner E/A würde auf diese Beendigung gewartet und so das ganze Programm blockiert. Da bei asynchroner E/A nicht darauf gewartet werden muss, dass ein E/A-Vorgang abgeschlossen hat, blockiert es deshalb auch nicht. </w:t>
      </w:r>
    </w:p>
    <w:p w:rsidR="00284220" w:rsidRDefault="00284220" w:rsidP="00284220">
      <w:pPr>
        <w:pStyle w:val="StandardWeb"/>
        <w:spacing w:before="120" w:beforeAutospacing="0" w:after="120" w:afterAutospacing="0"/>
        <w:rPr>
          <w:rFonts w:ascii="Helvetica" w:hAnsi="Helvetica" w:cs="Helvetica"/>
          <w:color w:val="666666"/>
          <w:sz w:val="21"/>
          <w:szCs w:val="21"/>
        </w:rPr>
      </w:pPr>
    </w:p>
    <w:p w:rsidR="005B2EE1" w:rsidRPr="005B2EE1" w:rsidRDefault="005B2EE1" w:rsidP="005B2EE1">
      <w:pPr>
        <w:pStyle w:val="StandardWeb"/>
        <w:numPr>
          <w:ilvl w:val="0"/>
          <w:numId w:val="1"/>
        </w:numPr>
        <w:spacing w:before="120" w:beforeAutospacing="0" w:after="120" w:afterAutospacing="0"/>
        <w:rPr>
          <w:rFonts w:ascii="Helvetica" w:hAnsi="Helvetica" w:cs="Helvetica"/>
          <w:color w:val="222222"/>
          <w:sz w:val="21"/>
          <w:szCs w:val="21"/>
        </w:rPr>
      </w:pPr>
      <w:r>
        <w:rPr>
          <w:rFonts w:ascii="Helvetica" w:hAnsi="Helvetica" w:cs="Helvetica"/>
          <w:color w:val="666666"/>
          <w:sz w:val="21"/>
          <w:szCs w:val="21"/>
          <w:shd w:val="clear" w:color="auto" w:fill="E0EBF6"/>
        </w:rPr>
        <w:t>Gewisse Geräte wie beispielsweise Scanner oder Tape-Drives können nicht auf sinnvolle Weise durch mehrere Applikationen gleichzeitig genutzt werden. Wie wird dieses Problem üblicherweise gelöst? Beschreibe die Funktionsweise und nenne den dazugehörigen Begriff.</w:t>
      </w:r>
    </w:p>
    <w:p w:rsidR="005B2EE1" w:rsidRDefault="005B2EE1" w:rsidP="005B2EE1">
      <w:pPr>
        <w:pStyle w:val="Listenabsatz"/>
        <w:spacing w:before="120" w:after="120" w:line="240" w:lineRule="auto"/>
        <w:rPr>
          <w:rFonts w:ascii="Helvetica" w:eastAsia="Times New Roman" w:hAnsi="Helvetica" w:cs="Helvetica"/>
          <w:color w:val="666666"/>
          <w:sz w:val="21"/>
          <w:szCs w:val="21"/>
          <w:lang w:eastAsia="de-CH"/>
        </w:rPr>
      </w:pPr>
      <w:r w:rsidRPr="005B2EE1">
        <w:rPr>
          <w:rFonts w:ascii="Helvetica" w:eastAsia="Times New Roman" w:hAnsi="Helvetica" w:cs="Helvetica"/>
          <w:color w:val="666666"/>
          <w:sz w:val="21"/>
          <w:szCs w:val="21"/>
          <w:lang w:eastAsia="de-CH"/>
        </w:rPr>
        <w:t>Grundsätzlich über Buffer und Queues</w:t>
      </w:r>
    </w:p>
    <w:p w:rsidR="005B2EE1" w:rsidRPr="005B2EE1" w:rsidRDefault="005B2EE1" w:rsidP="005B2EE1">
      <w:pPr>
        <w:pStyle w:val="Listenabsatz"/>
        <w:spacing w:before="120" w:after="120" w:line="240" w:lineRule="auto"/>
        <w:rPr>
          <w:rFonts w:ascii="Helvetica" w:eastAsia="Times New Roman" w:hAnsi="Helvetica" w:cs="Helvetica"/>
          <w:color w:val="666666"/>
          <w:sz w:val="21"/>
          <w:szCs w:val="21"/>
          <w:lang w:eastAsia="de-CH"/>
        </w:rPr>
      </w:pPr>
    </w:p>
    <w:p w:rsidR="005B2EE1" w:rsidRDefault="005B2EE1" w:rsidP="005B2EE1">
      <w:pPr>
        <w:pStyle w:val="Listenabsatz"/>
        <w:spacing w:before="120" w:after="120" w:line="240" w:lineRule="auto"/>
        <w:rPr>
          <w:rFonts w:ascii="Helvetica" w:eastAsia="Times New Roman" w:hAnsi="Helvetica" w:cs="Helvetica"/>
          <w:color w:val="666666"/>
          <w:sz w:val="21"/>
          <w:szCs w:val="21"/>
          <w:lang w:eastAsia="de-CH"/>
        </w:rPr>
      </w:pPr>
      <w:r w:rsidRPr="005B2EE1">
        <w:rPr>
          <w:rFonts w:ascii="Helvetica" w:eastAsia="Times New Roman" w:hAnsi="Helvetica" w:cs="Helvetica"/>
          <w:color w:val="666666"/>
          <w:sz w:val="21"/>
          <w:szCs w:val="21"/>
          <w:lang w:eastAsia="de-CH"/>
        </w:rPr>
        <w:t>Spooling: Zu bearbeitende Aufträge werden in einem Buffer gespeichert. Das Spooling System leitet dann die eingereihten (</w:t>
      </w:r>
      <w:proofErr w:type="spellStart"/>
      <w:r w:rsidRPr="005B2EE1">
        <w:rPr>
          <w:rFonts w:ascii="Helvetica" w:eastAsia="Times New Roman" w:hAnsi="Helvetica" w:cs="Helvetica"/>
          <w:color w:val="666666"/>
          <w:sz w:val="21"/>
          <w:szCs w:val="21"/>
          <w:lang w:eastAsia="de-CH"/>
        </w:rPr>
        <w:t>queued</w:t>
      </w:r>
      <w:proofErr w:type="spellEnd"/>
      <w:r w:rsidRPr="005B2EE1">
        <w:rPr>
          <w:rFonts w:ascii="Helvetica" w:eastAsia="Times New Roman" w:hAnsi="Helvetica" w:cs="Helvetica"/>
          <w:color w:val="666666"/>
          <w:sz w:val="21"/>
          <w:szCs w:val="21"/>
          <w:lang w:eastAsia="de-CH"/>
        </w:rPr>
        <w:t xml:space="preserve">) 'spool </w:t>
      </w:r>
      <w:proofErr w:type="spellStart"/>
      <w:r w:rsidRPr="005B2EE1">
        <w:rPr>
          <w:rFonts w:ascii="Helvetica" w:eastAsia="Times New Roman" w:hAnsi="Helvetica" w:cs="Helvetica"/>
          <w:color w:val="666666"/>
          <w:sz w:val="21"/>
          <w:szCs w:val="21"/>
          <w:lang w:eastAsia="de-CH"/>
        </w:rPr>
        <w:t>data</w:t>
      </w:r>
      <w:proofErr w:type="spellEnd"/>
      <w:r w:rsidRPr="005B2EE1">
        <w:rPr>
          <w:rFonts w:ascii="Helvetica" w:eastAsia="Times New Roman" w:hAnsi="Helvetica" w:cs="Helvetica"/>
          <w:color w:val="666666"/>
          <w:sz w:val="21"/>
          <w:szCs w:val="21"/>
          <w:lang w:eastAsia="de-CH"/>
        </w:rPr>
        <w:t>'  weiter.</w:t>
      </w:r>
    </w:p>
    <w:p w:rsidR="005B2EE1" w:rsidRPr="005B2EE1" w:rsidRDefault="005B2EE1" w:rsidP="005B2EE1">
      <w:pPr>
        <w:pStyle w:val="Listenabsatz"/>
        <w:spacing w:before="120" w:after="120" w:line="240" w:lineRule="auto"/>
        <w:rPr>
          <w:rFonts w:ascii="Helvetica" w:eastAsia="Times New Roman" w:hAnsi="Helvetica" w:cs="Helvetica"/>
          <w:color w:val="666666"/>
          <w:sz w:val="21"/>
          <w:szCs w:val="21"/>
          <w:lang w:eastAsia="de-CH"/>
        </w:rPr>
      </w:pPr>
      <w:bookmarkStart w:id="0" w:name="_GoBack"/>
      <w:bookmarkEnd w:id="0"/>
    </w:p>
    <w:p w:rsidR="005B2EE1" w:rsidRPr="005B2EE1" w:rsidRDefault="005B2EE1" w:rsidP="005B2EE1">
      <w:pPr>
        <w:pStyle w:val="Listenabsatz"/>
        <w:spacing w:before="120" w:after="120" w:line="240" w:lineRule="auto"/>
        <w:rPr>
          <w:rFonts w:ascii="Helvetica" w:eastAsia="Times New Roman" w:hAnsi="Helvetica" w:cs="Helvetica"/>
          <w:color w:val="666666"/>
          <w:sz w:val="21"/>
          <w:szCs w:val="21"/>
          <w:lang w:eastAsia="de-CH"/>
        </w:rPr>
      </w:pPr>
      <w:proofErr w:type="spellStart"/>
      <w:r w:rsidRPr="005B2EE1">
        <w:rPr>
          <w:rFonts w:ascii="Helvetica" w:eastAsia="Times New Roman" w:hAnsi="Helvetica" w:cs="Helvetica"/>
          <w:color w:val="666666"/>
          <w:sz w:val="21"/>
          <w:szCs w:val="21"/>
          <w:lang w:eastAsia="de-CH"/>
        </w:rPr>
        <w:t>Bsp</w:t>
      </w:r>
      <w:proofErr w:type="spellEnd"/>
      <w:r w:rsidRPr="005B2EE1">
        <w:rPr>
          <w:rFonts w:ascii="Helvetica" w:eastAsia="Times New Roman" w:hAnsi="Helvetica" w:cs="Helvetica"/>
          <w:color w:val="666666"/>
          <w:sz w:val="21"/>
          <w:szCs w:val="21"/>
          <w:lang w:eastAsia="de-CH"/>
        </w:rPr>
        <w:t xml:space="preserve"> Drucker: Die zu druckenden Dateien werden eingereiht. Das </w:t>
      </w:r>
      <w:proofErr w:type="spellStart"/>
      <w:r w:rsidRPr="005B2EE1">
        <w:rPr>
          <w:rFonts w:ascii="Helvetica" w:eastAsia="Times New Roman" w:hAnsi="Helvetica" w:cs="Helvetica"/>
          <w:color w:val="666666"/>
          <w:sz w:val="21"/>
          <w:szCs w:val="21"/>
          <w:lang w:eastAsia="de-CH"/>
        </w:rPr>
        <w:t>spooling</w:t>
      </w:r>
      <w:proofErr w:type="spellEnd"/>
      <w:r w:rsidRPr="005B2EE1">
        <w:rPr>
          <w:rFonts w:ascii="Helvetica" w:eastAsia="Times New Roman" w:hAnsi="Helvetica" w:cs="Helvetica"/>
          <w:color w:val="666666"/>
          <w:sz w:val="21"/>
          <w:szCs w:val="21"/>
          <w:lang w:eastAsia="de-CH"/>
        </w:rPr>
        <w:t xml:space="preserve"> </w:t>
      </w:r>
      <w:proofErr w:type="spellStart"/>
      <w:r w:rsidRPr="005B2EE1">
        <w:rPr>
          <w:rFonts w:ascii="Helvetica" w:eastAsia="Times New Roman" w:hAnsi="Helvetica" w:cs="Helvetica"/>
          <w:color w:val="666666"/>
          <w:sz w:val="21"/>
          <w:szCs w:val="21"/>
          <w:lang w:eastAsia="de-CH"/>
        </w:rPr>
        <w:t>system</w:t>
      </w:r>
      <w:proofErr w:type="spellEnd"/>
      <w:r w:rsidRPr="005B2EE1">
        <w:rPr>
          <w:rFonts w:ascii="Helvetica" w:eastAsia="Times New Roman" w:hAnsi="Helvetica" w:cs="Helvetica"/>
          <w:color w:val="666666"/>
          <w:sz w:val="21"/>
          <w:szCs w:val="21"/>
          <w:lang w:eastAsia="de-CH"/>
        </w:rPr>
        <w:t xml:space="preserve"> kopiert diese dann eine nach dem anderen zum Drucker, wenn dieser wieder soweit ist. </w:t>
      </w:r>
    </w:p>
    <w:p w:rsidR="00284220" w:rsidRDefault="00284220" w:rsidP="00284220">
      <w:pPr>
        <w:pStyle w:val="StandardWeb"/>
        <w:spacing w:before="120" w:beforeAutospacing="0" w:after="120" w:afterAutospacing="0"/>
        <w:rPr>
          <w:rFonts w:ascii="Helvetica" w:hAnsi="Helvetica" w:cs="Helvetica"/>
          <w:color w:val="666666"/>
          <w:sz w:val="21"/>
          <w:szCs w:val="21"/>
        </w:rPr>
      </w:pPr>
    </w:p>
    <w:p w:rsidR="00284220" w:rsidRPr="00284220" w:rsidRDefault="00284220" w:rsidP="00284220">
      <w:pPr>
        <w:pStyle w:val="StandardWeb"/>
        <w:numPr>
          <w:ilvl w:val="0"/>
          <w:numId w:val="1"/>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Beschreiben Sie wie DMA-basierte Ein-/Ausgabe funktioniert? </w:t>
      </w:r>
    </w:p>
    <w:p w:rsid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BEBE4"/>
        </w:rPr>
      </w:pPr>
      <w:r>
        <w:rPr>
          <w:rFonts w:ascii="Helvetica" w:hAnsi="Helvetica" w:cs="Helvetica"/>
          <w:color w:val="666666"/>
          <w:sz w:val="21"/>
          <w:szCs w:val="21"/>
          <w:shd w:val="clear" w:color="auto" w:fill="EBEBE4"/>
        </w:rPr>
        <w:t>Die CPU startet den Transfer, dann macht sie andere Sachen während des Transports, wenn der Transport vollendet ist wird sie durch einen Interrupt vom DMA Controller benachrichtigt. So muss sie nicht warten, während der Transfer läuft. </w:t>
      </w:r>
    </w:p>
    <w:p w:rsidR="00284220" w:rsidRDefault="00284220" w:rsidP="00284220">
      <w:pPr>
        <w:pStyle w:val="StandardWeb"/>
        <w:spacing w:before="120" w:beforeAutospacing="0" w:after="120" w:afterAutospacing="0"/>
        <w:rPr>
          <w:rFonts w:ascii="Helvetica" w:hAnsi="Helvetica" w:cs="Helvetica"/>
          <w:color w:val="666666"/>
          <w:sz w:val="21"/>
          <w:szCs w:val="21"/>
          <w:shd w:val="clear" w:color="auto" w:fill="EBEBE4"/>
        </w:rPr>
      </w:pPr>
    </w:p>
    <w:p w:rsidR="00284220" w:rsidRPr="00284220" w:rsidRDefault="00284220" w:rsidP="00284220">
      <w:pPr>
        <w:pStyle w:val="StandardWeb"/>
        <w:numPr>
          <w:ilvl w:val="0"/>
          <w:numId w:val="1"/>
        </w:numPr>
        <w:spacing w:before="120" w:beforeAutospacing="0" w:after="120" w:afterAutospacing="0"/>
        <w:rPr>
          <w:rFonts w:ascii="Helvetica" w:hAnsi="Helvetica" w:cs="Helvetica"/>
          <w:color w:val="666666"/>
          <w:sz w:val="21"/>
          <w:szCs w:val="21"/>
          <w:shd w:val="clear" w:color="auto" w:fill="E0EBF6"/>
        </w:rPr>
      </w:pPr>
      <w:r w:rsidRPr="00284220">
        <w:rPr>
          <w:rFonts w:ascii="Helvetica" w:hAnsi="Helvetica" w:cs="Helvetica"/>
          <w:color w:val="666666"/>
          <w:sz w:val="21"/>
          <w:szCs w:val="21"/>
          <w:shd w:val="clear" w:color="auto" w:fill="E0EBF6"/>
        </w:rPr>
        <w:t>Eine Freispeicher-Bitmap sehe nach der Formatierung wie folgt aus: 1000 0000 0000 0000</w:t>
      </w:r>
    </w:p>
    <w:p w:rsidR="00284220" w:rsidRP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0EBF6"/>
        </w:rPr>
      </w:pPr>
      <w:r w:rsidRPr="00284220">
        <w:rPr>
          <w:rFonts w:ascii="Helvetica" w:hAnsi="Helvetica" w:cs="Helvetica"/>
          <w:color w:val="666666"/>
          <w:sz w:val="21"/>
          <w:szCs w:val="21"/>
          <w:shd w:val="clear" w:color="auto" w:fill="E0EBF6"/>
        </w:rPr>
        <w:t>Wird Speicher belegt, so werde dieser jeweils an der am meisten links stehenden Stelle belegt. Wie sieht die Bitmap nach jedem der folgenden, in dieser Reihenfolge ausgeführten Schritte aus? Man nehme an, Dateien könnten z.B. durch einen Index auf mehrere frei Speicherbereiche verteilt werden.</w:t>
      </w:r>
    </w:p>
    <w:p w:rsid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0EBF6"/>
        </w:rPr>
      </w:pPr>
      <w:r w:rsidRPr="00284220">
        <w:rPr>
          <w:rFonts w:ascii="Helvetica" w:hAnsi="Helvetica" w:cs="Helvetica"/>
          <w:color w:val="666666"/>
          <w:sz w:val="21"/>
          <w:szCs w:val="21"/>
          <w:shd w:val="clear" w:color="auto" w:fill="E0EBF6"/>
        </w:rPr>
        <w:t>(a) Datei A wird geschrieben und brauche 5 Blöcke</w:t>
      </w:r>
      <w:r w:rsidRPr="00284220">
        <w:rPr>
          <w:rFonts w:ascii="Helvetica" w:hAnsi="Helvetica" w:cs="Helvetica"/>
          <w:color w:val="666666"/>
          <w:sz w:val="21"/>
          <w:szCs w:val="21"/>
          <w:shd w:val="clear" w:color="auto" w:fill="E0EBF6"/>
        </w:rPr>
        <w:br/>
        <w:t>(b) Datei B wird geschrieben und benutzt 8 Blöcke</w:t>
      </w:r>
      <w:r w:rsidRPr="00284220">
        <w:rPr>
          <w:rFonts w:ascii="Helvetica" w:hAnsi="Helvetica" w:cs="Helvetica"/>
          <w:color w:val="666666"/>
          <w:sz w:val="21"/>
          <w:szCs w:val="21"/>
          <w:shd w:val="clear" w:color="auto" w:fill="E0EBF6"/>
        </w:rPr>
        <w:br/>
      </w:r>
      <w:r w:rsidRPr="00284220">
        <w:rPr>
          <w:rFonts w:ascii="Helvetica" w:hAnsi="Helvetica" w:cs="Helvetica"/>
          <w:color w:val="666666"/>
          <w:sz w:val="21"/>
          <w:szCs w:val="21"/>
          <w:shd w:val="clear" w:color="auto" w:fill="E0EBF6"/>
        </w:rPr>
        <w:lastRenderedPageBreak/>
        <w:t>(c) Datei A wird gelöscht</w:t>
      </w:r>
      <w:r w:rsidRPr="00284220">
        <w:rPr>
          <w:rFonts w:ascii="Helvetica" w:hAnsi="Helvetica" w:cs="Helvetica"/>
          <w:color w:val="666666"/>
          <w:sz w:val="21"/>
          <w:szCs w:val="21"/>
          <w:shd w:val="clear" w:color="auto" w:fill="E0EBF6"/>
        </w:rPr>
        <w:br/>
        <w:t>(d) Datei C wird geschrieben und benutze 7 Blocks</w:t>
      </w:r>
    </w:p>
    <w:p w:rsidR="00284220" w:rsidRDefault="00284220" w:rsidP="00284220">
      <w:pPr>
        <w:pStyle w:val="StandardWeb"/>
        <w:spacing w:before="120" w:beforeAutospacing="0" w:after="120" w:afterAutospacing="0"/>
        <w:ind w:firstLine="708"/>
        <w:rPr>
          <w:rFonts w:ascii="Helvetica" w:hAnsi="Helvetica" w:cs="Helvetica"/>
          <w:color w:val="666666"/>
          <w:sz w:val="21"/>
          <w:szCs w:val="21"/>
        </w:rPr>
      </w:pPr>
      <w:r>
        <w:rPr>
          <w:rFonts w:ascii="Helvetica" w:hAnsi="Helvetica" w:cs="Helvetica"/>
          <w:color w:val="666666"/>
          <w:sz w:val="21"/>
          <w:szCs w:val="21"/>
        </w:rPr>
        <w:t>a) 1111 1100 0000 0000</w:t>
      </w:r>
    </w:p>
    <w:p w:rsidR="00284220" w:rsidRDefault="00284220" w:rsidP="00284220">
      <w:pPr>
        <w:pStyle w:val="StandardWeb"/>
        <w:spacing w:before="120" w:beforeAutospacing="0" w:after="120" w:afterAutospacing="0"/>
        <w:ind w:firstLine="708"/>
        <w:rPr>
          <w:rFonts w:ascii="Helvetica" w:hAnsi="Helvetica" w:cs="Helvetica"/>
          <w:color w:val="666666"/>
          <w:sz w:val="21"/>
          <w:szCs w:val="21"/>
        </w:rPr>
      </w:pPr>
      <w:r>
        <w:rPr>
          <w:rFonts w:ascii="Helvetica" w:hAnsi="Helvetica" w:cs="Helvetica"/>
          <w:color w:val="666666"/>
          <w:sz w:val="21"/>
          <w:szCs w:val="21"/>
        </w:rPr>
        <w:t>b) 1111 1111 1111 1100</w:t>
      </w:r>
    </w:p>
    <w:p w:rsidR="00284220" w:rsidRDefault="00284220" w:rsidP="00284220">
      <w:pPr>
        <w:pStyle w:val="StandardWeb"/>
        <w:spacing w:before="120" w:beforeAutospacing="0" w:after="120" w:afterAutospacing="0"/>
        <w:ind w:firstLine="708"/>
        <w:rPr>
          <w:rFonts w:ascii="Helvetica" w:hAnsi="Helvetica" w:cs="Helvetica"/>
          <w:color w:val="666666"/>
          <w:sz w:val="21"/>
          <w:szCs w:val="21"/>
        </w:rPr>
      </w:pPr>
      <w:r>
        <w:rPr>
          <w:rFonts w:ascii="Helvetica" w:hAnsi="Helvetica" w:cs="Helvetica"/>
          <w:color w:val="666666"/>
          <w:sz w:val="21"/>
          <w:szCs w:val="21"/>
        </w:rPr>
        <w:t>c) 1000 0011 1111 1100</w:t>
      </w:r>
    </w:p>
    <w:p w:rsidR="00284220" w:rsidRDefault="00284220" w:rsidP="00284220">
      <w:pPr>
        <w:pStyle w:val="StandardWeb"/>
        <w:spacing w:before="120" w:beforeAutospacing="0" w:after="120" w:afterAutospacing="0"/>
        <w:ind w:firstLine="708"/>
        <w:rPr>
          <w:rFonts w:ascii="Helvetica" w:hAnsi="Helvetica" w:cs="Helvetica"/>
          <w:color w:val="666666"/>
          <w:sz w:val="21"/>
          <w:szCs w:val="21"/>
        </w:rPr>
      </w:pPr>
      <w:r>
        <w:rPr>
          <w:rFonts w:ascii="Helvetica" w:hAnsi="Helvetica" w:cs="Helvetica"/>
          <w:color w:val="666666"/>
          <w:sz w:val="21"/>
          <w:szCs w:val="21"/>
        </w:rPr>
        <w:t>d)1111 1111 1111 1111</w:t>
      </w:r>
    </w:p>
    <w:p w:rsidR="00284220" w:rsidRDefault="00284220" w:rsidP="00284220">
      <w:pPr>
        <w:pStyle w:val="StandardWeb"/>
        <w:spacing w:before="120" w:beforeAutospacing="0" w:after="120" w:afterAutospacing="0"/>
        <w:rPr>
          <w:rFonts w:ascii="Helvetica" w:hAnsi="Helvetica" w:cs="Helvetica"/>
          <w:color w:val="666666"/>
          <w:sz w:val="21"/>
          <w:szCs w:val="21"/>
        </w:rPr>
      </w:pPr>
    </w:p>
    <w:p w:rsidR="00284220" w:rsidRPr="00284220" w:rsidRDefault="00284220" w:rsidP="00284220">
      <w:pPr>
        <w:pStyle w:val="StandardWeb"/>
        <w:numPr>
          <w:ilvl w:val="0"/>
          <w:numId w:val="1"/>
        </w:numPr>
        <w:spacing w:before="120" w:beforeAutospacing="0" w:after="120" w:afterAutospacing="0"/>
        <w:rPr>
          <w:rFonts w:ascii="Helvetica" w:hAnsi="Helvetica" w:cs="Helvetica"/>
          <w:color w:val="666666"/>
          <w:sz w:val="21"/>
          <w:szCs w:val="21"/>
          <w:shd w:val="clear" w:color="auto" w:fill="E0EBF6"/>
        </w:rPr>
      </w:pPr>
      <w:r w:rsidRPr="00284220">
        <w:rPr>
          <w:rFonts w:ascii="Helvetica" w:hAnsi="Helvetica" w:cs="Helvetica"/>
          <w:color w:val="666666"/>
          <w:sz w:val="21"/>
          <w:szCs w:val="21"/>
          <w:shd w:val="clear" w:color="auto" w:fill="E0EBF6"/>
        </w:rPr>
        <w:t>Man nehme an, dass auf einer Disk 10 Datenblöcke 14-23 für die Speicherung von Datei-Inhalten reserviert seien. Es gebe zwei Dateien: f1 und f2. Der Start-Block von f1 sei bei 22, der Start-Block von f2 bei 16. Nachfolgend sind die Inhalte der FAT-Einträge gegeben. Welche Datenblöcke gehören f1, welche Datenblöcke gehören f2? Gib die jeweiligen Nummern an.</w:t>
      </w:r>
    </w:p>
    <w:p w:rsidR="00284220" w:rsidRP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0EBF6"/>
        </w:rPr>
      </w:pPr>
      <w:r w:rsidRPr="00284220">
        <w:rPr>
          <w:rFonts w:ascii="Helvetica" w:hAnsi="Helvetica" w:cs="Helvetica"/>
          <w:color w:val="666666"/>
          <w:sz w:val="21"/>
          <w:szCs w:val="21"/>
          <w:shd w:val="clear" w:color="auto" w:fill="E0EBF6"/>
        </w:rPr>
        <w:t>(14,18); (15,17); (16,23); (17,21); (18,20); (19,15); (20, −1); (21, −1); (22,19); (23,14)</w:t>
      </w:r>
    </w:p>
    <w:p w:rsidR="00284220" w:rsidRP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0EBF6"/>
        </w:rPr>
      </w:pPr>
      <w:r w:rsidRPr="00284220">
        <w:rPr>
          <w:rFonts w:ascii="Helvetica" w:hAnsi="Helvetica" w:cs="Helvetica"/>
          <w:color w:val="666666"/>
          <w:sz w:val="21"/>
          <w:szCs w:val="21"/>
          <w:shd w:val="clear" w:color="auto" w:fill="E0EBF6"/>
        </w:rPr>
        <w:t>Hinweis: (</w:t>
      </w:r>
      <w:proofErr w:type="spellStart"/>
      <w:r w:rsidRPr="00284220">
        <w:rPr>
          <w:rFonts w:ascii="Helvetica" w:hAnsi="Helvetica" w:cs="Helvetica"/>
          <w:color w:val="666666"/>
          <w:sz w:val="21"/>
          <w:szCs w:val="21"/>
          <w:shd w:val="clear" w:color="auto" w:fill="E0EBF6"/>
        </w:rPr>
        <w:t>x,y</w:t>
      </w:r>
      <w:proofErr w:type="spellEnd"/>
      <w:r w:rsidRPr="00284220">
        <w:rPr>
          <w:rFonts w:ascii="Helvetica" w:hAnsi="Helvetica" w:cs="Helvetica"/>
          <w:color w:val="666666"/>
          <w:sz w:val="21"/>
          <w:szCs w:val="21"/>
          <w:shd w:val="clear" w:color="auto" w:fill="E0EBF6"/>
        </w:rPr>
        <w:t>) bedeutet: Block z besitzt einen Zeige zu Block y.</w:t>
      </w:r>
    </w:p>
    <w:p w:rsidR="00284220" w:rsidRDefault="00284220" w:rsidP="00284220">
      <w:pPr>
        <w:pStyle w:val="StandardWeb"/>
        <w:spacing w:before="120" w:beforeAutospacing="0" w:after="120" w:afterAutospacing="0"/>
        <w:ind w:firstLine="708"/>
        <w:rPr>
          <w:rFonts w:ascii="Helvetica" w:hAnsi="Helvetica" w:cs="Helvetica"/>
          <w:color w:val="666666"/>
          <w:sz w:val="21"/>
          <w:szCs w:val="21"/>
        </w:rPr>
      </w:pPr>
      <w:r>
        <w:rPr>
          <w:rFonts w:ascii="Helvetica" w:hAnsi="Helvetica" w:cs="Helvetica"/>
          <w:color w:val="666666"/>
          <w:sz w:val="21"/>
          <w:szCs w:val="21"/>
        </w:rPr>
        <w:t>f1: 22 -&gt; 19 -&gt; 15 -&gt;17 -&gt;21 </w:t>
      </w:r>
    </w:p>
    <w:p w:rsidR="00284220" w:rsidRDefault="00284220" w:rsidP="00284220">
      <w:pPr>
        <w:pStyle w:val="StandardWeb"/>
        <w:spacing w:before="120" w:beforeAutospacing="0" w:after="120" w:afterAutospacing="0"/>
        <w:ind w:firstLine="708"/>
        <w:rPr>
          <w:rFonts w:ascii="Helvetica" w:hAnsi="Helvetica" w:cs="Helvetica"/>
          <w:color w:val="666666"/>
          <w:sz w:val="21"/>
          <w:szCs w:val="21"/>
        </w:rPr>
      </w:pPr>
      <w:r>
        <w:rPr>
          <w:rFonts w:ascii="Helvetica" w:hAnsi="Helvetica" w:cs="Helvetica"/>
          <w:color w:val="666666"/>
          <w:sz w:val="21"/>
          <w:szCs w:val="21"/>
        </w:rPr>
        <w:t>f2: 16 -&gt; 23 -&gt; 14 -&gt; 18 -&gt;20</w:t>
      </w:r>
    </w:p>
    <w:p w:rsidR="00284220" w:rsidRDefault="00284220" w:rsidP="00284220">
      <w:pPr>
        <w:pStyle w:val="StandardWeb"/>
        <w:spacing w:before="120" w:beforeAutospacing="0" w:after="120" w:afterAutospacing="0"/>
        <w:rPr>
          <w:rFonts w:ascii="Helvetica" w:hAnsi="Helvetica" w:cs="Helvetica"/>
          <w:color w:val="666666"/>
          <w:sz w:val="21"/>
          <w:szCs w:val="21"/>
        </w:rPr>
      </w:pPr>
    </w:p>
    <w:p w:rsidR="00284220" w:rsidRPr="00284220" w:rsidRDefault="00284220" w:rsidP="00284220">
      <w:pPr>
        <w:pStyle w:val="StandardWeb"/>
        <w:numPr>
          <w:ilvl w:val="0"/>
          <w:numId w:val="1"/>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Wieso ist eine System-Uhr weder Zeichen- noch Blockorientiert? Wie funktioniert der I/O einer Systemuhr?</w:t>
      </w:r>
    </w:p>
    <w:p w:rsidR="00284220" w:rsidRDefault="00284220" w:rsidP="00284220">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shd w:val="clear" w:color="auto" w:fill="EBEBE4"/>
        </w:rPr>
        <w:t xml:space="preserve">Weil sie weder </w:t>
      </w:r>
      <w:proofErr w:type="spellStart"/>
      <w:r>
        <w:rPr>
          <w:rFonts w:ascii="Helvetica" w:hAnsi="Helvetica" w:cs="Helvetica"/>
          <w:color w:val="666666"/>
          <w:sz w:val="21"/>
          <w:szCs w:val="21"/>
          <w:shd w:val="clear" w:color="auto" w:fill="EBEBE4"/>
        </w:rPr>
        <w:t>block</w:t>
      </w:r>
      <w:proofErr w:type="spellEnd"/>
      <w:r>
        <w:rPr>
          <w:rFonts w:ascii="Helvetica" w:hAnsi="Helvetica" w:cs="Helvetica"/>
          <w:color w:val="666666"/>
          <w:sz w:val="21"/>
          <w:szCs w:val="21"/>
          <w:shd w:val="clear" w:color="auto" w:fill="EBEBE4"/>
        </w:rPr>
        <w:t>-adressierbar ist, noch ein "</w:t>
      </w:r>
      <w:proofErr w:type="spellStart"/>
      <w:r>
        <w:rPr>
          <w:rFonts w:ascii="Helvetica" w:hAnsi="Helvetica" w:cs="Helvetica"/>
          <w:color w:val="666666"/>
          <w:sz w:val="21"/>
          <w:szCs w:val="21"/>
          <w:shd w:val="clear" w:color="auto" w:fill="EBEBE4"/>
        </w:rPr>
        <w:t>character</w:t>
      </w:r>
      <w:proofErr w:type="spellEnd"/>
      <w:r>
        <w:rPr>
          <w:rFonts w:ascii="Helvetica" w:hAnsi="Helvetica" w:cs="Helvetica"/>
          <w:color w:val="666666"/>
          <w:sz w:val="21"/>
          <w:szCs w:val="21"/>
          <w:shd w:val="clear" w:color="auto" w:fill="EBEBE4"/>
        </w:rPr>
        <w:t xml:space="preserve"> stream" produziert. Eine Systemuhr schickt lediglich Interrupts nach einem gewissen Intervall</w:t>
      </w:r>
    </w:p>
    <w:p w:rsidR="00284220" w:rsidRDefault="00284220" w:rsidP="00284220">
      <w:pPr>
        <w:pStyle w:val="StandardWeb"/>
        <w:spacing w:before="120" w:beforeAutospacing="0" w:after="120" w:afterAutospacing="0"/>
        <w:ind w:left="720"/>
        <w:rPr>
          <w:rFonts w:ascii="Helvetica" w:hAnsi="Helvetica" w:cs="Helvetica"/>
          <w:color w:val="666666"/>
          <w:sz w:val="21"/>
          <w:szCs w:val="21"/>
        </w:rPr>
      </w:pPr>
    </w:p>
    <w:p w:rsidR="00284220" w:rsidRPr="00284220" w:rsidRDefault="00284220" w:rsidP="00284220">
      <w:pPr>
        <w:pStyle w:val="StandardWeb"/>
        <w:spacing w:before="120" w:beforeAutospacing="0" w:after="120" w:afterAutospacing="0"/>
        <w:ind w:left="720"/>
        <w:rPr>
          <w:rFonts w:ascii="Helvetica" w:hAnsi="Helvetica" w:cs="Helvetica"/>
          <w:color w:val="666666"/>
          <w:sz w:val="21"/>
          <w:szCs w:val="21"/>
          <w:shd w:val="clear" w:color="auto" w:fill="E0EBF6"/>
        </w:rPr>
      </w:pPr>
    </w:p>
    <w:p w:rsidR="00284220" w:rsidRPr="00284220" w:rsidRDefault="00284220" w:rsidP="00284220">
      <w:pPr>
        <w:pStyle w:val="Listenabsatz"/>
      </w:pPr>
    </w:p>
    <w:sectPr w:rsidR="00284220" w:rsidRPr="00284220" w:rsidSect="00A13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60C"/>
    <w:multiLevelType w:val="hybridMultilevel"/>
    <w:tmpl w:val="404874A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20"/>
    <w:rsid w:val="00284220"/>
    <w:rsid w:val="004A7C9B"/>
    <w:rsid w:val="005B2EE1"/>
    <w:rsid w:val="00945B2F"/>
    <w:rsid w:val="00993E1A"/>
    <w:rsid w:val="00A13931"/>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D6DB"/>
  <w15:chartTrackingRefBased/>
  <w15:docId w15:val="{BC31A37B-C17F-4C81-8265-87A38799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4220"/>
    <w:pPr>
      <w:ind w:left="720"/>
      <w:contextualSpacing/>
    </w:pPr>
  </w:style>
  <w:style w:type="paragraph" w:styleId="StandardWeb">
    <w:name w:val="Normal (Web)"/>
    <w:basedOn w:val="Standard"/>
    <w:uiPriority w:val="99"/>
    <w:semiHidden/>
    <w:unhideWhenUsed/>
    <w:rsid w:val="00284220"/>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57425">
      <w:bodyDiv w:val="1"/>
      <w:marLeft w:val="0"/>
      <w:marRight w:val="0"/>
      <w:marTop w:val="0"/>
      <w:marBottom w:val="0"/>
      <w:divBdr>
        <w:top w:val="none" w:sz="0" w:space="0" w:color="auto"/>
        <w:left w:val="none" w:sz="0" w:space="0" w:color="auto"/>
        <w:bottom w:val="none" w:sz="0" w:space="0" w:color="auto"/>
        <w:right w:val="none" w:sz="0" w:space="0" w:color="auto"/>
      </w:divBdr>
    </w:div>
    <w:div w:id="637105907">
      <w:bodyDiv w:val="1"/>
      <w:marLeft w:val="0"/>
      <w:marRight w:val="0"/>
      <w:marTop w:val="0"/>
      <w:marBottom w:val="0"/>
      <w:divBdr>
        <w:top w:val="none" w:sz="0" w:space="0" w:color="auto"/>
        <w:left w:val="none" w:sz="0" w:space="0" w:color="auto"/>
        <w:bottom w:val="none" w:sz="0" w:space="0" w:color="auto"/>
        <w:right w:val="none" w:sz="0" w:space="0" w:color="auto"/>
      </w:divBdr>
    </w:div>
    <w:div w:id="1371615566">
      <w:bodyDiv w:val="1"/>
      <w:marLeft w:val="0"/>
      <w:marRight w:val="0"/>
      <w:marTop w:val="0"/>
      <w:marBottom w:val="0"/>
      <w:divBdr>
        <w:top w:val="none" w:sz="0" w:space="0" w:color="auto"/>
        <w:left w:val="none" w:sz="0" w:space="0" w:color="auto"/>
        <w:bottom w:val="none" w:sz="0" w:space="0" w:color="auto"/>
        <w:right w:val="none" w:sz="0" w:space="0" w:color="auto"/>
      </w:divBdr>
    </w:div>
    <w:div w:id="1475565142">
      <w:bodyDiv w:val="1"/>
      <w:marLeft w:val="0"/>
      <w:marRight w:val="0"/>
      <w:marTop w:val="0"/>
      <w:marBottom w:val="0"/>
      <w:divBdr>
        <w:top w:val="none" w:sz="0" w:space="0" w:color="auto"/>
        <w:left w:val="none" w:sz="0" w:space="0" w:color="auto"/>
        <w:bottom w:val="none" w:sz="0" w:space="0" w:color="auto"/>
        <w:right w:val="none" w:sz="0" w:space="0" w:color="auto"/>
      </w:divBdr>
    </w:div>
    <w:div w:id="1621719987">
      <w:bodyDiv w:val="1"/>
      <w:marLeft w:val="0"/>
      <w:marRight w:val="0"/>
      <w:marTop w:val="0"/>
      <w:marBottom w:val="0"/>
      <w:divBdr>
        <w:top w:val="none" w:sz="0" w:space="0" w:color="auto"/>
        <w:left w:val="none" w:sz="0" w:space="0" w:color="auto"/>
        <w:bottom w:val="none" w:sz="0" w:space="0" w:color="auto"/>
        <w:right w:val="none" w:sz="0" w:space="0" w:color="auto"/>
      </w:divBdr>
    </w:div>
    <w:div w:id="1635914316">
      <w:bodyDiv w:val="1"/>
      <w:marLeft w:val="0"/>
      <w:marRight w:val="0"/>
      <w:marTop w:val="0"/>
      <w:marBottom w:val="0"/>
      <w:divBdr>
        <w:top w:val="none" w:sz="0" w:space="0" w:color="auto"/>
        <w:left w:val="none" w:sz="0" w:space="0" w:color="auto"/>
        <w:bottom w:val="none" w:sz="0" w:space="0" w:color="auto"/>
        <w:right w:val="none" w:sz="0" w:space="0" w:color="auto"/>
      </w:divBdr>
    </w:div>
    <w:div w:id="18624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3050</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2017-05-13T16:49:00Z</dcterms:created>
  <dcterms:modified xsi:type="dcterms:W3CDTF">2017-05-13T16:57:00Z</dcterms:modified>
</cp:coreProperties>
</file>