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CENTRAL LABOUR COMMISSIONERATE</w:t>
      </w:r>
    </w:p>
    <w:p>
      <w:pPr>
        <w:jc w:val="center"/>
      </w:pPr>
      <w:r>
        <w:rPr>
          <w:b/>
        </w:rPr>
        <w:t>FORM VI — APPLICATION FOR CONTRACT LABOUR LICENSE (CLRA 1970)</w:t>
      </w:r>
    </w:p>
    <w:p>
      <w:pPr>
        <w:pStyle w:val="Heading1"/>
      </w:pPr>
      <w:r>
        <w:t>1. Principal Employer &amp; Establishment Details</w:t>
      </w:r>
    </w:p>
    <w:p>
      <w:r>
        <w:t>Principal Employer: Mangalore Refinery and Petrochemicals Limited (MRPL)</w:t>
      </w:r>
    </w:p>
    <w:p>
      <w:r>
        <w:t>Registration Certificate No: CLRA/PE/MRPL/2018/009 | Maximum Permitted Workers: 1,500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