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MANGALORE REFINERY AND PETROCHEMICALS LIMITED</w:t>
      </w:r>
    </w:p>
    <w:p>
      <w:pPr>
        <w:jc w:val="center"/>
      </w:pPr>
      <w:r>
        <w:rPr>
          <w:b/>
        </w:rPr>
        <w:t>ON-SITE EMERGENCY RESPONSE &amp; DISASTER MANAGEMENT PLAN (PNGRB ERDMP 2010/2026)</w:t>
      </w:r>
    </w:p>
    <w:p>
      <w:pPr>
        <w:pStyle w:val="Heading1"/>
      </w:pPr>
      <w:r>
        <w:t>1. Tiered Emergency Classification</w:t>
      </w:r>
    </w:p>
    <w:p>
      <w:r>
        <w:t>• Level I: Localized incident controllable within the unit boundaries (Shift In-Charge Incident Commander).</w:t>
      </w:r>
    </w:p>
    <w:p>
      <w:r>
        <w:t>• Level II: Plant-wide incident requiring internal mutual aid and site main control room activation.</w:t>
      </w:r>
    </w:p>
    <w:p>
      <w:r>
        <w:t>• Level III: Catastrophic off-site disaster requiring District Disaster Management Authority (DDMA) &amp; NDRF escalation.</w:t>
      </w:r>
    </w:p>
    <w:p>
      <w:pPr>
        <w:pStyle w:val="Heading1"/>
      </w:pPr>
      <w:r>
        <w:t>2. Emergency Communication Cascade &amp; Siren Codes</w:t>
      </w:r>
    </w:p>
    <w:p>
      <w:r>
        <w:t>• Emergency Siren: Wailing sound for 2 minutes (interrupted tone).</w:t>
      </w:r>
    </w:p>
    <w:p>
      <w:r>
        <w:t>• All Clear Siren: Continuous straight pitch tone for 2 minutes.</w:t>
      </w:r>
    </w:p>
    <w:p>
      <w:r>
        <w:t>• Designated Assembly Points: Primary Assembly Point #1 (Main Admin Gate), Secondary (North Flare Perimeter).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