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EXECUTIVE APPROVAL NOTE / MOP&amp;NG STATUTORY SUBMISSION</w:t>
      </w:r>
    </w:p>
    <w:p>
      <w: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Unit / Location:</w:t>
            </w:r>
          </w:p>
        </w:tc>
        <w:tc>
          <w:tcPr>
            <w:tcW w:type="dxa" w:w="4320"/>
          </w:tcPr>
          <w:p>
            <w:r>
              <w:t>Crude Distillation Unit (CDU-1) - Furnace F-101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2026-08-27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SOP Reference:</w:t>
            </w:r>
          </w:p>
        </w:tc>
        <w:tc>
          <w:tcPr>
            <w:tcW w:type="dxa" w:w="4320"/>
          </w:tcPr>
          <w:p>
            <w:r>
              <w:t>SOP-MRPL-FURNACE-01 (Clause 4.1.2)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URGENT / MANDATORY OPERATIONAL ACTION</w:t>
            </w:r>
          </w:p>
        </w:tc>
      </w:tr>
    </w:tbl>
    <w:p>
      <w:pPr>
        <w:pStyle w:val="Heading1"/>
      </w:pPr>
      <w:r>
        <w:t>1. Executive Anomaly Summary</w:t>
      </w:r>
    </w:p>
    <w:p>
      <w:r>
        <w:t>During routine ultrasonic thickness testing and radiant zone pyrometry inspection of Crude Distillation Unit Furnace F-101, radiant tube skin temperatures and wall thinning rates were observed breaching safe operating limits.</w:t>
      </w:r>
    </w:p>
    <w:p>
      <w:pPr>
        <w:pStyle w:val="Heading1"/>
      </w:pPr>
      <w:r>
        <w:t>2. Verified Inspection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 / Instrument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Safe Operating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160"/>
          </w:tcPr>
          <w:p>
            <w:r>
              <w:t>Thermocouple TT-104 (Skin Temp)</w:t>
            </w:r>
          </w:p>
        </w:tc>
        <w:tc>
          <w:tcPr>
            <w:tcW w:type="dxa" w:w="2160"/>
          </w:tcPr>
          <w:p>
            <w:r>
              <w:t>620 °C</w:t>
            </w:r>
          </w:p>
        </w:tc>
        <w:tc>
          <w:tcPr>
            <w:tcW w:type="dxa" w:w="2160"/>
          </w:tcPr>
          <w:p>
            <w:r>
              <w:t>610 °C Max</w:t>
            </w:r>
          </w:p>
        </w:tc>
        <w:tc>
          <w:tcPr>
            <w:tcW w:type="dxa" w:w="2160"/>
          </w:tcPr>
          <w:p>
            <w:r>
              <w:t>BREACH (&gt;10 °C Over Limit)</w:t>
            </w:r>
          </w:p>
        </w:tc>
      </w:tr>
      <w:tr>
        <w:tc>
          <w:tcPr>
            <w:tcW w:type="dxa" w:w="2160"/>
          </w:tcPr>
          <w:p>
            <w:r>
              <w:t>Ultrasonic Wall Thickness</w:t>
            </w:r>
          </w:p>
        </w:tc>
        <w:tc>
          <w:tcPr>
            <w:tcW w:type="dxa" w:w="2160"/>
          </w:tcPr>
          <w:p>
            <w:r>
              <w:t>4.55 mm (0.45 mm/yr thinning)</w:t>
            </w:r>
          </w:p>
        </w:tc>
        <w:tc>
          <w:tcPr>
            <w:tcW w:type="dxa" w:w="2160"/>
          </w:tcPr>
          <w:p>
            <w:r>
              <w:t>5.00 mm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Burner Firing Rate</w:t>
            </w:r>
          </w:p>
        </w:tc>
        <w:tc>
          <w:tcPr>
            <w:tcW w:type="dxa" w:w="2160"/>
          </w:tcPr>
          <w:p>
            <w:r>
              <w:t>104% MCR</w:t>
            </w:r>
          </w:p>
        </w:tc>
        <w:tc>
          <w:tcPr>
            <w:tcW w:type="dxa" w:w="2160"/>
          </w:tcPr>
          <w:p>
            <w:r>
              <w:t>100% MCR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Radiant Zone B Flame Impingement</w:t>
            </w:r>
          </w:p>
        </w:tc>
        <w:tc>
          <w:tcPr>
            <w:tcW w:type="dxa" w:w="2160"/>
          </w:tcPr>
          <w:p>
            <w:r>
              <w:t>Localized Hotspot Detected</w:t>
            </w:r>
          </w:p>
        </w:tc>
        <w:tc>
          <w:tcPr>
            <w:tcW w:type="dxa" w:w="2160"/>
          </w:tcPr>
          <w:p>
            <w:r>
              <w:t>No Impingement</w:t>
            </w:r>
          </w:p>
        </w:tc>
        <w:tc>
          <w:tcPr>
            <w:tcW w:type="dxa" w:w="2160"/>
          </w:tcPr>
          <w:p>
            <w:r>
              <w:t>DEFECT</w:t>
            </w:r>
          </w:p>
        </w:tc>
      </w:tr>
    </w:tbl>
    <w:p>
      <w:pPr>
        <w:pStyle w:val="Heading1"/>
      </w:pPr>
      <w:r>
        <w:t>3. Standard Operating Procedure (SOP) Compliance Verdict</w:t>
      </w:r>
    </w:p>
    <w:p>
      <w:r>
        <w:rPr>
          <w:b/>
          <w:color w:val="B42828"/>
        </w:rPr>
        <w:t>MANDATORY CLAUSE 4.1.2 TRIGGERED:</w:t>
        <w:br/>
        <w:t>SOP-MRPL-FURNACE-01 dictates that radiant tube skin temperatures exceeding 610°C mandate an immediate firing rate de-rating to ≤85% MCR and execution of an emergency decoking turnaround within 7 calendar days.</w:t>
      </w:r>
    </w:p>
    <w:p>
      <w:pPr>
        <w:pStyle w:val="Heading1"/>
      </w:pPr>
      <w:r>
        <w:t>4. Recommended Authority Action</w:t>
      </w:r>
    </w:p>
    <w:p>
      <w:r>
        <w:t>1. Approve immediate throughput de-rating of CDU-1 from 104% to 80% MCR.</w:t>
      </w:r>
    </w:p>
    <w:p>
      <w:r>
        <w:t>2. Schedule emergency on-line spalling / decoking turnaround for Furnace F-101.</w:t>
      </w:r>
    </w:p>
    <w:p>
      <w:pPr>
        <w:pStyle w:val="Heading1"/>
      </w:pPr>
      <w:r>
        <w:t>5. Approval Authority Sign-offs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Initiated By:</w:t>
              <w:br/>
              <w:br/>
              <w:t>___________________</w:t>
              <w:br/>
              <w:t>Senior Operations Engineer (CDU-1)</w:t>
            </w:r>
          </w:p>
        </w:tc>
        <w:tc>
          <w:tcPr>
            <w:tcW w:type="dxa" w:w="2880"/>
          </w:tcPr>
          <w:p>
            <w:r>
              <w:t>Reviewed By:</w:t>
              <w:br/>
              <w:br/>
              <w:t>___________________</w:t>
              <w:br/>
              <w:t>Chief General Manager (Technical Services)</w:t>
            </w:r>
          </w:p>
        </w:tc>
        <w:tc>
          <w:tcPr>
            <w:tcW w:type="dxa" w:w="2880"/>
          </w:tcPr>
          <w:p>
            <w:r>
              <w:t>Approved By:</w:t>
              <w:br/>
              <w:br/>
              <w:t>___________________</w:t>
              <w:br/>
              <w:t>Executive Director (Refinery Operations)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