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570"/>
        <w:gridCol w:w="4860"/>
        <w:tblGridChange w:id="0">
          <w:tblGrid>
            <w:gridCol w:w="585"/>
            <w:gridCol w:w="357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Objective/Vision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a dashboard for spendings and various services offered by the card. Provide an easy-search mechanism.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 of same bank as well as other banks, Internet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Login, Registration (JWT Token based auth)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for customer to add his spending details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Dashboard with user details, spendings and services with analysis of the data provided by the user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bar for filtering previous spending based on certain data points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should be responsive to display consistently across multiple device screens.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password should not be saved directly into the database (encryption method should be used)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 should be user friendly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and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Frontend: </w:t>
            </w:r>
            <w:r w:rsidDel="00000000" w:rsidR="00000000" w:rsidRPr="00000000">
              <w:rPr>
                <w:rtl w:val="0"/>
              </w:rPr>
              <w:t xml:space="preserve">HTML, CSS,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BootStrap 5, Angular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Backend: </w:t>
            </w:r>
            <w:r w:rsidDel="00000000" w:rsidR="00000000" w:rsidRPr="00000000">
              <w:rPr>
                <w:rtl w:val="0"/>
              </w:rPr>
              <w:t xml:space="preserve">Spring, Spring Boot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Usage Analysis:-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spending - bar graph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month spending with divisions in categories - pie chart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weekly spending in the past week - Line graph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category spending - bar graph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country spending - bar graph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transactions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spending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Points:-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Spent Amount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Groceries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requirements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and medical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Loans and payments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Your Card Case Study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