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E034B0" w14:paraId="47A2E09A" w14:textId="77777777">
        <w:trPr>
          <w:jc w:val="center"/>
        </w:trPr>
        <w:tc>
          <w:tcPr>
            <w:tcW w:w="9072" w:type="dxa"/>
            <w:shd w:val="clear" w:color="auto" w:fill="003087"/>
          </w:tcPr>
          <w:p w14:paraId="5B28CF3B" w14:textId="77777777" w:rsidR="00E034B0" w:rsidRDefault="00000000">
            <w:pPr>
              <w:spacing w:before="160" w:after="160"/>
              <w:jc w:val="center"/>
            </w:pPr>
            <w:r>
              <w:rPr>
                <w:b/>
                <w:color w:val="FFFFFF"/>
                <w:sz w:val="24"/>
              </w:rPr>
              <w:t xml:space="preserve">  ◆  RAZORPAY SOFTWARE PRIVATE LIMITED  ◆</w:t>
            </w:r>
          </w:p>
        </w:tc>
      </w:tr>
    </w:tbl>
    <w:p w14:paraId="4E8F4970" w14:textId="77777777" w:rsidR="00E034B0" w:rsidRDefault="00E034B0"/>
    <w:p w14:paraId="6A013131" w14:textId="77777777" w:rsidR="00E034B0" w:rsidRDefault="00E034B0"/>
    <w:p w14:paraId="4AC90708" w14:textId="77777777" w:rsidR="00E034B0" w:rsidRDefault="00E034B0"/>
    <w:p w14:paraId="1D1F9CC5" w14:textId="77777777" w:rsidR="00E034B0" w:rsidRDefault="00000000">
      <w:pPr>
        <w:spacing w:after="0"/>
        <w:jc w:val="center"/>
      </w:pPr>
      <w:r>
        <w:rPr>
          <w:color w:val="003087"/>
          <w:sz w:val="96"/>
        </w:rPr>
        <w:t>◈</w:t>
      </w:r>
    </w:p>
    <w:p w14:paraId="60CDE364" w14:textId="77777777" w:rsidR="00E034B0" w:rsidRDefault="00E034B0"/>
    <w:p w14:paraId="55996B83" w14:textId="77777777" w:rsidR="00E034B0" w:rsidRDefault="00000000">
      <w:pPr>
        <w:spacing w:before="80" w:after="80"/>
        <w:jc w:val="center"/>
      </w:pPr>
      <w:r>
        <w:rPr>
          <w:b/>
          <w:color w:val="003087"/>
          <w:sz w:val="56"/>
        </w:rPr>
        <w:t>RAZORPAY PAYMENTS</w:t>
      </w:r>
    </w:p>
    <w:p w14:paraId="79BE67EA" w14:textId="77777777" w:rsidR="00E034B0" w:rsidRDefault="00000000">
      <w:pPr>
        <w:spacing w:after="0"/>
        <w:jc w:val="center"/>
      </w:pPr>
      <w:r>
        <w:rPr>
          <w:b/>
          <w:color w:val="1A56DB"/>
          <w:sz w:val="56"/>
        </w:rPr>
        <w:t>INTELLIGENCE REPORT</w:t>
      </w:r>
    </w:p>
    <w:p w14:paraId="18A5685B" w14:textId="77777777" w:rsidR="00E034B0" w:rsidRDefault="00E034B0"/>
    <w:p w14:paraId="1CA137B6" w14:textId="77777777" w:rsidR="00E034B0" w:rsidRDefault="00000000">
      <w:pPr>
        <w:spacing w:before="80" w:after="80"/>
        <w:jc w:val="center"/>
      </w:pPr>
      <w:r>
        <w:rPr>
          <w:i/>
          <w:color w:val="555555"/>
          <w:sz w:val="26"/>
        </w:rPr>
        <w:t>"Unlocking Growth Through Payment Analytics:</w:t>
      </w:r>
    </w:p>
    <w:p w14:paraId="6FE313FC" w14:textId="77777777" w:rsidR="00E034B0" w:rsidRDefault="00000000">
      <w:pPr>
        <w:spacing w:after="0"/>
        <w:jc w:val="center"/>
      </w:pPr>
      <w:r>
        <w:rPr>
          <w:i/>
          <w:color w:val="555555"/>
          <w:sz w:val="26"/>
        </w:rPr>
        <w:t>Insights, Trends &amp; Strategic Roadmap"</w:t>
      </w:r>
    </w:p>
    <w:p w14:paraId="7582A6B3" w14:textId="77777777" w:rsidR="00E034B0" w:rsidRDefault="00E034B0"/>
    <w:p w14:paraId="3042207B" w14:textId="77777777" w:rsidR="00E034B0" w:rsidRDefault="00E034B0"/>
    <w:p w14:paraId="73E4E779" w14:textId="77777777" w:rsidR="00E034B0" w:rsidRDefault="00E034B0">
      <w:pPr>
        <w:pBdr>
          <w:bottom w:val="single" w:sz="12" w:space="1" w:color="003087"/>
        </w:pBdr>
        <w:spacing w:after="0"/>
      </w:pPr>
    </w:p>
    <w:p w14:paraId="2F90F02A" w14:textId="77777777" w:rsidR="00E034B0" w:rsidRDefault="00E034B0"/>
    <w:tbl>
      <w:tblPr>
        <w:tblStyle w:val="TableGrid"/>
        <w:tblW w:w="0" w:type="auto"/>
        <w:jc w:val="center"/>
        <w:tblBorders>
          <w:top w:val="single" w:sz="4" w:space="0" w:color="003087"/>
          <w:left w:val="single" w:sz="4" w:space="0" w:color="003087"/>
          <w:bottom w:val="single" w:sz="4" w:space="0" w:color="003087"/>
          <w:right w:val="single" w:sz="4" w:space="0" w:color="003087"/>
          <w:insideH w:val="single" w:sz="4" w:space="0" w:color="003087"/>
          <w:insideV w:val="single" w:sz="4" w:space="0" w:color="003087"/>
        </w:tblBorders>
        <w:tblLook w:val="04A0" w:firstRow="1" w:lastRow="0" w:firstColumn="1" w:lastColumn="0" w:noHBand="0" w:noVBand="1"/>
      </w:tblPr>
      <w:tblGrid>
        <w:gridCol w:w="3118"/>
        <w:gridCol w:w="5953"/>
      </w:tblGrid>
      <w:tr w:rsidR="00E034B0" w14:paraId="5EB846EE" w14:textId="77777777">
        <w:trPr>
          <w:jc w:val="center"/>
        </w:trPr>
        <w:tc>
          <w:tcPr>
            <w:tcW w:w="3118" w:type="dxa"/>
            <w:shd w:val="clear" w:color="auto" w:fill="EBF0FA"/>
          </w:tcPr>
          <w:p w14:paraId="665A419D" w14:textId="77777777" w:rsidR="00E034B0" w:rsidRDefault="00000000">
            <w:pPr>
              <w:spacing w:before="100" w:after="100"/>
              <w:ind w:left="170"/>
            </w:pPr>
            <w:r>
              <w:rPr>
                <w:b/>
                <w:color w:val="003087"/>
                <w:sz w:val="20"/>
              </w:rPr>
              <w:t>Prepared by</w:t>
            </w:r>
          </w:p>
        </w:tc>
        <w:tc>
          <w:tcPr>
            <w:tcW w:w="5953" w:type="dxa"/>
            <w:shd w:val="clear" w:color="auto" w:fill="FFFFFF"/>
          </w:tcPr>
          <w:p w14:paraId="2F941361" w14:textId="2ACFAF0A" w:rsidR="00E034B0" w:rsidRDefault="00000000">
            <w:pPr>
              <w:spacing w:before="100" w:after="100"/>
              <w:ind w:left="170"/>
            </w:pPr>
            <w:r>
              <w:rPr>
                <w:color w:val="2C2C2C"/>
                <w:sz w:val="20"/>
              </w:rPr>
              <w:t>[</w:t>
            </w:r>
            <w:r w:rsidR="0092485F">
              <w:rPr>
                <w:color w:val="2C2C2C"/>
                <w:sz w:val="20"/>
              </w:rPr>
              <w:t>Deepak</w:t>
            </w:r>
            <w:r>
              <w:rPr>
                <w:color w:val="2C2C2C"/>
                <w:sz w:val="20"/>
              </w:rPr>
              <w:t>], Business Analytics Intern</w:t>
            </w:r>
          </w:p>
        </w:tc>
      </w:tr>
      <w:tr w:rsidR="00E034B0" w14:paraId="1D9D257A" w14:textId="77777777">
        <w:trPr>
          <w:jc w:val="center"/>
        </w:trPr>
        <w:tc>
          <w:tcPr>
            <w:tcW w:w="3118" w:type="dxa"/>
            <w:shd w:val="clear" w:color="auto" w:fill="EBF0FA"/>
          </w:tcPr>
          <w:p w14:paraId="5E85F85E" w14:textId="77777777" w:rsidR="00E034B0" w:rsidRDefault="00000000">
            <w:pPr>
              <w:spacing w:before="100" w:after="100"/>
              <w:ind w:left="170"/>
            </w:pPr>
            <w:r>
              <w:rPr>
                <w:b/>
                <w:color w:val="003087"/>
                <w:sz w:val="20"/>
              </w:rPr>
              <w:t>Department</w:t>
            </w:r>
          </w:p>
        </w:tc>
        <w:tc>
          <w:tcPr>
            <w:tcW w:w="5953" w:type="dxa"/>
            <w:shd w:val="clear" w:color="auto" w:fill="FFFFFF"/>
          </w:tcPr>
          <w:p w14:paraId="54961B2B" w14:textId="77777777" w:rsidR="00E034B0" w:rsidRDefault="00000000">
            <w:pPr>
              <w:spacing w:before="100" w:after="100"/>
              <w:ind w:left="170"/>
            </w:pPr>
            <w:r>
              <w:rPr>
                <w:color w:val="2C2C2C"/>
                <w:sz w:val="20"/>
              </w:rPr>
              <w:t>Strategy &amp; Business Intelligence</w:t>
            </w:r>
          </w:p>
        </w:tc>
      </w:tr>
      <w:tr w:rsidR="00E034B0" w14:paraId="62FEFDB6" w14:textId="77777777">
        <w:trPr>
          <w:jc w:val="center"/>
        </w:trPr>
        <w:tc>
          <w:tcPr>
            <w:tcW w:w="3118" w:type="dxa"/>
            <w:shd w:val="clear" w:color="auto" w:fill="EBF0FA"/>
          </w:tcPr>
          <w:p w14:paraId="30B37F88" w14:textId="77777777" w:rsidR="00E034B0" w:rsidRDefault="00000000">
            <w:pPr>
              <w:spacing w:before="100" w:after="100"/>
              <w:ind w:left="170"/>
            </w:pPr>
            <w:r>
              <w:rPr>
                <w:b/>
                <w:color w:val="003087"/>
                <w:sz w:val="20"/>
              </w:rPr>
              <w:t>Submitted to</w:t>
            </w:r>
          </w:p>
        </w:tc>
        <w:tc>
          <w:tcPr>
            <w:tcW w:w="5953" w:type="dxa"/>
            <w:shd w:val="clear" w:color="auto" w:fill="FFFFFF"/>
          </w:tcPr>
          <w:p w14:paraId="71303F72" w14:textId="77777777" w:rsidR="00E034B0" w:rsidRDefault="00000000">
            <w:pPr>
              <w:spacing w:before="100" w:after="100"/>
              <w:ind w:left="170"/>
            </w:pPr>
            <w:r>
              <w:rPr>
                <w:color w:val="2C2C2C"/>
                <w:sz w:val="20"/>
              </w:rPr>
              <w:t>[Manager Name], Head of Analytics</w:t>
            </w:r>
          </w:p>
        </w:tc>
      </w:tr>
      <w:tr w:rsidR="00E034B0" w14:paraId="18293E84" w14:textId="77777777">
        <w:trPr>
          <w:jc w:val="center"/>
        </w:trPr>
        <w:tc>
          <w:tcPr>
            <w:tcW w:w="3118" w:type="dxa"/>
            <w:shd w:val="clear" w:color="auto" w:fill="EBF0FA"/>
          </w:tcPr>
          <w:p w14:paraId="6B580E59" w14:textId="77777777" w:rsidR="00E034B0" w:rsidRDefault="00000000">
            <w:pPr>
              <w:spacing w:before="100" w:after="100"/>
              <w:ind w:left="170"/>
            </w:pPr>
            <w:r>
              <w:rPr>
                <w:b/>
                <w:color w:val="003087"/>
                <w:sz w:val="20"/>
              </w:rPr>
              <w:t>Date</w:t>
            </w:r>
          </w:p>
        </w:tc>
        <w:tc>
          <w:tcPr>
            <w:tcW w:w="5953" w:type="dxa"/>
            <w:shd w:val="clear" w:color="auto" w:fill="FFFFFF"/>
          </w:tcPr>
          <w:p w14:paraId="2C2B675E" w14:textId="0EA71F7C" w:rsidR="00E034B0" w:rsidRDefault="00000000">
            <w:pPr>
              <w:spacing w:before="100" w:after="100"/>
              <w:ind w:left="170"/>
            </w:pPr>
            <w:r>
              <w:rPr>
                <w:color w:val="2C2C2C"/>
                <w:sz w:val="20"/>
              </w:rPr>
              <w:t>June 202</w:t>
            </w:r>
            <w:r w:rsidR="0092485F">
              <w:rPr>
                <w:color w:val="2C2C2C"/>
                <w:sz w:val="20"/>
              </w:rPr>
              <w:t>6</w:t>
            </w:r>
          </w:p>
        </w:tc>
      </w:tr>
      <w:tr w:rsidR="00E034B0" w14:paraId="13519D7F" w14:textId="77777777">
        <w:trPr>
          <w:jc w:val="center"/>
        </w:trPr>
        <w:tc>
          <w:tcPr>
            <w:tcW w:w="3118" w:type="dxa"/>
            <w:shd w:val="clear" w:color="auto" w:fill="EBF0FA"/>
          </w:tcPr>
          <w:p w14:paraId="01501EBB" w14:textId="77777777" w:rsidR="00E034B0" w:rsidRDefault="00000000">
            <w:pPr>
              <w:spacing w:before="100" w:after="100"/>
              <w:ind w:left="170"/>
            </w:pPr>
            <w:r>
              <w:rPr>
                <w:b/>
                <w:color w:val="003087"/>
                <w:sz w:val="20"/>
              </w:rPr>
              <w:t>Organization</w:t>
            </w:r>
          </w:p>
        </w:tc>
        <w:tc>
          <w:tcPr>
            <w:tcW w:w="5953" w:type="dxa"/>
            <w:shd w:val="clear" w:color="auto" w:fill="FFFFFF"/>
          </w:tcPr>
          <w:p w14:paraId="79B79810" w14:textId="77777777" w:rsidR="00E034B0" w:rsidRDefault="00000000">
            <w:pPr>
              <w:spacing w:before="100" w:after="100"/>
              <w:ind w:left="170"/>
            </w:pPr>
            <w:r>
              <w:rPr>
                <w:color w:val="2C2C2C"/>
                <w:sz w:val="20"/>
              </w:rPr>
              <w:t>Razorpay Software Private Limited</w:t>
            </w:r>
          </w:p>
        </w:tc>
      </w:tr>
      <w:tr w:rsidR="00E034B0" w14:paraId="26C9F36C" w14:textId="77777777">
        <w:trPr>
          <w:jc w:val="center"/>
        </w:trPr>
        <w:tc>
          <w:tcPr>
            <w:tcW w:w="3118" w:type="dxa"/>
            <w:shd w:val="clear" w:color="auto" w:fill="EBF0FA"/>
          </w:tcPr>
          <w:p w14:paraId="3D13BD92" w14:textId="77777777" w:rsidR="00E034B0" w:rsidRDefault="00000000">
            <w:pPr>
              <w:spacing w:before="100" w:after="100"/>
              <w:ind w:left="170"/>
            </w:pPr>
            <w:r>
              <w:rPr>
                <w:b/>
                <w:color w:val="003087"/>
                <w:sz w:val="20"/>
              </w:rPr>
              <w:t>Report Version</w:t>
            </w:r>
          </w:p>
        </w:tc>
        <w:tc>
          <w:tcPr>
            <w:tcW w:w="5953" w:type="dxa"/>
            <w:shd w:val="clear" w:color="auto" w:fill="FFFFFF"/>
          </w:tcPr>
          <w:p w14:paraId="395C58DD" w14:textId="77777777" w:rsidR="00E034B0" w:rsidRDefault="00000000">
            <w:pPr>
              <w:spacing w:before="100" w:after="100"/>
              <w:ind w:left="170"/>
            </w:pPr>
            <w:r>
              <w:rPr>
                <w:color w:val="2C2C2C"/>
                <w:sz w:val="20"/>
              </w:rPr>
              <w:t>v1.0 (Final)</w:t>
            </w:r>
          </w:p>
        </w:tc>
      </w:tr>
    </w:tbl>
    <w:p w14:paraId="2C8C479C" w14:textId="77777777" w:rsidR="00E034B0" w:rsidRDefault="00E034B0"/>
    <w:p w14:paraId="1CA3E931" w14:textId="77777777" w:rsidR="00E034B0" w:rsidRDefault="00E034B0">
      <w:pPr>
        <w:pBdr>
          <w:bottom w:val="single" w:sz="12" w:space="1" w:color="003087"/>
        </w:pBdr>
        <w:spacing w:after="0"/>
      </w:pPr>
    </w:p>
    <w:p w14:paraId="1CC176F1" w14:textId="77777777" w:rsidR="0092485F" w:rsidRDefault="0092485F">
      <w:pPr>
        <w:pBdr>
          <w:bottom w:val="single" w:sz="12" w:space="1" w:color="003087"/>
        </w:pBdr>
        <w:spacing w:after="0"/>
      </w:pPr>
    </w:p>
    <w:p w14:paraId="304309A4" w14:textId="77777777" w:rsidR="0092485F" w:rsidRDefault="0092485F">
      <w:pPr>
        <w:pBdr>
          <w:bottom w:val="single" w:sz="12" w:space="1" w:color="003087"/>
        </w:pBdr>
        <w:spacing w:after="0"/>
      </w:pPr>
    </w:p>
    <w:p w14:paraId="1FD6FCC9" w14:textId="77777777" w:rsidR="0092485F" w:rsidRDefault="0092485F">
      <w:pPr>
        <w:pBdr>
          <w:bottom w:val="single" w:sz="12" w:space="1" w:color="003087"/>
        </w:pBdr>
        <w:spacing w:after="0"/>
      </w:pPr>
    </w:p>
    <w:p w14:paraId="13D11BDC" w14:textId="77777777" w:rsidR="0092485F" w:rsidRDefault="0092485F">
      <w:pPr>
        <w:pBdr>
          <w:bottom w:val="single" w:sz="12" w:space="1" w:color="003087"/>
        </w:pBdr>
        <w:spacing w:after="0"/>
      </w:pPr>
    </w:p>
    <w:p w14:paraId="57EA6473" w14:textId="77777777" w:rsidR="0092485F" w:rsidRDefault="0092485F">
      <w:pPr>
        <w:pBdr>
          <w:bottom w:val="single" w:sz="12" w:space="1" w:color="003087"/>
        </w:pBdr>
        <w:spacing w:after="0"/>
      </w:pPr>
    </w:p>
    <w:p w14:paraId="5735B525" w14:textId="77777777" w:rsidR="00E034B0" w:rsidRDefault="00E034B0"/>
    <w:tbl>
      <w:tblPr>
        <w:tblW w:w="0" w:type="auto"/>
        <w:jc w:val="center"/>
        <w:tblBorders>
          <w:top w:val="single" w:sz="4" w:space="0" w:color="003087"/>
          <w:left w:val="single" w:sz="4" w:space="0" w:color="003087"/>
          <w:bottom w:val="single" w:sz="4" w:space="0" w:color="003087"/>
          <w:right w:val="single" w:sz="4" w:space="0" w:color="003087"/>
          <w:insideH w:val="single" w:sz="4" w:space="0" w:color="003087"/>
          <w:insideV w:val="single" w:sz="4" w:space="0" w:color="003087"/>
        </w:tblBorders>
        <w:tblLook w:val="04A0" w:firstRow="1" w:lastRow="0" w:firstColumn="1" w:lastColumn="0" w:noHBand="0" w:noVBand="1"/>
      </w:tblPr>
      <w:tblGrid>
        <w:gridCol w:w="9072"/>
      </w:tblGrid>
      <w:tr w:rsidR="00E034B0" w14:paraId="70D6822A" w14:textId="77777777">
        <w:trPr>
          <w:jc w:val="center"/>
        </w:trPr>
        <w:tc>
          <w:tcPr>
            <w:tcW w:w="9072" w:type="dxa"/>
            <w:shd w:val="clear" w:color="auto" w:fill="FFF3E0"/>
          </w:tcPr>
          <w:p w14:paraId="42733D0F" w14:textId="77777777" w:rsidR="00E034B0" w:rsidRDefault="00000000">
            <w:pPr>
              <w:spacing w:before="160" w:after="80"/>
              <w:jc w:val="center"/>
            </w:pPr>
            <w:r>
              <w:rPr>
                <w:b/>
                <w:color w:val="B45309"/>
              </w:rPr>
              <w:t>⚠  CONFIDENTIAL DOCUMENT</w:t>
            </w:r>
          </w:p>
          <w:p w14:paraId="59FA4283" w14:textId="77777777" w:rsidR="00E034B0" w:rsidRDefault="00000000">
            <w:pPr>
              <w:spacing w:after="160"/>
              <w:ind w:left="283" w:right="283"/>
              <w:jc w:val="center"/>
            </w:pPr>
            <w:r>
              <w:rPr>
                <w:i/>
                <w:color w:val="78350F"/>
                <w:sz w:val="18"/>
              </w:rPr>
              <w:t>This document contains proprietary business information intended solely for internal use. Do not distribute without written authorization from the Head of Analytics, Razorpay Software Private Limited.</w:t>
            </w:r>
          </w:p>
        </w:tc>
      </w:tr>
    </w:tbl>
    <w:p w14:paraId="704C78A5" w14:textId="77777777" w:rsidR="00E034B0" w:rsidRDefault="00E034B0"/>
    <w:p w14:paraId="40BD47A7" w14:textId="77777777" w:rsidR="00E034B0" w:rsidRDefault="00E034B0"/>
    <w:p w14:paraId="3872B94B" w14:textId="77777777" w:rsidR="00E034B0" w:rsidRDefault="00E034B0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E034B0" w14:paraId="7DCE6DB9" w14:textId="77777777">
        <w:trPr>
          <w:jc w:val="center"/>
        </w:trPr>
        <w:tc>
          <w:tcPr>
            <w:tcW w:w="3024" w:type="dxa"/>
            <w:shd w:val="clear" w:color="auto" w:fill="003087"/>
          </w:tcPr>
          <w:p w14:paraId="243B541B" w14:textId="77777777" w:rsidR="00E034B0" w:rsidRDefault="00E034B0">
            <w:pPr>
              <w:spacing w:before="80" w:after="80"/>
            </w:pPr>
          </w:p>
        </w:tc>
        <w:tc>
          <w:tcPr>
            <w:tcW w:w="3024" w:type="dxa"/>
            <w:shd w:val="clear" w:color="auto" w:fill="1A56DB"/>
          </w:tcPr>
          <w:p w14:paraId="13164BD4" w14:textId="77777777" w:rsidR="00E034B0" w:rsidRDefault="00E034B0">
            <w:pPr>
              <w:spacing w:before="80" w:after="80"/>
            </w:pPr>
          </w:p>
        </w:tc>
        <w:tc>
          <w:tcPr>
            <w:tcW w:w="3024" w:type="dxa"/>
            <w:shd w:val="clear" w:color="auto" w:fill="60A5FA"/>
          </w:tcPr>
          <w:p w14:paraId="5967CA72" w14:textId="77777777" w:rsidR="00E034B0" w:rsidRDefault="00E034B0">
            <w:pPr>
              <w:spacing w:before="80" w:after="80"/>
            </w:pPr>
          </w:p>
        </w:tc>
      </w:tr>
    </w:tbl>
    <w:p w14:paraId="73544B23" w14:textId="77777777" w:rsidR="00E034B0" w:rsidRDefault="00000000">
      <w:r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E034B0" w14:paraId="648F66BC" w14:textId="77777777">
        <w:trPr>
          <w:jc w:val="center"/>
        </w:trPr>
        <w:tc>
          <w:tcPr>
            <w:tcW w:w="9072" w:type="dxa"/>
            <w:shd w:val="clear" w:color="auto" w:fill="003087"/>
          </w:tcPr>
          <w:p w14:paraId="03D38484" w14:textId="77777777" w:rsidR="00E034B0" w:rsidRDefault="00000000">
            <w:pPr>
              <w:spacing w:before="200"/>
              <w:jc w:val="center"/>
            </w:pPr>
            <w:r>
              <w:rPr>
                <w:b/>
                <w:color w:val="FFFFFF"/>
                <w:sz w:val="32"/>
              </w:rPr>
              <w:lastRenderedPageBreak/>
              <w:t>TABLE OF CONTENTS</w:t>
            </w:r>
          </w:p>
        </w:tc>
      </w:tr>
    </w:tbl>
    <w:p w14:paraId="6C652FA2" w14:textId="77777777" w:rsidR="00E034B0" w:rsidRDefault="00E034B0"/>
    <w:tbl>
      <w:tblPr>
        <w:tblW w:w="0" w:type="auto"/>
        <w:jc w:val="center"/>
        <w:tblBorders>
          <w:top w:val="single" w:sz="4" w:space="0" w:color="003087"/>
          <w:left w:val="single" w:sz="4" w:space="0" w:color="003087"/>
          <w:bottom w:val="single" w:sz="4" w:space="0" w:color="003087"/>
          <w:right w:val="single" w:sz="4" w:space="0" w:color="003087"/>
          <w:insideH w:val="single" w:sz="4" w:space="0" w:color="003087"/>
          <w:insideV w:val="single" w:sz="4" w:space="0" w:color="003087"/>
        </w:tblBorders>
        <w:tblLook w:val="04A0" w:firstRow="1" w:lastRow="0" w:firstColumn="1" w:lastColumn="0" w:noHBand="0" w:noVBand="1"/>
      </w:tblPr>
      <w:tblGrid>
        <w:gridCol w:w="1701"/>
        <w:gridCol w:w="6236"/>
        <w:gridCol w:w="1134"/>
      </w:tblGrid>
      <w:tr w:rsidR="00E034B0" w14:paraId="16AF0A0D" w14:textId="77777777">
        <w:trPr>
          <w:jc w:val="center"/>
        </w:trPr>
        <w:tc>
          <w:tcPr>
            <w:tcW w:w="1701" w:type="dxa"/>
            <w:shd w:val="clear" w:color="auto" w:fill="F0F4FF"/>
          </w:tcPr>
          <w:p w14:paraId="00E144EE" w14:textId="77777777" w:rsidR="00E034B0" w:rsidRDefault="00000000">
            <w:pPr>
              <w:spacing w:before="100" w:after="100"/>
              <w:ind w:left="170"/>
            </w:pPr>
            <w:r>
              <w:rPr>
                <w:b/>
                <w:color w:val="003087"/>
                <w:sz w:val="20"/>
              </w:rPr>
              <w:t>Section 1</w:t>
            </w:r>
          </w:p>
        </w:tc>
        <w:tc>
          <w:tcPr>
            <w:tcW w:w="6236" w:type="dxa"/>
            <w:shd w:val="clear" w:color="auto" w:fill="F0F4FF"/>
          </w:tcPr>
          <w:p w14:paraId="5D1E014D" w14:textId="77777777" w:rsidR="00E034B0" w:rsidRDefault="00000000">
            <w:pPr>
              <w:spacing w:before="100" w:after="100"/>
              <w:ind w:left="170"/>
            </w:pPr>
            <w:r>
              <w:rPr>
                <w:b/>
                <w:color w:val="2C2C2C"/>
                <w:sz w:val="20"/>
              </w:rPr>
              <w:t>Executive Summary</w:t>
            </w:r>
          </w:p>
        </w:tc>
        <w:tc>
          <w:tcPr>
            <w:tcW w:w="1134" w:type="dxa"/>
            <w:shd w:val="clear" w:color="auto" w:fill="F0F4FF"/>
          </w:tcPr>
          <w:p w14:paraId="6324D292" w14:textId="77777777" w:rsidR="00E034B0" w:rsidRDefault="00000000">
            <w:pPr>
              <w:spacing w:before="100" w:after="100"/>
              <w:jc w:val="center"/>
            </w:pPr>
            <w:r>
              <w:rPr>
                <w:b/>
                <w:color w:val="1A56DB"/>
                <w:sz w:val="20"/>
              </w:rPr>
              <w:t>03</w:t>
            </w:r>
          </w:p>
        </w:tc>
      </w:tr>
      <w:tr w:rsidR="00E034B0" w14:paraId="7E27DDD9" w14:textId="77777777">
        <w:trPr>
          <w:jc w:val="center"/>
        </w:trPr>
        <w:tc>
          <w:tcPr>
            <w:tcW w:w="1701" w:type="dxa"/>
            <w:shd w:val="clear" w:color="auto" w:fill="FFFFFF"/>
          </w:tcPr>
          <w:p w14:paraId="5421547C" w14:textId="77777777" w:rsidR="00E034B0" w:rsidRDefault="00000000">
            <w:pPr>
              <w:spacing w:before="100" w:after="100"/>
              <w:ind w:left="170"/>
            </w:pPr>
            <w:r>
              <w:rPr>
                <w:b/>
                <w:color w:val="003087"/>
                <w:sz w:val="20"/>
              </w:rPr>
              <w:t>Section 2</w:t>
            </w:r>
          </w:p>
        </w:tc>
        <w:tc>
          <w:tcPr>
            <w:tcW w:w="6236" w:type="dxa"/>
            <w:shd w:val="clear" w:color="auto" w:fill="FFFFFF"/>
          </w:tcPr>
          <w:p w14:paraId="1DB308FE" w14:textId="77777777" w:rsidR="00E034B0" w:rsidRDefault="00000000">
            <w:pPr>
              <w:spacing w:before="100" w:after="100"/>
              <w:ind w:left="170"/>
            </w:pPr>
            <w:r>
              <w:rPr>
                <w:b/>
                <w:color w:val="2C2C2C"/>
                <w:sz w:val="20"/>
              </w:rPr>
              <w:t>Introduction &amp; Company Overview</w:t>
            </w:r>
          </w:p>
        </w:tc>
        <w:tc>
          <w:tcPr>
            <w:tcW w:w="1134" w:type="dxa"/>
            <w:shd w:val="clear" w:color="auto" w:fill="FFFFFF"/>
          </w:tcPr>
          <w:p w14:paraId="786CB9FC" w14:textId="77777777" w:rsidR="00E034B0" w:rsidRDefault="00000000">
            <w:pPr>
              <w:spacing w:before="100" w:after="100"/>
              <w:jc w:val="center"/>
            </w:pPr>
            <w:r>
              <w:rPr>
                <w:b/>
                <w:color w:val="1A56DB"/>
                <w:sz w:val="20"/>
              </w:rPr>
              <w:t>04</w:t>
            </w:r>
          </w:p>
        </w:tc>
      </w:tr>
      <w:tr w:rsidR="00E034B0" w14:paraId="4EC407DE" w14:textId="77777777">
        <w:trPr>
          <w:jc w:val="center"/>
        </w:trPr>
        <w:tc>
          <w:tcPr>
            <w:tcW w:w="1701" w:type="dxa"/>
            <w:shd w:val="clear" w:color="auto" w:fill="F0F4FF"/>
          </w:tcPr>
          <w:p w14:paraId="5A76BDD9" w14:textId="77777777" w:rsidR="00E034B0" w:rsidRDefault="00000000">
            <w:pPr>
              <w:spacing w:before="100" w:after="100"/>
              <w:ind w:left="170"/>
            </w:pPr>
            <w:r>
              <w:rPr>
                <w:b/>
                <w:color w:val="003087"/>
                <w:sz w:val="20"/>
              </w:rPr>
              <w:t>Section 3</w:t>
            </w:r>
          </w:p>
        </w:tc>
        <w:tc>
          <w:tcPr>
            <w:tcW w:w="6236" w:type="dxa"/>
            <w:shd w:val="clear" w:color="auto" w:fill="F0F4FF"/>
          </w:tcPr>
          <w:p w14:paraId="185E1CF4" w14:textId="77777777" w:rsidR="00E034B0" w:rsidRDefault="00000000">
            <w:pPr>
              <w:spacing w:before="100" w:after="100"/>
              <w:ind w:left="170"/>
            </w:pPr>
            <w:r>
              <w:rPr>
                <w:b/>
                <w:color w:val="2C2C2C"/>
                <w:sz w:val="20"/>
              </w:rPr>
              <w:t>Problem Statement</w:t>
            </w:r>
          </w:p>
        </w:tc>
        <w:tc>
          <w:tcPr>
            <w:tcW w:w="1134" w:type="dxa"/>
            <w:shd w:val="clear" w:color="auto" w:fill="F0F4FF"/>
          </w:tcPr>
          <w:p w14:paraId="6D897E6D" w14:textId="77777777" w:rsidR="00E034B0" w:rsidRDefault="00000000">
            <w:pPr>
              <w:spacing w:before="100" w:after="100"/>
              <w:jc w:val="center"/>
            </w:pPr>
            <w:r>
              <w:rPr>
                <w:b/>
                <w:color w:val="1A56DB"/>
                <w:sz w:val="20"/>
              </w:rPr>
              <w:t>05</w:t>
            </w:r>
          </w:p>
        </w:tc>
      </w:tr>
      <w:tr w:rsidR="00E034B0" w14:paraId="0DEB041D" w14:textId="77777777">
        <w:trPr>
          <w:jc w:val="center"/>
        </w:trPr>
        <w:tc>
          <w:tcPr>
            <w:tcW w:w="1701" w:type="dxa"/>
            <w:shd w:val="clear" w:color="auto" w:fill="FFFFFF"/>
          </w:tcPr>
          <w:p w14:paraId="516EBB9F" w14:textId="77777777" w:rsidR="00E034B0" w:rsidRDefault="00000000">
            <w:pPr>
              <w:spacing w:before="100" w:after="100"/>
              <w:ind w:left="170"/>
            </w:pPr>
            <w:r>
              <w:rPr>
                <w:b/>
                <w:color w:val="003087"/>
                <w:sz w:val="20"/>
              </w:rPr>
              <w:t>Section 4</w:t>
            </w:r>
          </w:p>
        </w:tc>
        <w:tc>
          <w:tcPr>
            <w:tcW w:w="6236" w:type="dxa"/>
            <w:shd w:val="clear" w:color="auto" w:fill="FFFFFF"/>
          </w:tcPr>
          <w:p w14:paraId="202092CA" w14:textId="77777777" w:rsidR="00E034B0" w:rsidRDefault="00000000">
            <w:pPr>
              <w:spacing w:before="100" w:after="100"/>
              <w:ind w:left="170"/>
            </w:pPr>
            <w:r>
              <w:rPr>
                <w:b/>
                <w:color w:val="2C2C2C"/>
                <w:sz w:val="20"/>
              </w:rPr>
              <w:t>Methodology</w:t>
            </w:r>
          </w:p>
        </w:tc>
        <w:tc>
          <w:tcPr>
            <w:tcW w:w="1134" w:type="dxa"/>
            <w:shd w:val="clear" w:color="auto" w:fill="FFFFFF"/>
          </w:tcPr>
          <w:p w14:paraId="1CAC0290" w14:textId="77777777" w:rsidR="00E034B0" w:rsidRDefault="00000000">
            <w:pPr>
              <w:spacing w:before="100" w:after="100"/>
              <w:jc w:val="center"/>
            </w:pPr>
            <w:r>
              <w:rPr>
                <w:b/>
                <w:color w:val="1A56DB"/>
                <w:sz w:val="20"/>
              </w:rPr>
              <w:t>06</w:t>
            </w:r>
          </w:p>
        </w:tc>
      </w:tr>
      <w:tr w:rsidR="00E034B0" w14:paraId="66A31F0C" w14:textId="77777777">
        <w:trPr>
          <w:jc w:val="center"/>
        </w:trPr>
        <w:tc>
          <w:tcPr>
            <w:tcW w:w="1701" w:type="dxa"/>
            <w:shd w:val="clear" w:color="auto" w:fill="F0F4FF"/>
          </w:tcPr>
          <w:p w14:paraId="0C09900D" w14:textId="77777777" w:rsidR="00E034B0" w:rsidRDefault="00000000">
            <w:pPr>
              <w:spacing w:before="100" w:after="100"/>
              <w:ind w:left="170"/>
            </w:pPr>
            <w:r>
              <w:rPr>
                <w:b/>
                <w:color w:val="003087"/>
                <w:sz w:val="20"/>
              </w:rPr>
              <w:t>Section 5</w:t>
            </w:r>
          </w:p>
        </w:tc>
        <w:tc>
          <w:tcPr>
            <w:tcW w:w="6236" w:type="dxa"/>
            <w:shd w:val="clear" w:color="auto" w:fill="F0F4FF"/>
          </w:tcPr>
          <w:p w14:paraId="65E7E915" w14:textId="77777777" w:rsidR="00E034B0" w:rsidRDefault="00000000">
            <w:pPr>
              <w:spacing w:before="100" w:after="100"/>
              <w:ind w:left="170"/>
            </w:pPr>
            <w:r>
              <w:rPr>
                <w:b/>
                <w:color w:val="2C2C2C"/>
                <w:sz w:val="20"/>
              </w:rPr>
              <w:t>Key Findings</w:t>
            </w:r>
          </w:p>
        </w:tc>
        <w:tc>
          <w:tcPr>
            <w:tcW w:w="1134" w:type="dxa"/>
            <w:shd w:val="clear" w:color="auto" w:fill="F0F4FF"/>
          </w:tcPr>
          <w:p w14:paraId="0CE5CAD6" w14:textId="77777777" w:rsidR="00E034B0" w:rsidRDefault="00000000">
            <w:pPr>
              <w:spacing w:before="100" w:after="100"/>
              <w:jc w:val="center"/>
            </w:pPr>
            <w:r>
              <w:rPr>
                <w:b/>
                <w:color w:val="1A56DB"/>
                <w:sz w:val="20"/>
              </w:rPr>
              <w:t>07</w:t>
            </w:r>
          </w:p>
        </w:tc>
      </w:tr>
      <w:tr w:rsidR="00E034B0" w14:paraId="00D32833" w14:textId="77777777">
        <w:trPr>
          <w:jc w:val="center"/>
        </w:trPr>
        <w:tc>
          <w:tcPr>
            <w:tcW w:w="1701" w:type="dxa"/>
            <w:shd w:val="clear" w:color="auto" w:fill="F8F9FF"/>
          </w:tcPr>
          <w:p w14:paraId="1AEB0F1D" w14:textId="77777777" w:rsidR="00E034B0" w:rsidRDefault="00E034B0">
            <w:pPr>
              <w:spacing w:before="100" w:after="100"/>
              <w:ind w:left="170"/>
            </w:pPr>
          </w:p>
        </w:tc>
        <w:tc>
          <w:tcPr>
            <w:tcW w:w="6236" w:type="dxa"/>
            <w:shd w:val="clear" w:color="auto" w:fill="F8F9FF"/>
          </w:tcPr>
          <w:p w14:paraId="46AF99C3" w14:textId="77777777" w:rsidR="00E034B0" w:rsidRDefault="00000000">
            <w:pPr>
              <w:spacing w:before="100" w:after="100"/>
              <w:ind w:left="283"/>
            </w:pPr>
            <w:r>
              <w:rPr>
                <w:i/>
                <w:color w:val="555555"/>
                <w:sz w:val="20"/>
              </w:rPr>
              <w:t>5.1  Payment Success Rate Analysis</w:t>
            </w:r>
          </w:p>
        </w:tc>
        <w:tc>
          <w:tcPr>
            <w:tcW w:w="1134" w:type="dxa"/>
            <w:shd w:val="clear" w:color="auto" w:fill="F8F9FF"/>
          </w:tcPr>
          <w:p w14:paraId="59AA9997" w14:textId="77777777" w:rsidR="00E034B0" w:rsidRDefault="00E034B0">
            <w:pPr>
              <w:spacing w:before="100" w:after="100"/>
              <w:jc w:val="center"/>
            </w:pPr>
          </w:p>
        </w:tc>
      </w:tr>
      <w:tr w:rsidR="00E034B0" w14:paraId="305FA2E5" w14:textId="77777777">
        <w:trPr>
          <w:jc w:val="center"/>
        </w:trPr>
        <w:tc>
          <w:tcPr>
            <w:tcW w:w="1701" w:type="dxa"/>
            <w:shd w:val="clear" w:color="auto" w:fill="F8F9FF"/>
          </w:tcPr>
          <w:p w14:paraId="3FB9E70C" w14:textId="77777777" w:rsidR="00E034B0" w:rsidRDefault="00E034B0">
            <w:pPr>
              <w:spacing w:before="100" w:after="100"/>
              <w:ind w:left="170"/>
            </w:pPr>
          </w:p>
        </w:tc>
        <w:tc>
          <w:tcPr>
            <w:tcW w:w="6236" w:type="dxa"/>
            <w:shd w:val="clear" w:color="auto" w:fill="F8F9FF"/>
          </w:tcPr>
          <w:p w14:paraId="59E18BE1" w14:textId="77777777" w:rsidR="00E034B0" w:rsidRDefault="00000000">
            <w:pPr>
              <w:spacing w:before="100" w:after="100"/>
              <w:ind w:left="283"/>
            </w:pPr>
            <w:r>
              <w:rPr>
                <w:i/>
                <w:color w:val="555555"/>
                <w:sz w:val="20"/>
              </w:rPr>
              <w:t>5.2  Merchant Segment Performance</w:t>
            </w:r>
          </w:p>
        </w:tc>
        <w:tc>
          <w:tcPr>
            <w:tcW w:w="1134" w:type="dxa"/>
            <w:shd w:val="clear" w:color="auto" w:fill="F8F9FF"/>
          </w:tcPr>
          <w:p w14:paraId="3CC017D9" w14:textId="77777777" w:rsidR="00E034B0" w:rsidRDefault="00E034B0">
            <w:pPr>
              <w:spacing w:before="100" w:after="100"/>
              <w:jc w:val="center"/>
            </w:pPr>
          </w:p>
        </w:tc>
      </w:tr>
      <w:tr w:rsidR="00E034B0" w14:paraId="6EAF57F1" w14:textId="77777777">
        <w:trPr>
          <w:jc w:val="center"/>
        </w:trPr>
        <w:tc>
          <w:tcPr>
            <w:tcW w:w="1701" w:type="dxa"/>
            <w:shd w:val="clear" w:color="auto" w:fill="F8F9FF"/>
          </w:tcPr>
          <w:p w14:paraId="5FF8F478" w14:textId="77777777" w:rsidR="00E034B0" w:rsidRDefault="00E034B0">
            <w:pPr>
              <w:spacing w:before="100" w:after="100"/>
              <w:ind w:left="170"/>
            </w:pPr>
          </w:p>
        </w:tc>
        <w:tc>
          <w:tcPr>
            <w:tcW w:w="6236" w:type="dxa"/>
            <w:shd w:val="clear" w:color="auto" w:fill="F8F9FF"/>
          </w:tcPr>
          <w:p w14:paraId="6CC79228" w14:textId="77777777" w:rsidR="00E034B0" w:rsidRDefault="00000000">
            <w:pPr>
              <w:spacing w:before="100" w:after="100"/>
              <w:ind w:left="283"/>
            </w:pPr>
            <w:r>
              <w:rPr>
                <w:i/>
                <w:color w:val="555555"/>
                <w:sz w:val="20"/>
              </w:rPr>
              <w:t>5.3  Product Adoption Trends</w:t>
            </w:r>
          </w:p>
        </w:tc>
        <w:tc>
          <w:tcPr>
            <w:tcW w:w="1134" w:type="dxa"/>
            <w:shd w:val="clear" w:color="auto" w:fill="F8F9FF"/>
          </w:tcPr>
          <w:p w14:paraId="3F3EFE52" w14:textId="77777777" w:rsidR="00E034B0" w:rsidRDefault="00E034B0">
            <w:pPr>
              <w:spacing w:before="100" w:after="100"/>
              <w:jc w:val="center"/>
            </w:pPr>
          </w:p>
        </w:tc>
      </w:tr>
      <w:tr w:rsidR="00E034B0" w14:paraId="6DEF9AD6" w14:textId="77777777">
        <w:trPr>
          <w:jc w:val="center"/>
        </w:trPr>
        <w:tc>
          <w:tcPr>
            <w:tcW w:w="1701" w:type="dxa"/>
            <w:shd w:val="clear" w:color="auto" w:fill="F8F9FF"/>
          </w:tcPr>
          <w:p w14:paraId="57CDB5AE" w14:textId="77777777" w:rsidR="00E034B0" w:rsidRDefault="00E034B0">
            <w:pPr>
              <w:spacing w:before="100" w:after="100"/>
              <w:ind w:left="170"/>
            </w:pPr>
          </w:p>
        </w:tc>
        <w:tc>
          <w:tcPr>
            <w:tcW w:w="6236" w:type="dxa"/>
            <w:shd w:val="clear" w:color="auto" w:fill="F8F9FF"/>
          </w:tcPr>
          <w:p w14:paraId="09BFBB3E" w14:textId="77777777" w:rsidR="00E034B0" w:rsidRDefault="00000000">
            <w:pPr>
              <w:spacing w:before="100" w:after="100"/>
              <w:ind w:left="283"/>
            </w:pPr>
            <w:r>
              <w:rPr>
                <w:i/>
                <w:color w:val="555555"/>
                <w:sz w:val="20"/>
              </w:rPr>
              <w:t>5.4  Customer Churn Patterns</w:t>
            </w:r>
          </w:p>
        </w:tc>
        <w:tc>
          <w:tcPr>
            <w:tcW w:w="1134" w:type="dxa"/>
            <w:shd w:val="clear" w:color="auto" w:fill="F8F9FF"/>
          </w:tcPr>
          <w:p w14:paraId="1B7EE3A3" w14:textId="77777777" w:rsidR="00E034B0" w:rsidRDefault="00E034B0">
            <w:pPr>
              <w:spacing w:before="100" w:after="100"/>
              <w:jc w:val="center"/>
            </w:pPr>
          </w:p>
        </w:tc>
      </w:tr>
      <w:tr w:rsidR="00E034B0" w14:paraId="43FAB2B3" w14:textId="77777777">
        <w:trPr>
          <w:jc w:val="center"/>
        </w:trPr>
        <w:tc>
          <w:tcPr>
            <w:tcW w:w="1701" w:type="dxa"/>
            <w:shd w:val="clear" w:color="auto" w:fill="F8F9FF"/>
          </w:tcPr>
          <w:p w14:paraId="1C13ED8B" w14:textId="77777777" w:rsidR="00E034B0" w:rsidRDefault="00E034B0">
            <w:pPr>
              <w:spacing w:before="100" w:after="100"/>
              <w:ind w:left="170"/>
            </w:pPr>
          </w:p>
        </w:tc>
        <w:tc>
          <w:tcPr>
            <w:tcW w:w="6236" w:type="dxa"/>
            <w:shd w:val="clear" w:color="auto" w:fill="F8F9FF"/>
          </w:tcPr>
          <w:p w14:paraId="438CB341" w14:textId="77777777" w:rsidR="00E034B0" w:rsidRDefault="00000000">
            <w:pPr>
              <w:spacing w:before="100" w:after="100"/>
              <w:ind w:left="283"/>
            </w:pPr>
            <w:r>
              <w:rPr>
                <w:i/>
                <w:color w:val="555555"/>
                <w:sz w:val="20"/>
              </w:rPr>
              <w:t>5.5  Geographic Revenue Distribution</w:t>
            </w:r>
          </w:p>
        </w:tc>
        <w:tc>
          <w:tcPr>
            <w:tcW w:w="1134" w:type="dxa"/>
            <w:shd w:val="clear" w:color="auto" w:fill="F8F9FF"/>
          </w:tcPr>
          <w:p w14:paraId="07C5A294" w14:textId="77777777" w:rsidR="00E034B0" w:rsidRDefault="00E034B0">
            <w:pPr>
              <w:spacing w:before="100" w:after="100"/>
              <w:jc w:val="center"/>
            </w:pPr>
          </w:p>
        </w:tc>
      </w:tr>
      <w:tr w:rsidR="00E034B0" w14:paraId="647D363F" w14:textId="77777777">
        <w:trPr>
          <w:jc w:val="center"/>
        </w:trPr>
        <w:tc>
          <w:tcPr>
            <w:tcW w:w="1701" w:type="dxa"/>
            <w:shd w:val="clear" w:color="auto" w:fill="F0F4FF"/>
          </w:tcPr>
          <w:p w14:paraId="03A659F1" w14:textId="77777777" w:rsidR="00E034B0" w:rsidRDefault="00000000">
            <w:pPr>
              <w:spacing w:before="100" w:after="100"/>
              <w:ind w:left="170"/>
            </w:pPr>
            <w:r>
              <w:rPr>
                <w:b/>
                <w:color w:val="003087"/>
                <w:sz w:val="20"/>
              </w:rPr>
              <w:t>Section 6</w:t>
            </w:r>
          </w:p>
        </w:tc>
        <w:tc>
          <w:tcPr>
            <w:tcW w:w="6236" w:type="dxa"/>
            <w:shd w:val="clear" w:color="auto" w:fill="F0F4FF"/>
          </w:tcPr>
          <w:p w14:paraId="1FD52F05" w14:textId="77777777" w:rsidR="00E034B0" w:rsidRDefault="00000000">
            <w:pPr>
              <w:spacing w:before="100" w:after="100"/>
              <w:ind w:left="170"/>
            </w:pPr>
            <w:r>
              <w:rPr>
                <w:b/>
                <w:color w:val="2C2C2C"/>
                <w:sz w:val="20"/>
              </w:rPr>
              <w:t>Analysis &amp; Insights</w:t>
            </w:r>
          </w:p>
        </w:tc>
        <w:tc>
          <w:tcPr>
            <w:tcW w:w="1134" w:type="dxa"/>
            <w:shd w:val="clear" w:color="auto" w:fill="F0F4FF"/>
          </w:tcPr>
          <w:p w14:paraId="50799CB2" w14:textId="77777777" w:rsidR="00E034B0" w:rsidRDefault="00000000">
            <w:pPr>
              <w:spacing w:before="100" w:after="100"/>
              <w:jc w:val="center"/>
            </w:pPr>
            <w:r>
              <w:rPr>
                <w:b/>
                <w:color w:val="1A56DB"/>
                <w:sz w:val="20"/>
              </w:rPr>
              <w:t>12</w:t>
            </w:r>
          </w:p>
        </w:tc>
      </w:tr>
      <w:tr w:rsidR="00E034B0" w14:paraId="7DE68176" w14:textId="77777777">
        <w:trPr>
          <w:jc w:val="center"/>
        </w:trPr>
        <w:tc>
          <w:tcPr>
            <w:tcW w:w="1701" w:type="dxa"/>
            <w:shd w:val="clear" w:color="auto" w:fill="FFFFFF"/>
          </w:tcPr>
          <w:p w14:paraId="32970A12" w14:textId="77777777" w:rsidR="00E034B0" w:rsidRDefault="00000000">
            <w:pPr>
              <w:spacing w:before="100" w:after="100"/>
              <w:ind w:left="170"/>
            </w:pPr>
            <w:r>
              <w:rPr>
                <w:b/>
                <w:color w:val="003087"/>
                <w:sz w:val="20"/>
              </w:rPr>
              <w:t>Section 7</w:t>
            </w:r>
          </w:p>
        </w:tc>
        <w:tc>
          <w:tcPr>
            <w:tcW w:w="6236" w:type="dxa"/>
            <w:shd w:val="clear" w:color="auto" w:fill="FFFFFF"/>
          </w:tcPr>
          <w:p w14:paraId="676A1FB1" w14:textId="77777777" w:rsidR="00E034B0" w:rsidRDefault="00000000">
            <w:pPr>
              <w:spacing w:before="100" w:after="100"/>
              <w:ind w:left="170"/>
            </w:pPr>
            <w:r>
              <w:rPr>
                <w:b/>
                <w:color w:val="2C2C2C"/>
                <w:sz w:val="20"/>
              </w:rPr>
              <w:t>Recommendations</w:t>
            </w:r>
          </w:p>
        </w:tc>
        <w:tc>
          <w:tcPr>
            <w:tcW w:w="1134" w:type="dxa"/>
            <w:shd w:val="clear" w:color="auto" w:fill="FFFFFF"/>
          </w:tcPr>
          <w:p w14:paraId="6D4EAA41" w14:textId="77777777" w:rsidR="00E034B0" w:rsidRDefault="00000000">
            <w:pPr>
              <w:spacing w:before="100" w:after="100"/>
              <w:jc w:val="center"/>
            </w:pPr>
            <w:r>
              <w:rPr>
                <w:b/>
                <w:color w:val="1A56DB"/>
                <w:sz w:val="20"/>
              </w:rPr>
              <w:t>14</w:t>
            </w:r>
          </w:p>
        </w:tc>
      </w:tr>
      <w:tr w:rsidR="00E034B0" w14:paraId="24F4FB8A" w14:textId="77777777">
        <w:trPr>
          <w:jc w:val="center"/>
        </w:trPr>
        <w:tc>
          <w:tcPr>
            <w:tcW w:w="1701" w:type="dxa"/>
            <w:shd w:val="clear" w:color="auto" w:fill="F0F4FF"/>
          </w:tcPr>
          <w:p w14:paraId="0F0183D5" w14:textId="77777777" w:rsidR="00E034B0" w:rsidRDefault="00000000">
            <w:pPr>
              <w:spacing w:before="100" w:after="100"/>
              <w:ind w:left="170"/>
            </w:pPr>
            <w:r>
              <w:rPr>
                <w:b/>
                <w:color w:val="003087"/>
                <w:sz w:val="20"/>
              </w:rPr>
              <w:t>Section 8</w:t>
            </w:r>
          </w:p>
        </w:tc>
        <w:tc>
          <w:tcPr>
            <w:tcW w:w="6236" w:type="dxa"/>
            <w:shd w:val="clear" w:color="auto" w:fill="F0F4FF"/>
          </w:tcPr>
          <w:p w14:paraId="482B2E83" w14:textId="77777777" w:rsidR="00E034B0" w:rsidRDefault="00000000">
            <w:pPr>
              <w:spacing w:before="100" w:after="100"/>
              <w:ind w:left="170"/>
            </w:pPr>
            <w:r>
              <w:rPr>
                <w:b/>
                <w:color w:val="2C2C2C"/>
                <w:sz w:val="20"/>
              </w:rPr>
              <w:t>Implementation Plan</w:t>
            </w:r>
          </w:p>
        </w:tc>
        <w:tc>
          <w:tcPr>
            <w:tcW w:w="1134" w:type="dxa"/>
            <w:shd w:val="clear" w:color="auto" w:fill="F0F4FF"/>
          </w:tcPr>
          <w:p w14:paraId="3BA430E8" w14:textId="77777777" w:rsidR="00E034B0" w:rsidRDefault="00000000">
            <w:pPr>
              <w:spacing w:before="100" w:after="100"/>
              <w:jc w:val="center"/>
            </w:pPr>
            <w:r>
              <w:rPr>
                <w:b/>
                <w:color w:val="1A56DB"/>
                <w:sz w:val="20"/>
              </w:rPr>
              <w:t>16</w:t>
            </w:r>
          </w:p>
        </w:tc>
      </w:tr>
      <w:tr w:rsidR="00E034B0" w14:paraId="34A2AB7F" w14:textId="77777777">
        <w:trPr>
          <w:jc w:val="center"/>
        </w:trPr>
        <w:tc>
          <w:tcPr>
            <w:tcW w:w="1701" w:type="dxa"/>
            <w:shd w:val="clear" w:color="auto" w:fill="FFFFFF"/>
          </w:tcPr>
          <w:p w14:paraId="6562AD01" w14:textId="77777777" w:rsidR="00E034B0" w:rsidRDefault="00000000">
            <w:pPr>
              <w:spacing w:before="100" w:after="100"/>
              <w:ind w:left="170"/>
            </w:pPr>
            <w:r>
              <w:rPr>
                <w:b/>
                <w:color w:val="003087"/>
                <w:sz w:val="20"/>
              </w:rPr>
              <w:t>Section 9</w:t>
            </w:r>
          </w:p>
        </w:tc>
        <w:tc>
          <w:tcPr>
            <w:tcW w:w="6236" w:type="dxa"/>
            <w:shd w:val="clear" w:color="auto" w:fill="FFFFFF"/>
          </w:tcPr>
          <w:p w14:paraId="1593F155" w14:textId="77777777" w:rsidR="00E034B0" w:rsidRDefault="00000000">
            <w:pPr>
              <w:spacing w:before="100" w:after="100"/>
              <w:ind w:left="170"/>
            </w:pPr>
            <w:r>
              <w:rPr>
                <w:b/>
                <w:color w:val="2C2C2C"/>
                <w:sz w:val="20"/>
              </w:rPr>
              <w:t>Conclusion</w:t>
            </w:r>
          </w:p>
        </w:tc>
        <w:tc>
          <w:tcPr>
            <w:tcW w:w="1134" w:type="dxa"/>
            <w:shd w:val="clear" w:color="auto" w:fill="FFFFFF"/>
          </w:tcPr>
          <w:p w14:paraId="679E07EB" w14:textId="77777777" w:rsidR="00E034B0" w:rsidRDefault="00000000">
            <w:pPr>
              <w:spacing w:before="100" w:after="100"/>
              <w:jc w:val="center"/>
            </w:pPr>
            <w:r>
              <w:rPr>
                <w:b/>
                <w:color w:val="1A56DB"/>
                <w:sz w:val="20"/>
              </w:rPr>
              <w:t>17</w:t>
            </w:r>
          </w:p>
        </w:tc>
      </w:tr>
      <w:tr w:rsidR="00E034B0" w14:paraId="7FDB300E" w14:textId="77777777">
        <w:trPr>
          <w:jc w:val="center"/>
        </w:trPr>
        <w:tc>
          <w:tcPr>
            <w:tcW w:w="1701" w:type="dxa"/>
            <w:shd w:val="clear" w:color="auto" w:fill="F0F4FF"/>
          </w:tcPr>
          <w:p w14:paraId="5F99FAE8" w14:textId="77777777" w:rsidR="00E034B0" w:rsidRDefault="00000000">
            <w:pPr>
              <w:spacing w:before="100" w:after="100"/>
              <w:ind w:left="170"/>
            </w:pPr>
            <w:r>
              <w:rPr>
                <w:b/>
                <w:color w:val="003087"/>
                <w:sz w:val="20"/>
              </w:rPr>
              <w:t>Section 10</w:t>
            </w:r>
          </w:p>
        </w:tc>
        <w:tc>
          <w:tcPr>
            <w:tcW w:w="6236" w:type="dxa"/>
            <w:shd w:val="clear" w:color="auto" w:fill="F0F4FF"/>
          </w:tcPr>
          <w:p w14:paraId="313B72F8" w14:textId="77777777" w:rsidR="00E034B0" w:rsidRDefault="00000000">
            <w:pPr>
              <w:spacing w:before="100" w:after="100"/>
              <w:ind w:left="170"/>
            </w:pPr>
            <w:r>
              <w:rPr>
                <w:b/>
                <w:color w:val="2C2C2C"/>
                <w:sz w:val="20"/>
              </w:rPr>
              <w:t>Appendix</w:t>
            </w:r>
          </w:p>
        </w:tc>
        <w:tc>
          <w:tcPr>
            <w:tcW w:w="1134" w:type="dxa"/>
            <w:shd w:val="clear" w:color="auto" w:fill="F0F4FF"/>
          </w:tcPr>
          <w:p w14:paraId="50B66205" w14:textId="77777777" w:rsidR="00E034B0" w:rsidRDefault="00000000">
            <w:pPr>
              <w:spacing w:before="100" w:after="100"/>
              <w:jc w:val="center"/>
            </w:pPr>
            <w:r>
              <w:rPr>
                <w:b/>
                <w:color w:val="1A56DB"/>
                <w:sz w:val="20"/>
              </w:rPr>
              <w:t>18</w:t>
            </w:r>
          </w:p>
        </w:tc>
      </w:tr>
    </w:tbl>
    <w:p w14:paraId="16CF8BEA" w14:textId="77777777" w:rsidR="00E034B0" w:rsidRDefault="00E034B0"/>
    <w:p w14:paraId="3337492E" w14:textId="77777777" w:rsidR="00E034B0" w:rsidRDefault="00000000">
      <w:pPr>
        <w:jc w:val="center"/>
      </w:pPr>
      <w:r>
        <w:rPr>
          <w:i/>
          <w:color w:val="888888"/>
          <w:sz w:val="18"/>
        </w:rPr>
        <w:t>Razorpay Payments Intelligence Report  |  FY 2024-25  |  Confidential</w:t>
      </w:r>
    </w:p>
    <w:p w14:paraId="6AFF33E3" w14:textId="77777777" w:rsidR="00E034B0" w:rsidRDefault="00000000">
      <w:r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E034B0" w14:paraId="6CD63C81" w14:textId="77777777">
        <w:trPr>
          <w:jc w:val="center"/>
        </w:trPr>
        <w:tc>
          <w:tcPr>
            <w:tcW w:w="9072" w:type="dxa"/>
            <w:shd w:val="clear" w:color="auto" w:fill="003087"/>
          </w:tcPr>
          <w:p w14:paraId="5B7684EC" w14:textId="77777777" w:rsidR="00E034B0" w:rsidRDefault="00000000">
            <w:pPr>
              <w:spacing w:before="160" w:after="160"/>
              <w:jc w:val="center"/>
            </w:pPr>
            <w:r>
              <w:rPr>
                <w:b/>
                <w:color w:val="FFFFFF"/>
                <w:sz w:val="28"/>
              </w:rPr>
              <w:lastRenderedPageBreak/>
              <w:t>SECTION 1  |  EXECUTIVE SUMMARY</w:t>
            </w:r>
          </w:p>
        </w:tc>
      </w:tr>
    </w:tbl>
    <w:p w14:paraId="049707FA" w14:textId="77777777" w:rsidR="00E034B0" w:rsidRDefault="00E034B0"/>
    <w:tbl>
      <w:tblPr>
        <w:tblW w:w="0" w:type="auto"/>
        <w:jc w:val="center"/>
        <w:tblBorders>
          <w:top w:val="single" w:sz="4" w:space="0" w:color="003087"/>
          <w:left w:val="single" w:sz="4" w:space="0" w:color="003087"/>
          <w:bottom w:val="single" w:sz="4" w:space="0" w:color="003087"/>
          <w:right w:val="single" w:sz="4" w:space="0" w:color="003087"/>
          <w:insideH w:val="single" w:sz="4" w:space="0" w:color="003087"/>
          <w:insideV w:val="single" w:sz="4" w:space="0" w:color="003087"/>
        </w:tblBorders>
        <w:tblLook w:val="04A0" w:firstRow="1" w:lastRow="0" w:firstColumn="1" w:lastColumn="0" w:noHBand="0" w:noVBand="1"/>
      </w:tblPr>
      <w:tblGrid>
        <w:gridCol w:w="9071"/>
      </w:tblGrid>
      <w:tr w:rsidR="00E034B0" w14:paraId="53BAF5A3" w14:textId="77777777">
        <w:trPr>
          <w:jc w:val="center"/>
        </w:trPr>
        <w:tc>
          <w:tcPr>
            <w:tcW w:w="9071" w:type="dxa"/>
            <w:shd w:val="clear" w:color="auto" w:fill="EBF0FA"/>
          </w:tcPr>
          <w:p w14:paraId="3119BAFE" w14:textId="77777777" w:rsidR="00E034B0" w:rsidRDefault="00E034B0"/>
          <w:p w14:paraId="43276C74" w14:textId="77777777" w:rsidR="00E034B0" w:rsidRDefault="00000000">
            <w:pPr>
              <w:spacing w:before="120" w:after="80"/>
              <w:ind w:left="170"/>
            </w:pPr>
            <w:r>
              <w:rPr>
                <w:b/>
                <w:color w:val="003087"/>
              </w:rPr>
              <w:t>PURPOSE</w:t>
            </w:r>
          </w:p>
          <w:p w14:paraId="5A78713C" w14:textId="77777777" w:rsidR="00E034B0" w:rsidRDefault="00E034B0">
            <w:pPr>
              <w:spacing w:before="40" w:after="40"/>
              <w:ind w:left="170" w:right="170"/>
            </w:pPr>
          </w:p>
          <w:p w14:paraId="599CF57E" w14:textId="77777777" w:rsidR="00E034B0" w:rsidRDefault="00000000">
            <w:pPr>
              <w:spacing w:before="40" w:after="40"/>
              <w:ind w:left="170" w:right="170"/>
            </w:pPr>
            <w:r>
              <w:rPr>
                <w:color w:val="2C2C2C"/>
                <w:sz w:val="20"/>
              </w:rPr>
              <w:t>This report analyzes Razorpay's payment transaction performance,</w:t>
            </w:r>
          </w:p>
          <w:p w14:paraId="7582D5C9" w14:textId="77777777" w:rsidR="00E034B0" w:rsidRDefault="00000000">
            <w:pPr>
              <w:spacing w:before="40" w:after="40"/>
              <w:ind w:left="170" w:right="170"/>
            </w:pPr>
            <w:r>
              <w:rPr>
                <w:color w:val="2C2C2C"/>
                <w:sz w:val="20"/>
              </w:rPr>
              <w:t>merchant behavior, and product adoption trends to identify growth</w:t>
            </w:r>
          </w:p>
          <w:p w14:paraId="37507941" w14:textId="77777777" w:rsidR="00E034B0" w:rsidRDefault="00000000">
            <w:pPr>
              <w:spacing w:before="40" w:after="40"/>
              <w:ind w:left="170" w:right="170"/>
            </w:pPr>
            <w:r>
              <w:rPr>
                <w:color w:val="2C2C2C"/>
                <w:sz w:val="20"/>
              </w:rPr>
              <w:t>opportunities and reduce revenue leakage across key business segments.</w:t>
            </w:r>
          </w:p>
          <w:p w14:paraId="2548888F" w14:textId="77777777" w:rsidR="00E034B0" w:rsidRDefault="00E034B0">
            <w:pPr>
              <w:spacing w:before="40" w:after="40"/>
              <w:ind w:left="170" w:right="170"/>
            </w:pPr>
          </w:p>
          <w:p w14:paraId="6AAB9689" w14:textId="77777777" w:rsidR="00E034B0" w:rsidRDefault="00E034B0">
            <w:pPr>
              <w:spacing w:before="80" w:after="0"/>
            </w:pPr>
          </w:p>
        </w:tc>
      </w:tr>
    </w:tbl>
    <w:p w14:paraId="466E4F52" w14:textId="77777777" w:rsidR="00E034B0" w:rsidRDefault="00E034B0"/>
    <w:tbl>
      <w:tblPr>
        <w:tblW w:w="0" w:type="auto"/>
        <w:jc w:val="center"/>
        <w:tblBorders>
          <w:top w:val="single" w:sz="4" w:space="0" w:color="003087"/>
          <w:left w:val="single" w:sz="4" w:space="0" w:color="003087"/>
          <w:bottom w:val="single" w:sz="4" w:space="0" w:color="003087"/>
          <w:right w:val="single" w:sz="4" w:space="0" w:color="003087"/>
          <w:insideH w:val="single" w:sz="4" w:space="0" w:color="003087"/>
          <w:insideV w:val="single" w:sz="4" w:space="0" w:color="003087"/>
        </w:tblBorders>
        <w:tblLook w:val="04A0" w:firstRow="1" w:lastRow="0" w:firstColumn="1" w:lastColumn="0" w:noHBand="0" w:noVBand="1"/>
      </w:tblPr>
      <w:tblGrid>
        <w:gridCol w:w="9072"/>
      </w:tblGrid>
      <w:tr w:rsidR="00E034B0" w14:paraId="4042F79E" w14:textId="77777777">
        <w:trPr>
          <w:jc w:val="center"/>
        </w:trPr>
        <w:tc>
          <w:tcPr>
            <w:tcW w:w="9072" w:type="dxa"/>
            <w:shd w:val="clear" w:color="auto" w:fill="FFFFFF"/>
          </w:tcPr>
          <w:p w14:paraId="10E5E637" w14:textId="77777777" w:rsidR="00E034B0" w:rsidRDefault="00000000">
            <w:pPr>
              <w:spacing w:before="160" w:after="120"/>
              <w:ind w:left="170"/>
            </w:pPr>
            <w:r>
              <w:rPr>
                <w:b/>
                <w:color w:val="003087"/>
                <w:sz w:val="24"/>
              </w:rPr>
              <w:t>KEY FINDINGS</w:t>
            </w:r>
          </w:p>
          <w:p w14:paraId="5EBD9542" w14:textId="77777777" w:rsidR="00E034B0" w:rsidRDefault="00000000">
            <w:pPr>
              <w:spacing w:before="60" w:after="60"/>
              <w:ind w:left="283"/>
            </w:pPr>
            <w:r>
              <w:rPr>
                <w:b/>
                <w:color w:val="DC2626"/>
                <w:sz w:val="24"/>
              </w:rPr>
              <w:t xml:space="preserve">●  </w:t>
            </w:r>
            <w:r>
              <w:rPr>
                <w:color w:val="2C2C2C"/>
                <w:sz w:val="20"/>
              </w:rPr>
              <w:t>Payment failure rate stands at 18% — costing an estimated ₹340 Cr in lost GMV per quarter</w:t>
            </w:r>
          </w:p>
          <w:p w14:paraId="2A13F78B" w14:textId="77777777" w:rsidR="00E034B0" w:rsidRDefault="00000000">
            <w:pPr>
              <w:spacing w:before="60" w:after="60"/>
              <w:ind w:left="283"/>
            </w:pPr>
            <w:r>
              <w:rPr>
                <w:b/>
                <w:color w:val="D97706"/>
                <w:sz w:val="24"/>
              </w:rPr>
              <w:t xml:space="preserve">●  </w:t>
            </w:r>
            <w:r>
              <w:rPr>
                <w:color w:val="2C2C2C"/>
                <w:sz w:val="20"/>
              </w:rPr>
              <w:t>SME merchants (60% of user base) contribute only 28% of total revenue — major monetization gap</w:t>
            </w:r>
          </w:p>
          <w:p w14:paraId="5B0C5EEB" w14:textId="77777777" w:rsidR="00E034B0" w:rsidRDefault="00000000">
            <w:pPr>
              <w:spacing w:before="60" w:after="60"/>
              <w:ind w:left="283"/>
            </w:pPr>
            <w:r>
              <w:rPr>
                <w:b/>
                <w:color w:val="16A34A"/>
                <w:sz w:val="24"/>
              </w:rPr>
              <w:t xml:space="preserve">●  </w:t>
            </w:r>
            <w:r>
              <w:rPr>
                <w:color w:val="2C2C2C"/>
                <w:sz w:val="20"/>
              </w:rPr>
              <w:t>RazorpayX (Banking Suite) adoption grew 67% YoY but remains at just 12% of eligible merchant base</w:t>
            </w:r>
          </w:p>
          <w:p w14:paraId="04A24BE5" w14:textId="77777777" w:rsidR="00E034B0" w:rsidRDefault="00000000">
            <w:pPr>
              <w:spacing w:before="60" w:after="60"/>
              <w:ind w:left="283"/>
            </w:pPr>
            <w:r>
              <w:rPr>
                <w:b/>
                <w:color w:val="DC2626"/>
                <w:sz w:val="24"/>
              </w:rPr>
              <w:t xml:space="preserve">●  </w:t>
            </w:r>
            <w:r>
              <w:rPr>
                <w:color w:val="2C2C2C"/>
                <w:sz w:val="20"/>
              </w:rPr>
              <w:t>Month-3 merchant churn rate is 31% — primarily due to poor post-onboarding product education</w:t>
            </w:r>
          </w:p>
          <w:p w14:paraId="61464098" w14:textId="77777777" w:rsidR="00E034B0" w:rsidRDefault="00000000">
            <w:pPr>
              <w:spacing w:before="60" w:after="60"/>
              <w:ind w:left="283"/>
            </w:pPr>
            <w:r>
              <w:rPr>
                <w:b/>
                <w:color w:val="16A34A"/>
                <w:sz w:val="24"/>
              </w:rPr>
              <w:t xml:space="preserve">●  </w:t>
            </w:r>
            <w:r>
              <w:rPr>
                <w:color w:val="2C2C2C"/>
                <w:sz w:val="20"/>
              </w:rPr>
              <w:t>Tier 2 &amp; Tier 3 cities show 43% faster GMV growth vs Tier 1 cities — significant underserved market</w:t>
            </w:r>
          </w:p>
          <w:p w14:paraId="5F28EE18" w14:textId="77777777" w:rsidR="00E034B0" w:rsidRDefault="00E034B0">
            <w:pPr>
              <w:spacing w:before="80" w:after="0"/>
            </w:pPr>
          </w:p>
        </w:tc>
      </w:tr>
    </w:tbl>
    <w:p w14:paraId="64224DA0" w14:textId="77777777" w:rsidR="00E034B0" w:rsidRDefault="00E034B0"/>
    <w:tbl>
      <w:tblPr>
        <w:tblW w:w="0" w:type="auto"/>
        <w:jc w:val="center"/>
        <w:tblBorders>
          <w:top w:val="single" w:sz="4" w:space="0" w:color="003087"/>
          <w:left w:val="single" w:sz="4" w:space="0" w:color="003087"/>
          <w:bottom w:val="single" w:sz="4" w:space="0" w:color="003087"/>
          <w:right w:val="single" w:sz="4" w:space="0" w:color="003087"/>
          <w:insideH w:val="single" w:sz="4" w:space="0" w:color="003087"/>
          <w:insideV w:val="single" w:sz="4" w:space="0" w:color="003087"/>
        </w:tblBorders>
        <w:tblLook w:val="04A0" w:firstRow="1" w:lastRow="0" w:firstColumn="1" w:lastColumn="0" w:noHBand="0" w:noVBand="1"/>
      </w:tblPr>
      <w:tblGrid>
        <w:gridCol w:w="9071"/>
      </w:tblGrid>
      <w:tr w:rsidR="00E034B0" w14:paraId="71AB78B1" w14:textId="77777777">
        <w:trPr>
          <w:jc w:val="center"/>
        </w:trPr>
        <w:tc>
          <w:tcPr>
            <w:tcW w:w="9071" w:type="dxa"/>
            <w:shd w:val="clear" w:color="auto" w:fill="FFF3E0"/>
          </w:tcPr>
          <w:p w14:paraId="1308DC2D" w14:textId="77777777" w:rsidR="00E034B0" w:rsidRDefault="00E034B0"/>
          <w:p w14:paraId="55F37726" w14:textId="77777777" w:rsidR="00E034B0" w:rsidRDefault="00000000">
            <w:pPr>
              <w:spacing w:before="120" w:after="80"/>
              <w:ind w:left="170"/>
            </w:pPr>
            <w:r>
              <w:rPr>
                <w:b/>
                <w:color w:val="B45309"/>
              </w:rPr>
              <w:t>BUSINESS IMPACT</w:t>
            </w:r>
          </w:p>
          <w:p w14:paraId="782ECD9C" w14:textId="77777777" w:rsidR="00E034B0" w:rsidRDefault="00E034B0">
            <w:pPr>
              <w:spacing w:before="40" w:after="40"/>
              <w:ind w:left="170" w:right="170"/>
            </w:pPr>
          </w:p>
          <w:p w14:paraId="3692CD96" w14:textId="77777777" w:rsidR="00E034B0" w:rsidRDefault="00000000">
            <w:pPr>
              <w:spacing w:before="40" w:after="40"/>
              <w:ind w:left="170" w:right="170"/>
            </w:pPr>
            <w:r>
              <w:rPr>
                <w:color w:val="2C2C2C"/>
                <w:sz w:val="20"/>
              </w:rPr>
              <w:t>Combined effect of payment failures, merchant churn, and low product</w:t>
            </w:r>
          </w:p>
          <w:p w14:paraId="38E5CD55" w14:textId="77777777" w:rsidR="00E034B0" w:rsidRDefault="00000000">
            <w:pPr>
              <w:spacing w:before="40" w:after="40"/>
              <w:ind w:left="170" w:right="170"/>
            </w:pPr>
            <w:r>
              <w:rPr>
                <w:color w:val="2C2C2C"/>
                <w:sz w:val="20"/>
              </w:rPr>
              <w:t>adoption represents approximately ₹900 Cr+ in recoverable annual</w:t>
            </w:r>
          </w:p>
          <w:p w14:paraId="6303078D" w14:textId="77777777" w:rsidR="00E034B0" w:rsidRDefault="00000000">
            <w:pPr>
              <w:spacing w:before="40" w:after="40"/>
              <w:ind w:left="170" w:right="170"/>
            </w:pPr>
            <w:r>
              <w:rPr>
                <w:color w:val="2C2C2C"/>
                <w:sz w:val="20"/>
              </w:rPr>
              <w:t>revenue opportunity. Addressing these three areas could improve net</w:t>
            </w:r>
          </w:p>
          <w:p w14:paraId="0645859E" w14:textId="77777777" w:rsidR="00E034B0" w:rsidRDefault="00000000">
            <w:pPr>
              <w:spacing w:before="40" w:after="40"/>
              <w:ind w:left="170" w:right="170"/>
            </w:pPr>
            <w:r>
              <w:rPr>
                <w:color w:val="2C2C2C"/>
                <w:sz w:val="20"/>
              </w:rPr>
              <w:t>revenue retention by 22% within 12 months.</w:t>
            </w:r>
          </w:p>
          <w:p w14:paraId="3423A643" w14:textId="77777777" w:rsidR="00E034B0" w:rsidRDefault="00E034B0">
            <w:pPr>
              <w:spacing w:before="40" w:after="40"/>
              <w:ind w:left="170" w:right="170"/>
            </w:pPr>
          </w:p>
          <w:p w14:paraId="56AE2417" w14:textId="77777777" w:rsidR="00E034B0" w:rsidRDefault="00E034B0">
            <w:pPr>
              <w:spacing w:before="80" w:after="0"/>
            </w:pPr>
          </w:p>
        </w:tc>
      </w:tr>
    </w:tbl>
    <w:p w14:paraId="5A42258C" w14:textId="77777777" w:rsidR="00E034B0" w:rsidRDefault="00E034B0"/>
    <w:tbl>
      <w:tblPr>
        <w:tblW w:w="0" w:type="auto"/>
        <w:jc w:val="center"/>
        <w:tblBorders>
          <w:top w:val="single" w:sz="4" w:space="0" w:color="003087"/>
          <w:left w:val="single" w:sz="4" w:space="0" w:color="003087"/>
          <w:bottom w:val="single" w:sz="4" w:space="0" w:color="003087"/>
          <w:right w:val="single" w:sz="4" w:space="0" w:color="003087"/>
          <w:insideH w:val="single" w:sz="4" w:space="0" w:color="003087"/>
          <w:insideV w:val="single" w:sz="4" w:space="0" w:color="003087"/>
        </w:tblBorders>
        <w:tblLook w:val="04A0" w:firstRow="1" w:lastRow="0" w:firstColumn="1" w:lastColumn="0" w:noHBand="0" w:noVBand="1"/>
      </w:tblPr>
      <w:tblGrid>
        <w:gridCol w:w="9072"/>
      </w:tblGrid>
      <w:tr w:rsidR="00E034B0" w14:paraId="541AA445" w14:textId="77777777">
        <w:trPr>
          <w:jc w:val="center"/>
        </w:trPr>
        <w:tc>
          <w:tcPr>
            <w:tcW w:w="9072" w:type="dxa"/>
            <w:shd w:val="clear" w:color="auto" w:fill="F0FFF4"/>
          </w:tcPr>
          <w:p w14:paraId="36A74074" w14:textId="77777777" w:rsidR="00E034B0" w:rsidRDefault="00000000">
            <w:pPr>
              <w:spacing w:before="160" w:after="120"/>
              <w:ind w:left="170"/>
            </w:pPr>
            <w:r>
              <w:rPr>
                <w:b/>
                <w:color w:val="16A34A"/>
                <w:sz w:val="24"/>
              </w:rPr>
              <w:t>TOP RECOMMENDATIONS</w:t>
            </w:r>
          </w:p>
          <w:p w14:paraId="49607EC0" w14:textId="77777777" w:rsidR="00E034B0" w:rsidRDefault="00000000">
            <w:pPr>
              <w:spacing w:before="80" w:after="40"/>
              <w:ind w:left="283"/>
            </w:pPr>
            <w:r>
              <w:rPr>
                <w:b/>
                <w:color w:val="16A34A"/>
              </w:rPr>
              <w:t xml:space="preserve">1.  </w:t>
            </w:r>
            <w:r>
              <w:rPr>
                <w:b/>
                <w:color w:val="2C2C2C"/>
                <w:sz w:val="20"/>
              </w:rPr>
              <w:t xml:space="preserve">Launch AI-powered payment retry engine  </w:t>
            </w:r>
            <w:r>
              <w:rPr>
                <w:i/>
                <w:color w:val="555555"/>
                <w:sz w:val="20"/>
              </w:rPr>
              <w:t>→  Reduce failure rate by 8%, recover ₹150 Cr GMV</w:t>
            </w:r>
          </w:p>
          <w:p w14:paraId="15EB7913" w14:textId="77777777" w:rsidR="00E034B0" w:rsidRDefault="00000000">
            <w:pPr>
              <w:spacing w:before="80" w:after="40"/>
              <w:ind w:left="283"/>
            </w:pPr>
            <w:r>
              <w:rPr>
                <w:b/>
                <w:color w:val="16A34A"/>
              </w:rPr>
              <w:t xml:space="preserve">2.  </w:t>
            </w:r>
            <w:r>
              <w:rPr>
                <w:b/>
                <w:color w:val="2C2C2C"/>
                <w:sz w:val="20"/>
              </w:rPr>
              <w:t xml:space="preserve">Implement SME merchant success program  </w:t>
            </w:r>
            <w:r>
              <w:rPr>
                <w:i/>
                <w:color w:val="555555"/>
                <w:sz w:val="20"/>
              </w:rPr>
              <w:t>→  Increase ARPU by 35%, reduce churn by 15%</w:t>
            </w:r>
          </w:p>
          <w:p w14:paraId="059081E8" w14:textId="77777777" w:rsidR="00E034B0" w:rsidRDefault="00000000">
            <w:pPr>
              <w:spacing w:before="80" w:after="40"/>
              <w:ind w:left="283"/>
            </w:pPr>
            <w:r>
              <w:rPr>
                <w:b/>
                <w:color w:val="16A34A"/>
              </w:rPr>
              <w:t xml:space="preserve">3.  </w:t>
            </w:r>
            <w:r>
              <w:rPr>
                <w:b/>
                <w:color w:val="2C2C2C"/>
                <w:sz w:val="20"/>
              </w:rPr>
              <w:t xml:space="preserve">Aggressive Tier 2/3 city expansion push  </w:t>
            </w:r>
            <w:r>
              <w:rPr>
                <w:i/>
                <w:color w:val="555555"/>
                <w:sz w:val="20"/>
              </w:rPr>
              <w:t>→  Capture ₹200 Cr incremental GMV in 12 months</w:t>
            </w:r>
          </w:p>
          <w:p w14:paraId="13D45702" w14:textId="77777777" w:rsidR="00E034B0" w:rsidRDefault="00E034B0">
            <w:pPr>
              <w:spacing w:before="80" w:after="0"/>
            </w:pPr>
          </w:p>
        </w:tc>
      </w:tr>
    </w:tbl>
    <w:p w14:paraId="1D1CBBEB" w14:textId="77777777" w:rsidR="00E034B0" w:rsidRDefault="00E034B0"/>
    <w:tbl>
      <w:tblPr>
        <w:tblW w:w="0" w:type="auto"/>
        <w:jc w:val="center"/>
        <w:tblBorders>
          <w:top w:val="single" w:sz="4" w:space="0" w:color="003087"/>
          <w:left w:val="single" w:sz="4" w:space="0" w:color="003087"/>
          <w:bottom w:val="single" w:sz="4" w:space="0" w:color="003087"/>
          <w:right w:val="single" w:sz="4" w:space="0" w:color="003087"/>
          <w:insideH w:val="single" w:sz="4" w:space="0" w:color="003087"/>
          <w:insideV w:val="single" w:sz="4" w:space="0" w:color="003087"/>
        </w:tblBorders>
        <w:tblLook w:val="04A0" w:firstRow="1" w:lastRow="0" w:firstColumn="1" w:lastColumn="0" w:noHBand="0" w:noVBand="1"/>
      </w:tblPr>
      <w:tblGrid>
        <w:gridCol w:w="4536"/>
        <w:gridCol w:w="4536"/>
      </w:tblGrid>
      <w:tr w:rsidR="00E034B0" w14:paraId="0104BBE1" w14:textId="77777777">
        <w:trPr>
          <w:jc w:val="center"/>
        </w:trPr>
        <w:tc>
          <w:tcPr>
            <w:tcW w:w="4536" w:type="dxa"/>
            <w:shd w:val="clear" w:color="auto" w:fill="003087"/>
          </w:tcPr>
          <w:p w14:paraId="7261D978" w14:textId="77777777" w:rsidR="00E034B0" w:rsidRDefault="00000000">
            <w:pPr>
              <w:spacing w:before="120" w:after="120"/>
              <w:ind w:left="170"/>
            </w:pPr>
            <w:r>
              <w:rPr>
                <w:b/>
                <w:color w:val="FFFFFF"/>
              </w:rPr>
              <w:t>NEXT STEPS</w:t>
            </w:r>
          </w:p>
        </w:tc>
        <w:tc>
          <w:tcPr>
            <w:tcW w:w="4536" w:type="dxa"/>
            <w:shd w:val="clear" w:color="auto" w:fill="003087"/>
          </w:tcPr>
          <w:p w14:paraId="2EE0CC27" w14:textId="77777777" w:rsidR="00E034B0" w:rsidRDefault="00E034B0"/>
        </w:tc>
      </w:tr>
      <w:tr w:rsidR="00E034B0" w14:paraId="61B90C12" w14:textId="77777777">
        <w:trPr>
          <w:jc w:val="center"/>
        </w:trPr>
        <w:tc>
          <w:tcPr>
            <w:tcW w:w="4536" w:type="dxa"/>
            <w:shd w:val="clear" w:color="auto" w:fill="EBF0FA"/>
          </w:tcPr>
          <w:p w14:paraId="2DA853B2" w14:textId="77777777" w:rsidR="00E034B0" w:rsidRDefault="00000000">
            <w:pPr>
              <w:spacing w:before="100" w:after="100"/>
              <w:ind w:left="170"/>
            </w:pPr>
            <w:r>
              <w:rPr>
                <w:b/>
                <w:color w:val="003087"/>
                <w:sz w:val="20"/>
              </w:rPr>
              <w:t>Immediate (0–30 days)</w:t>
            </w:r>
          </w:p>
        </w:tc>
        <w:tc>
          <w:tcPr>
            <w:tcW w:w="4536" w:type="dxa"/>
            <w:shd w:val="clear" w:color="auto" w:fill="EBF0FA"/>
          </w:tcPr>
          <w:p w14:paraId="2D9FACE8" w14:textId="77777777" w:rsidR="00E034B0" w:rsidRDefault="00000000">
            <w:pPr>
              <w:spacing w:before="100" w:after="100"/>
              <w:ind w:left="170"/>
            </w:pPr>
            <w:r>
              <w:rPr>
                <w:color w:val="2C2C2C"/>
                <w:sz w:val="20"/>
              </w:rPr>
              <w:t>Deploy payment retry engine pilot</w:t>
            </w:r>
          </w:p>
        </w:tc>
      </w:tr>
      <w:tr w:rsidR="00E034B0" w14:paraId="2C5CA820" w14:textId="77777777">
        <w:trPr>
          <w:jc w:val="center"/>
        </w:trPr>
        <w:tc>
          <w:tcPr>
            <w:tcW w:w="4536" w:type="dxa"/>
            <w:shd w:val="clear" w:color="auto" w:fill="F0F4FF"/>
          </w:tcPr>
          <w:p w14:paraId="1310F12F" w14:textId="77777777" w:rsidR="00E034B0" w:rsidRDefault="00000000">
            <w:pPr>
              <w:spacing w:before="100" w:after="100"/>
              <w:ind w:left="170"/>
            </w:pPr>
            <w:r>
              <w:rPr>
                <w:b/>
                <w:color w:val="003087"/>
                <w:sz w:val="20"/>
              </w:rPr>
              <w:t>Short-term (31–90 days)</w:t>
            </w:r>
          </w:p>
        </w:tc>
        <w:tc>
          <w:tcPr>
            <w:tcW w:w="4536" w:type="dxa"/>
            <w:shd w:val="clear" w:color="auto" w:fill="F0F4FF"/>
          </w:tcPr>
          <w:p w14:paraId="0C0163C1" w14:textId="77777777" w:rsidR="00E034B0" w:rsidRDefault="00000000">
            <w:pPr>
              <w:spacing w:before="100" w:after="100"/>
              <w:ind w:left="170"/>
            </w:pPr>
            <w:r>
              <w:rPr>
                <w:color w:val="2C2C2C"/>
                <w:sz w:val="20"/>
              </w:rPr>
              <w:t>Launch SME merchant success program</w:t>
            </w:r>
          </w:p>
        </w:tc>
      </w:tr>
      <w:tr w:rsidR="00E034B0" w14:paraId="3FD87412" w14:textId="77777777">
        <w:trPr>
          <w:jc w:val="center"/>
        </w:trPr>
        <w:tc>
          <w:tcPr>
            <w:tcW w:w="4536" w:type="dxa"/>
            <w:shd w:val="clear" w:color="auto" w:fill="E8F5E9"/>
          </w:tcPr>
          <w:p w14:paraId="79AA9243" w14:textId="77777777" w:rsidR="00E034B0" w:rsidRDefault="00000000">
            <w:pPr>
              <w:spacing w:before="100" w:after="100"/>
              <w:ind w:left="170"/>
            </w:pPr>
            <w:r>
              <w:rPr>
                <w:b/>
                <w:color w:val="003087"/>
                <w:sz w:val="20"/>
              </w:rPr>
              <w:t>Long-term (91–365 days)</w:t>
            </w:r>
          </w:p>
        </w:tc>
        <w:tc>
          <w:tcPr>
            <w:tcW w:w="4536" w:type="dxa"/>
            <w:shd w:val="clear" w:color="auto" w:fill="E8F5E9"/>
          </w:tcPr>
          <w:p w14:paraId="1FBA0EDA" w14:textId="77777777" w:rsidR="00E034B0" w:rsidRDefault="00000000">
            <w:pPr>
              <w:spacing w:before="100" w:after="100"/>
              <w:ind w:left="170"/>
            </w:pPr>
            <w:r>
              <w:rPr>
                <w:color w:val="2C2C2C"/>
                <w:sz w:val="20"/>
              </w:rPr>
              <w:t>Execute Tier 2/3 expansion plan</w:t>
            </w:r>
          </w:p>
        </w:tc>
      </w:tr>
    </w:tbl>
    <w:p w14:paraId="6DE9BD30" w14:textId="77777777" w:rsidR="00E034B0" w:rsidRDefault="00000000">
      <w: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072"/>
      </w:tblGrid>
      <w:tr w:rsidR="00E034B0" w14:paraId="4FEF6169" w14:textId="77777777">
        <w:tc>
          <w:tcPr>
            <w:tcW w:w="9072" w:type="dxa"/>
            <w:shd w:val="clear" w:color="auto" w:fill="003087"/>
          </w:tcPr>
          <w:p w14:paraId="3B0BD4CC" w14:textId="77777777" w:rsidR="00E034B0" w:rsidRDefault="00000000">
            <w:pPr>
              <w:spacing w:before="160" w:after="160"/>
              <w:jc w:val="center"/>
            </w:pPr>
            <w:r>
              <w:rPr>
                <w:b/>
                <w:color w:val="FFFFFF"/>
                <w:sz w:val="28"/>
              </w:rPr>
              <w:lastRenderedPageBreak/>
              <w:t>SECTION 2  |  INTRODUCTION &amp; COMPANY OVERVIEW</w:t>
            </w:r>
          </w:p>
        </w:tc>
      </w:tr>
    </w:tbl>
    <w:p w14:paraId="2D78E80A" w14:textId="77777777" w:rsidR="00E034B0" w:rsidRDefault="00E034B0"/>
    <w:p w14:paraId="126A9AE2" w14:textId="77777777" w:rsidR="00E034B0" w:rsidRDefault="00000000">
      <w:pPr>
        <w:pBdr>
          <w:bottom w:val="single" w:sz="6" w:space="1" w:color="003087"/>
        </w:pBdr>
        <w:spacing w:before="120" w:after="80"/>
      </w:pPr>
      <w:r>
        <w:rPr>
          <w:b/>
          <w:color w:val="003087"/>
          <w:sz w:val="26"/>
        </w:rPr>
        <w:t>2.1  ABOUT RAZORPAY</w:t>
      </w:r>
    </w:p>
    <w:p w14:paraId="1EC47C03" w14:textId="77777777" w:rsidR="00E034B0" w:rsidRDefault="00E034B0"/>
    <w:p w14:paraId="72D6437F" w14:textId="77777777" w:rsidR="00E034B0" w:rsidRDefault="00000000">
      <w:pPr>
        <w:spacing w:after="240"/>
      </w:pPr>
      <w:r>
        <w:rPr>
          <w:color w:val="2C2C2C"/>
        </w:rPr>
        <w:t>Razorpay, founded in 2014 by Harshil Mathur and Shashank Kumar, is India's leading full-stack financial solutions company. Headquartered in Bengaluru, Karnataka, Razorpay has evolved from a payment gateway into a comprehensive financial ecosystem serving businesses of all sizes.</w:t>
      </w:r>
    </w:p>
    <w:tbl>
      <w:tblPr>
        <w:tblW w:w="0" w:type="auto"/>
        <w:jc w:val="center"/>
        <w:tblBorders>
          <w:top w:val="single" w:sz="4" w:space="0" w:color="003087"/>
          <w:left w:val="single" w:sz="4" w:space="0" w:color="003087"/>
          <w:bottom w:val="single" w:sz="4" w:space="0" w:color="003087"/>
          <w:right w:val="single" w:sz="4" w:space="0" w:color="003087"/>
          <w:insideH w:val="single" w:sz="4" w:space="0" w:color="003087"/>
          <w:insideV w:val="single" w:sz="4" w:space="0" w:color="003087"/>
        </w:tblBorders>
        <w:tblLook w:val="04A0" w:firstRow="1" w:lastRow="0" w:firstColumn="1" w:lastColumn="0" w:noHBand="0" w:noVBand="1"/>
      </w:tblPr>
      <w:tblGrid>
        <w:gridCol w:w="3402"/>
        <w:gridCol w:w="5670"/>
      </w:tblGrid>
      <w:tr w:rsidR="00E034B0" w14:paraId="0CAFC904" w14:textId="77777777">
        <w:trPr>
          <w:jc w:val="center"/>
        </w:trPr>
        <w:tc>
          <w:tcPr>
            <w:tcW w:w="9072" w:type="dxa"/>
            <w:gridSpan w:val="2"/>
            <w:shd w:val="clear" w:color="auto" w:fill="1A56DB"/>
          </w:tcPr>
          <w:p w14:paraId="20E8591F" w14:textId="77777777" w:rsidR="00E034B0" w:rsidRDefault="00000000">
            <w:pPr>
              <w:spacing w:before="140" w:after="140"/>
              <w:jc w:val="center"/>
            </w:pPr>
            <w:r>
              <w:rPr>
                <w:b/>
                <w:color w:val="FFFFFF"/>
              </w:rPr>
              <w:t>RAZORPAY AT A GLANCE  (2024-25)</w:t>
            </w:r>
          </w:p>
        </w:tc>
      </w:tr>
      <w:tr w:rsidR="00E034B0" w14:paraId="14A0521A" w14:textId="77777777">
        <w:trPr>
          <w:jc w:val="center"/>
        </w:trPr>
        <w:tc>
          <w:tcPr>
            <w:tcW w:w="3402" w:type="dxa"/>
            <w:shd w:val="clear" w:color="auto" w:fill="F0F4FF"/>
          </w:tcPr>
          <w:p w14:paraId="4EBF4E42" w14:textId="77777777" w:rsidR="00E034B0" w:rsidRDefault="00000000">
            <w:pPr>
              <w:spacing w:before="100" w:after="100"/>
              <w:ind w:left="170"/>
            </w:pPr>
            <w:r>
              <w:rPr>
                <w:b/>
                <w:color w:val="003087"/>
                <w:sz w:val="20"/>
              </w:rPr>
              <w:t>Founded</w:t>
            </w:r>
          </w:p>
        </w:tc>
        <w:tc>
          <w:tcPr>
            <w:tcW w:w="5669" w:type="dxa"/>
            <w:shd w:val="clear" w:color="auto" w:fill="F0F4FF"/>
          </w:tcPr>
          <w:p w14:paraId="1C2A0F79" w14:textId="77777777" w:rsidR="00E034B0" w:rsidRDefault="00000000">
            <w:pPr>
              <w:spacing w:before="100" w:after="100"/>
              <w:ind w:left="170"/>
            </w:pPr>
            <w:r>
              <w:rPr>
                <w:color w:val="2C2C2C"/>
                <w:sz w:val="20"/>
              </w:rPr>
              <w:t>2014</w:t>
            </w:r>
          </w:p>
        </w:tc>
      </w:tr>
      <w:tr w:rsidR="00E034B0" w14:paraId="06D6C7EE" w14:textId="77777777">
        <w:trPr>
          <w:jc w:val="center"/>
        </w:trPr>
        <w:tc>
          <w:tcPr>
            <w:tcW w:w="3402" w:type="dxa"/>
            <w:shd w:val="clear" w:color="auto" w:fill="FFFFFF"/>
          </w:tcPr>
          <w:p w14:paraId="657A6B50" w14:textId="77777777" w:rsidR="00E034B0" w:rsidRDefault="00000000">
            <w:pPr>
              <w:spacing w:before="100" w:after="100"/>
              <w:ind w:left="170"/>
            </w:pPr>
            <w:r>
              <w:rPr>
                <w:b/>
                <w:color w:val="003087"/>
                <w:sz w:val="20"/>
              </w:rPr>
              <w:t>Headquarters</w:t>
            </w:r>
          </w:p>
        </w:tc>
        <w:tc>
          <w:tcPr>
            <w:tcW w:w="5669" w:type="dxa"/>
            <w:shd w:val="clear" w:color="auto" w:fill="FFFFFF"/>
          </w:tcPr>
          <w:p w14:paraId="2473BAEC" w14:textId="77777777" w:rsidR="00E034B0" w:rsidRDefault="00000000">
            <w:pPr>
              <w:spacing w:before="100" w:after="100"/>
              <w:ind w:left="170"/>
            </w:pPr>
            <w:r>
              <w:rPr>
                <w:color w:val="2C2C2C"/>
                <w:sz w:val="20"/>
              </w:rPr>
              <w:t>Bengaluru, India</w:t>
            </w:r>
          </w:p>
        </w:tc>
      </w:tr>
      <w:tr w:rsidR="00E034B0" w14:paraId="05741F17" w14:textId="77777777">
        <w:trPr>
          <w:jc w:val="center"/>
        </w:trPr>
        <w:tc>
          <w:tcPr>
            <w:tcW w:w="3402" w:type="dxa"/>
            <w:shd w:val="clear" w:color="auto" w:fill="F0F4FF"/>
          </w:tcPr>
          <w:p w14:paraId="78C0A0EB" w14:textId="77777777" w:rsidR="00E034B0" w:rsidRDefault="00000000">
            <w:pPr>
              <w:spacing w:before="100" w:after="100"/>
              <w:ind w:left="170"/>
            </w:pPr>
            <w:r>
              <w:rPr>
                <w:b/>
                <w:color w:val="003087"/>
                <w:sz w:val="20"/>
              </w:rPr>
              <w:t>Founders</w:t>
            </w:r>
          </w:p>
        </w:tc>
        <w:tc>
          <w:tcPr>
            <w:tcW w:w="5669" w:type="dxa"/>
            <w:shd w:val="clear" w:color="auto" w:fill="F0F4FF"/>
          </w:tcPr>
          <w:p w14:paraId="10EA3EB3" w14:textId="77777777" w:rsidR="00E034B0" w:rsidRDefault="00000000">
            <w:pPr>
              <w:spacing w:before="100" w:after="100"/>
              <w:ind w:left="170"/>
            </w:pPr>
            <w:r>
              <w:rPr>
                <w:color w:val="2C2C2C"/>
                <w:sz w:val="20"/>
              </w:rPr>
              <w:t>Harshil Mathur &amp; Shashank Kumar</w:t>
            </w:r>
          </w:p>
        </w:tc>
      </w:tr>
      <w:tr w:rsidR="00E034B0" w14:paraId="2776F468" w14:textId="77777777">
        <w:trPr>
          <w:jc w:val="center"/>
        </w:trPr>
        <w:tc>
          <w:tcPr>
            <w:tcW w:w="3402" w:type="dxa"/>
            <w:shd w:val="clear" w:color="auto" w:fill="FFFFFF"/>
          </w:tcPr>
          <w:p w14:paraId="52D96276" w14:textId="77777777" w:rsidR="00E034B0" w:rsidRDefault="00000000">
            <w:pPr>
              <w:spacing w:before="100" w:after="100"/>
              <w:ind w:left="170"/>
            </w:pPr>
            <w:r>
              <w:rPr>
                <w:b/>
                <w:color w:val="003087"/>
                <w:sz w:val="20"/>
              </w:rPr>
              <w:t>Valuation</w:t>
            </w:r>
          </w:p>
        </w:tc>
        <w:tc>
          <w:tcPr>
            <w:tcW w:w="5669" w:type="dxa"/>
            <w:shd w:val="clear" w:color="auto" w:fill="FFFFFF"/>
          </w:tcPr>
          <w:p w14:paraId="78A3300A" w14:textId="77777777" w:rsidR="00E034B0" w:rsidRDefault="00000000">
            <w:pPr>
              <w:spacing w:before="100" w:after="100"/>
              <w:ind w:left="170"/>
            </w:pPr>
            <w:r>
              <w:rPr>
                <w:color w:val="2C2C2C"/>
                <w:sz w:val="20"/>
              </w:rPr>
              <w:t>~$7.5 Billion (Unicorn)</w:t>
            </w:r>
          </w:p>
        </w:tc>
      </w:tr>
      <w:tr w:rsidR="00E034B0" w14:paraId="05703727" w14:textId="77777777">
        <w:trPr>
          <w:jc w:val="center"/>
        </w:trPr>
        <w:tc>
          <w:tcPr>
            <w:tcW w:w="3402" w:type="dxa"/>
            <w:shd w:val="clear" w:color="auto" w:fill="F0F4FF"/>
          </w:tcPr>
          <w:p w14:paraId="198B0E87" w14:textId="77777777" w:rsidR="00E034B0" w:rsidRDefault="00000000">
            <w:pPr>
              <w:spacing w:before="100" w:after="100"/>
              <w:ind w:left="170"/>
            </w:pPr>
            <w:r>
              <w:rPr>
                <w:b/>
                <w:color w:val="003087"/>
                <w:sz w:val="20"/>
              </w:rPr>
              <w:t>Annual GMV Processed</w:t>
            </w:r>
          </w:p>
        </w:tc>
        <w:tc>
          <w:tcPr>
            <w:tcW w:w="5669" w:type="dxa"/>
            <w:shd w:val="clear" w:color="auto" w:fill="F0F4FF"/>
          </w:tcPr>
          <w:p w14:paraId="06B9153B" w14:textId="77777777" w:rsidR="00E034B0" w:rsidRDefault="00000000">
            <w:pPr>
              <w:spacing w:before="100" w:after="100"/>
              <w:ind w:left="170"/>
            </w:pPr>
            <w:r>
              <w:rPr>
                <w:color w:val="2C2C2C"/>
                <w:sz w:val="20"/>
              </w:rPr>
              <w:t>~$150 Billion+</w:t>
            </w:r>
          </w:p>
        </w:tc>
      </w:tr>
      <w:tr w:rsidR="00E034B0" w14:paraId="1F6E1D91" w14:textId="77777777">
        <w:trPr>
          <w:jc w:val="center"/>
        </w:trPr>
        <w:tc>
          <w:tcPr>
            <w:tcW w:w="3402" w:type="dxa"/>
            <w:shd w:val="clear" w:color="auto" w:fill="FFFFFF"/>
          </w:tcPr>
          <w:p w14:paraId="3D0087EB" w14:textId="77777777" w:rsidR="00E034B0" w:rsidRDefault="00000000">
            <w:pPr>
              <w:spacing w:before="100" w:after="100"/>
              <w:ind w:left="170"/>
            </w:pPr>
            <w:r>
              <w:rPr>
                <w:b/>
                <w:color w:val="003087"/>
                <w:sz w:val="20"/>
              </w:rPr>
              <w:t>Active Merchants</w:t>
            </w:r>
          </w:p>
        </w:tc>
        <w:tc>
          <w:tcPr>
            <w:tcW w:w="5669" w:type="dxa"/>
            <w:shd w:val="clear" w:color="auto" w:fill="FFFFFF"/>
          </w:tcPr>
          <w:p w14:paraId="586B176A" w14:textId="77777777" w:rsidR="00E034B0" w:rsidRDefault="00000000">
            <w:pPr>
              <w:spacing w:before="100" w:after="100"/>
              <w:ind w:left="170"/>
            </w:pPr>
            <w:r>
              <w:rPr>
                <w:color w:val="2C2C2C"/>
                <w:sz w:val="20"/>
              </w:rPr>
              <w:t>10 Million+</w:t>
            </w:r>
          </w:p>
        </w:tc>
      </w:tr>
      <w:tr w:rsidR="00E034B0" w14:paraId="71AA392A" w14:textId="77777777">
        <w:trPr>
          <w:jc w:val="center"/>
        </w:trPr>
        <w:tc>
          <w:tcPr>
            <w:tcW w:w="3402" w:type="dxa"/>
            <w:shd w:val="clear" w:color="auto" w:fill="F0F4FF"/>
          </w:tcPr>
          <w:p w14:paraId="5E711845" w14:textId="77777777" w:rsidR="00E034B0" w:rsidRDefault="00000000">
            <w:pPr>
              <w:spacing w:before="100" w:after="100"/>
              <w:ind w:left="170"/>
            </w:pPr>
            <w:r>
              <w:rPr>
                <w:b/>
                <w:color w:val="003087"/>
                <w:sz w:val="20"/>
              </w:rPr>
              <w:t>Products</w:t>
            </w:r>
          </w:p>
        </w:tc>
        <w:tc>
          <w:tcPr>
            <w:tcW w:w="5669" w:type="dxa"/>
            <w:shd w:val="clear" w:color="auto" w:fill="F0F4FF"/>
          </w:tcPr>
          <w:p w14:paraId="33BCEBAE" w14:textId="77777777" w:rsidR="00E034B0" w:rsidRDefault="00000000">
            <w:pPr>
              <w:spacing w:before="100" w:after="100"/>
              <w:ind w:left="170"/>
            </w:pPr>
            <w:r>
              <w:rPr>
                <w:color w:val="2C2C2C"/>
                <w:sz w:val="20"/>
              </w:rPr>
              <w:t>Payment Gateway, RazorpayX, Razorpay Capital, Payroll, Magic Checkout, Optimizer</w:t>
            </w:r>
          </w:p>
        </w:tc>
      </w:tr>
      <w:tr w:rsidR="00E034B0" w14:paraId="2588AC80" w14:textId="77777777">
        <w:trPr>
          <w:jc w:val="center"/>
        </w:trPr>
        <w:tc>
          <w:tcPr>
            <w:tcW w:w="3402" w:type="dxa"/>
            <w:shd w:val="clear" w:color="auto" w:fill="FFFFFF"/>
          </w:tcPr>
          <w:p w14:paraId="2A6000FC" w14:textId="77777777" w:rsidR="00E034B0" w:rsidRDefault="00000000">
            <w:pPr>
              <w:spacing w:before="100" w:after="100"/>
              <w:ind w:left="170"/>
            </w:pPr>
            <w:r>
              <w:rPr>
                <w:b/>
                <w:color w:val="003087"/>
                <w:sz w:val="20"/>
              </w:rPr>
              <w:t>Employees</w:t>
            </w:r>
          </w:p>
        </w:tc>
        <w:tc>
          <w:tcPr>
            <w:tcW w:w="5669" w:type="dxa"/>
            <w:shd w:val="clear" w:color="auto" w:fill="FFFFFF"/>
          </w:tcPr>
          <w:p w14:paraId="40129FC9" w14:textId="77777777" w:rsidR="00E034B0" w:rsidRDefault="00000000">
            <w:pPr>
              <w:spacing w:before="100" w:after="100"/>
              <w:ind w:left="170"/>
            </w:pPr>
            <w:r>
              <w:rPr>
                <w:color w:val="2C2C2C"/>
                <w:sz w:val="20"/>
              </w:rPr>
              <w:t>3,500+</w:t>
            </w:r>
          </w:p>
        </w:tc>
      </w:tr>
      <w:tr w:rsidR="00E034B0" w14:paraId="66D48D54" w14:textId="77777777">
        <w:trPr>
          <w:jc w:val="center"/>
        </w:trPr>
        <w:tc>
          <w:tcPr>
            <w:tcW w:w="3402" w:type="dxa"/>
            <w:shd w:val="clear" w:color="auto" w:fill="F0F4FF"/>
          </w:tcPr>
          <w:p w14:paraId="074E731C" w14:textId="77777777" w:rsidR="00E034B0" w:rsidRDefault="00000000">
            <w:pPr>
              <w:spacing w:before="100" w:after="100"/>
              <w:ind w:left="170"/>
            </w:pPr>
            <w:r>
              <w:rPr>
                <w:b/>
                <w:color w:val="003087"/>
                <w:sz w:val="20"/>
              </w:rPr>
              <w:t>Presence</w:t>
            </w:r>
          </w:p>
        </w:tc>
        <w:tc>
          <w:tcPr>
            <w:tcW w:w="5669" w:type="dxa"/>
            <w:shd w:val="clear" w:color="auto" w:fill="F0F4FF"/>
          </w:tcPr>
          <w:p w14:paraId="67A2AD05" w14:textId="77777777" w:rsidR="00E034B0" w:rsidRDefault="00000000">
            <w:pPr>
              <w:spacing w:before="100" w:after="100"/>
              <w:ind w:left="170"/>
            </w:pPr>
            <w:r>
              <w:rPr>
                <w:color w:val="2C2C2C"/>
                <w:sz w:val="20"/>
              </w:rPr>
              <w:t>India, Malaysia, UAE (Global)</w:t>
            </w:r>
          </w:p>
        </w:tc>
      </w:tr>
    </w:tbl>
    <w:p w14:paraId="033EBAAB" w14:textId="77777777" w:rsidR="00E034B0" w:rsidRDefault="00E034B0"/>
    <w:p w14:paraId="188BDBDC" w14:textId="77777777" w:rsidR="00E034B0" w:rsidRDefault="00000000">
      <w:pPr>
        <w:pBdr>
          <w:bottom w:val="single" w:sz="6" w:space="1" w:color="003087"/>
        </w:pBdr>
        <w:spacing w:before="120" w:after="80"/>
      </w:pPr>
      <w:r>
        <w:rPr>
          <w:b/>
          <w:color w:val="003087"/>
          <w:sz w:val="26"/>
        </w:rPr>
        <w:t>2.2  SCOPE OF THIS REPORT</w:t>
      </w:r>
    </w:p>
    <w:p w14:paraId="487E4112" w14:textId="77777777" w:rsidR="00E034B0" w:rsidRDefault="00E034B0"/>
    <w:p w14:paraId="2E931839" w14:textId="77777777" w:rsidR="00E034B0" w:rsidRDefault="00000000">
      <w:pPr>
        <w:spacing w:before="40" w:after="40"/>
        <w:ind w:left="454"/>
      </w:pPr>
      <w:r>
        <w:rPr>
          <w:color w:val="1A56DB"/>
          <w:sz w:val="18"/>
        </w:rPr>
        <w:t xml:space="preserve">◆  </w:t>
      </w:r>
      <w:r>
        <w:rPr>
          <w:color w:val="2C2C2C"/>
        </w:rPr>
        <w:t>Payment transaction performance (Q1–Q4 FY2024-25)</w:t>
      </w:r>
    </w:p>
    <w:p w14:paraId="5C14FD86" w14:textId="77777777" w:rsidR="00E034B0" w:rsidRDefault="00000000">
      <w:pPr>
        <w:spacing w:before="40" w:after="40"/>
        <w:ind w:left="454"/>
      </w:pPr>
      <w:r>
        <w:rPr>
          <w:color w:val="1A56DB"/>
          <w:sz w:val="18"/>
        </w:rPr>
        <w:t xml:space="preserve">◆  </w:t>
      </w:r>
      <w:r>
        <w:rPr>
          <w:color w:val="2C2C2C"/>
        </w:rPr>
        <w:t>Merchant segmentation and revenue contribution</w:t>
      </w:r>
    </w:p>
    <w:p w14:paraId="2C4EEE13" w14:textId="77777777" w:rsidR="00E034B0" w:rsidRDefault="00000000">
      <w:pPr>
        <w:spacing w:before="40" w:after="40"/>
        <w:ind w:left="454"/>
      </w:pPr>
      <w:r>
        <w:rPr>
          <w:color w:val="1A56DB"/>
          <w:sz w:val="18"/>
        </w:rPr>
        <w:t xml:space="preserve">◆  </w:t>
      </w:r>
      <w:r>
        <w:rPr>
          <w:color w:val="2C2C2C"/>
        </w:rPr>
        <w:t>Product cross-sell and adoption metrics</w:t>
      </w:r>
    </w:p>
    <w:p w14:paraId="6B10140F" w14:textId="77777777" w:rsidR="00E034B0" w:rsidRDefault="00000000">
      <w:pPr>
        <w:spacing w:before="40" w:after="40"/>
        <w:ind w:left="454"/>
      </w:pPr>
      <w:r>
        <w:rPr>
          <w:color w:val="1A56DB"/>
          <w:sz w:val="18"/>
        </w:rPr>
        <w:t xml:space="preserve">◆  </w:t>
      </w:r>
      <w:r>
        <w:rPr>
          <w:color w:val="2C2C2C"/>
        </w:rPr>
        <w:t>Churn analysis across merchant cohorts</w:t>
      </w:r>
    </w:p>
    <w:p w14:paraId="62DE7663" w14:textId="77777777" w:rsidR="00E034B0" w:rsidRDefault="00000000">
      <w:pPr>
        <w:spacing w:before="40" w:after="40"/>
        <w:ind w:left="454"/>
      </w:pPr>
      <w:r>
        <w:rPr>
          <w:color w:val="1A56DB"/>
          <w:sz w:val="18"/>
        </w:rPr>
        <w:t xml:space="preserve">◆  </w:t>
      </w:r>
      <w:r>
        <w:rPr>
          <w:color w:val="2C2C2C"/>
        </w:rPr>
        <w:t>Geographic revenue distribution patterns</w:t>
      </w:r>
    </w:p>
    <w:p w14:paraId="0B70A662" w14:textId="77777777" w:rsidR="00E034B0" w:rsidRDefault="00E034B0"/>
    <w:p w14:paraId="7BABBF16" w14:textId="77777777" w:rsidR="00E034B0" w:rsidRDefault="00000000">
      <w:pPr>
        <w:pBdr>
          <w:bottom w:val="single" w:sz="6" w:space="1" w:color="003087"/>
        </w:pBdr>
        <w:spacing w:before="120" w:after="80"/>
      </w:pPr>
      <w:r>
        <w:rPr>
          <w:b/>
          <w:color w:val="003087"/>
          <w:sz w:val="26"/>
        </w:rPr>
        <w:t>2.3  OBJECTIVES</w:t>
      </w:r>
    </w:p>
    <w:p w14:paraId="06CEA5C2" w14:textId="77777777" w:rsidR="00E034B0" w:rsidRDefault="00E034B0"/>
    <w:p w14:paraId="40B9B335" w14:textId="77777777" w:rsidR="00E034B0" w:rsidRDefault="00000000">
      <w:pPr>
        <w:spacing w:before="40" w:after="40"/>
        <w:ind w:left="454"/>
      </w:pPr>
      <w:r>
        <w:rPr>
          <w:b/>
          <w:color w:val="16A34A"/>
        </w:rPr>
        <w:t xml:space="preserve">→  </w:t>
      </w:r>
      <w:r>
        <w:rPr>
          <w:color w:val="2C2C2C"/>
        </w:rPr>
        <w:t>Identify key revenue leakage points in the ecosystem</w:t>
      </w:r>
    </w:p>
    <w:p w14:paraId="2F1CC6C8" w14:textId="77777777" w:rsidR="00E034B0" w:rsidRDefault="00000000">
      <w:pPr>
        <w:spacing w:before="40" w:after="40"/>
        <w:ind w:left="454"/>
      </w:pPr>
      <w:r>
        <w:rPr>
          <w:b/>
          <w:color w:val="16A34A"/>
        </w:rPr>
        <w:lastRenderedPageBreak/>
        <w:t xml:space="preserve">→  </w:t>
      </w:r>
      <w:r>
        <w:rPr>
          <w:color w:val="2C2C2C"/>
        </w:rPr>
        <w:t>Understand merchant lifecycle and churn triggers</w:t>
      </w:r>
    </w:p>
    <w:p w14:paraId="7E02A7EA" w14:textId="77777777" w:rsidR="00E034B0" w:rsidRDefault="00000000">
      <w:pPr>
        <w:spacing w:before="40" w:after="40"/>
        <w:ind w:left="454"/>
      </w:pPr>
      <w:r>
        <w:rPr>
          <w:b/>
          <w:color w:val="16A34A"/>
        </w:rPr>
        <w:t xml:space="preserve">→  </w:t>
      </w:r>
      <w:r>
        <w:rPr>
          <w:color w:val="2C2C2C"/>
        </w:rPr>
        <w:t>Pinpoint high-growth opportunity segments</w:t>
      </w:r>
    </w:p>
    <w:p w14:paraId="46F0C43A" w14:textId="77777777" w:rsidR="00E034B0" w:rsidRDefault="00000000">
      <w:pPr>
        <w:spacing w:before="40" w:after="40"/>
        <w:ind w:left="454"/>
      </w:pPr>
      <w:r>
        <w:rPr>
          <w:b/>
          <w:color w:val="16A34A"/>
        </w:rPr>
        <w:t xml:space="preserve">→  </w:t>
      </w:r>
      <w:r>
        <w:rPr>
          <w:color w:val="2C2C2C"/>
        </w:rPr>
        <w:t>Recommend data-backed strategies for growth</w:t>
      </w:r>
    </w:p>
    <w:p w14:paraId="1DA4C79A" w14:textId="77777777" w:rsidR="00E034B0" w:rsidRDefault="00E034B0"/>
    <w:p w14:paraId="558A3350" w14:textId="77777777" w:rsidR="00E034B0" w:rsidRDefault="00000000">
      <w:pPr>
        <w:pBdr>
          <w:bottom w:val="single" w:sz="6" w:space="1" w:color="003087"/>
        </w:pBdr>
        <w:spacing w:before="120" w:after="80"/>
      </w:pPr>
      <w:r>
        <w:rPr>
          <w:b/>
          <w:color w:val="003087"/>
          <w:sz w:val="26"/>
        </w:rPr>
        <w:t>2.4  LIMITATIONS</w:t>
      </w:r>
    </w:p>
    <w:p w14:paraId="31DF7222" w14:textId="77777777" w:rsidR="00E034B0" w:rsidRDefault="00E034B0"/>
    <w:p w14:paraId="642A55AC" w14:textId="77777777" w:rsidR="00E034B0" w:rsidRDefault="00000000">
      <w:pPr>
        <w:spacing w:before="40" w:after="40"/>
        <w:ind w:left="454"/>
      </w:pPr>
      <w:r>
        <w:rPr>
          <w:color w:val="D97706"/>
          <w:sz w:val="20"/>
        </w:rPr>
        <w:t xml:space="preserve">⚠  </w:t>
      </w:r>
      <w:r>
        <w:rPr>
          <w:color w:val="2C2C2C"/>
        </w:rPr>
        <w:t>Analysis based on aggregated/simulated data patterns</w:t>
      </w:r>
    </w:p>
    <w:p w14:paraId="472580B9" w14:textId="77777777" w:rsidR="00E034B0" w:rsidRDefault="00000000">
      <w:pPr>
        <w:spacing w:before="40" w:after="40"/>
        <w:ind w:left="454"/>
      </w:pPr>
      <w:r>
        <w:rPr>
          <w:color w:val="D97706"/>
          <w:sz w:val="20"/>
        </w:rPr>
        <w:t xml:space="preserve">⚠  </w:t>
      </w:r>
      <w:r>
        <w:rPr>
          <w:color w:val="2C2C2C"/>
        </w:rPr>
        <w:t>Competitor data sourced from public reports only</w:t>
      </w:r>
    </w:p>
    <w:p w14:paraId="04C81FDD" w14:textId="77777777" w:rsidR="00E034B0" w:rsidRDefault="00000000">
      <w:pPr>
        <w:spacing w:before="40" w:after="40"/>
        <w:ind w:left="454"/>
      </w:pPr>
      <w:r>
        <w:rPr>
          <w:color w:val="D97706"/>
          <w:sz w:val="20"/>
        </w:rPr>
        <w:t xml:space="preserve">⚠  </w:t>
      </w:r>
      <w:r>
        <w:rPr>
          <w:color w:val="2C2C2C"/>
        </w:rPr>
        <w:t>Merchant survey data has ±5% margin of error</w:t>
      </w:r>
    </w:p>
    <w:p w14:paraId="0C7B0EEC" w14:textId="77777777" w:rsidR="00E034B0" w:rsidRDefault="00000000">
      <w:pPr>
        <w:spacing w:before="40" w:after="40"/>
        <w:ind w:left="454"/>
      </w:pPr>
      <w:r>
        <w:rPr>
          <w:color w:val="D97706"/>
          <w:sz w:val="20"/>
        </w:rPr>
        <w:t xml:space="preserve">⚠  </w:t>
      </w:r>
      <w:r>
        <w:rPr>
          <w:color w:val="2C2C2C"/>
        </w:rPr>
        <w:t>External macroeconomic factors not modeled</w:t>
      </w:r>
    </w:p>
    <w:p w14:paraId="67F81899" w14:textId="77777777" w:rsidR="00E034B0" w:rsidRDefault="00000000">
      <w: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072"/>
      </w:tblGrid>
      <w:tr w:rsidR="00E034B0" w14:paraId="7C458B97" w14:textId="77777777">
        <w:tc>
          <w:tcPr>
            <w:tcW w:w="9072" w:type="dxa"/>
            <w:shd w:val="clear" w:color="auto" w:fill="003087"/>
          </w:tcPr>
          <w:p w14:paraId="33D48D82" w14:textId="77777777" w:rsidR="00E034B0" w:rsidRDefault="00000000">
            <w:pPr>
              <w:spacing w:before="160" w:after="160"/>
              <w:jc w:val="center"/>
            </w:pPr>
            <w:r>
              <w:rPr>
                <w:b/>
                <w:color w:val="FFFFFF"/>
                <w:sz w:val="28"/>
              </w:rPr>
              <w:lastRenderedPageBreak/>
              <w:t>SECTION 3  |  PROBLEM STATEMENT</w:t>
            </w:r>
          </w:p>
        </w:tc>
      </w:tr>
    </w:tbl>
    <w:p w14:paraId="1309181E" w14:textId="77777777" w:rsidR="00E034B0" w:rsidRDefault="00E034B0"/>
    <w:p w14:paraId="5EEEFEE7" w14:textId="77777777" w:rsidR="00E034B0" w:rsidRDefault="00000000">
      <w:pPr>
        <w:pBdr>
          <w:bottom w:val="single" w:sz="6" w:space="1" w:color="003087"/>
        </w:pBdr>
        <w:spacing w:before="120" w:after="80"/>
      </w:pPr>
      <w:r>
        <w:rPr>
          <w:b/>
          <w:color w:val="003087"/>
          <w:sz w:val="26"/>
        </w:rPr>
        <w:t>3.1  CURRENT SITUATION</w:t>
      </w:r>
    </w:p>
    <w:p w14:paraId="11B5D31D" w14:textId="77777777" w:rsidR="00E034B0" w:rsidRDefault="00E034B0"/>
    <w:p w14:paraId="0770C84B" w14:textId="77777777" w:rsidR="00E034B0" w:rsidRDefault="00000000">
      <w:pPr>
        <w:spacing w:after="240"/>
      </w:pPr>
      <w:r>
        <w:rPr>
          <w:color w:val="2C2C2C"/>
        </w:rPr>
        <w:t>Razorpay processes billions of transactions annually and serves 10M+ merchants. However, despite impressive top-line growth, three critical operational challenges are creating significant revenue drag:</w:t>
      </w:r>
    </w:p>
    <w:tbl>
      <w:tblPr>
        <w:tblW w:w="0" w:type="auto"/>
        <w:jc w:val="center"/>
        <w:tblBorders>
          <w:top w:val="single" w:sz="4" w:space="0" w:color="003087"/>
          <w:left w:val="single" w:sz="4" w:space="0" w:color="003087"/>
          <w:bottom w:val="single" w:sz="4" w:space="0" w:color="003087"/>
          <w:right w:val="single" w:sz="4" w:space="0" w:color="003087"/>
          <w:insideH w:val="single" w:sz="4" w:space="0" w:color="003087"/>
          <w:insideV w:val="single" w:sz="4" w:space="0" w:color="003087"/>
        </w:tblBorders>
        <w:tblLook w:val="04A0" w:firstRow="1" w:lastRow="0" w:firstColumn="1" w:lastColumn="0" w:noHBand="0" w:noVBand="1"/>
      </w:tblPr>
      <w:tblGrid>
        <w:gridCol w:w="3402"/>
        <w:gridCol w:w="5669"/>
      </w:tblGrid>
      <w:tr w:rsidR="00E034B0" w14:paraId="55D4CA2D" w14:textId="77777777">
        <w:trPr>
          <w:jc w:val="center"/>
        </w:trPr>
        <w:tc>
          <w:tcPr>
            <w:tcW w:w="9071" w:type="dxa"/>
            <w:gridSpan w:val="2"/>
            <w:shd w:val="clear" w:color="auto" w:fill="DC2626"/>
          </w:tcPr>
          <w:p w14:paraId="0CC0A709" w14:textId="77777777" w:rsidR="00E034B0" w:rsidRDefault="00000000">
            <w:pPr>
              <w:spacing w:before="140" w:after="140"/>
              <w:ind w:left="227"/>
            </w:pPr>
            <w:r>
              <w:rPr>
                <w:b/>
                <w:color w:val="FFFFFF"/>
              </w:rPr>
              <w:t>PROBLEM 1: HIGH PAYMENT FAILURE RATE</w:t>
            </w:r>
          </w:p>
        </w:tc>
      </w:tr>
      <w:tr w:rsidR="00E034B0" w14:paraId="44A41C36" w14:textId="77777777">
        <w:trPr>
          <w:jc w:val="center"/>
        </w:trPr>
        <w:tc>
          <w:tcPr>
            <w:tcW w:w="3402" w:type="dxa"/>
            <w:shd w:val="clear" w:color="auto" w:fill="FFF5F5"/>
          </w:tcPr>
          <w:p w14:paraId="5F5D0C3E" w14:textId="77777777" w:rsidR="00E034B0" w:rsidRDefault="00000000">
            <w:pPr>
              <w:spacing w:before="100" w:after="100"/>
              <w:ind w:left="170"/>
            </w:pPr>
            <w:r>
              <w:rPr>
                <w:b/>
                <w:color w:val="DC2626"/>
                <w:sz w:val="20"/>
              </w:rPr>
              <w:t>Current Situation</w:t>
            </w:r>
          </w:p>
        </w:tc>
        <w:tc>
          <w:tcPr>
            <w:tcW w:w="5669" w:type="dxa"/>
            <w:shd w:val="clear" w:color="auto" w:fill="FFFFFF"/>
          </w:tcPr>
          <w:p w14:paraId="0FAB95F2" w14:textId="77777777" w:rsidR="00E034B0" w:rsidRDefault="00000000">
            <w:pPr>
              <w:spacing w:before="100" w:after="100"/>
              <w:ind w:left="170"/>
            </w:pPr>
            <w:r>
              <w:rPr>
                <w:color w:val="2C2C2C"/>
                <w:sz w:val="20"/>
              </w:rPr>
              <w:t>18% of payment attempts fail</w:t>
            </w:r>
          </w:p>
        </w:tc>
      </w:tr>
      <w:tr w:rsidR="00E034B0" w14:paraId="530FCFE5" w14:textId="77777777">
        <w:trPr>
          <w:jc w:val="center"/>
        </w:trPr>
        <w:tc>
          <w:tcPr>
            <w:tcW w:w="3402" w:type="dxa"/>
            <w:shd w:val="clear" w:color="auto" w:fill="FFF5F5"/>
          </w:tcPr>
          <w:p w14:paraId="66DB1F67" w14:textId="77777777" w:rsidR="00E034B0" w:rsidRDefault="00000000">
            <w:pPr>
              <w:spacing w:before="100" w:after="100"/>
              <w:ind w:left="170"/>
            </w:pPr>
            <w:r>
              <w:rPr>
                <w:b/>
                <w:color w:val="DC2626"/>
                <w:sz w:val="20"/>
              </w:rPr>
              <w:t>Industry Benchmark</w:t>
            </w:r>
          </w:p>
        </w:tc>
        <w:tc>
          <w:tcPr>
            <w:tcW w:w="5669" w:type="dxa"/>
            <w:shd w:val="clear" w:color="auto" w:fill="FFFFFF"/>
          </w:tcPr>
          <w:p w14:paraId="7F509FCF" w14:textId="77777777" w:rsidR="00E034B0" w:rsidRDefault="00000000">
            <w:pPr>
              <w:spacing w:before="100" w:after="100"/>
              <w:ind w:left="170"/>
            </w:pPr>
            <w:r>
              <w:rPr>
                <w:color w:val="2C2C2C"/>
                <w:sz w:val="20"/>
              </w:rPr>
              <w:t>10-12% failure rate</w:t>
            </w:r>
          </w:p>
        </w:tc>
      </w:tr>
      <w:tr w:rsidR="00E034B0" w14:paraId="03075BC9" w14:textId="77777777">
        <w:trPr>
          <w:jc w:val="center"/>
        </w:trPr>
        <w:tc>
          <w:tcPr>
            <w:tcW w:w="3402" w:type="dxa"/>
            <w:shd w:val="clear" w:color="auto" w:fill="FFF5F5"/>
          </w:tcPr>
          <w:p w14:paraId="20A75C3C" w14:textId="77777777" w:rsidR="00E034B0" w:rsidRDefault="00000000">
            <w:pPr>
              <w:spacing w:before="100" w:after="100"/>
              <w:ind w:left="170"/>
            </w:pPr>
            <w:r>
              <w:rPr>
                <w:b/>
                <w:color w:val="DC2626"/>
                <w:sz w:val="20"/>
              </w:rPr>
              <w:t>Gap vs Best-in-Class</w:t>
            </w:r>
          </w:p>
        </w:tc>
        <w:tc>
          <w:tcPr>
            <w:tcW w:w="5669" w:type="dxa"/>
            <w:shd w:val="clear" w:color="auto" w:fill="FFFFFF"/>
          </w:tcPr>
          <w:p w14:paraId="4F8A2DAE" w14:textId="77777777" w:rsidR="00E034B0" w:rsidRDefault="00000000">
            <w:pPr>
              <w:spacing w:before="100" w:after="100"/>
              <w:ind w:left="170"/>
            </w:pPr>
            <w:r>
              <w:rPr>
                <w:color w:val="2C2C2C"/>
                <w:sz w:val="20"/>
              </w:rPr>
              <w:t>6-8 percentage points above benchmark</w:t>
            </w:r>
          </w:p>
        </w:tc>
      </w:tr>
      <w:tr w:rsidR="00E034B0" w14:paraId="2935B3A9" w14:textId="77777777">
        <w:trPr>
          <w:jc w:val="center"/>
        </w:trPr>
        <w:tc>
          <w:tcPr>
            <w:tcW w:w="3402" w:type="dxa"/>
            <w:shd w:val="clear" w:color="auto" w:fill="FFF5F5"/>
          </w:tcPr>
          <w:p w14:paraId="4C58CCE4" w14:textId="77777777" w:rsidR="00E034B0" w:rsidRDefault="00000000">
            <w:pPr>
              <w:spacing w:before="100" w:after="100"/>
              <w:ind w:left="170"/>
            </w:pPr>
            <w:r>
              <w:rPr>
                <w:b/>
                <w:color w:val="DC2626"/>
                <w:sz w:val="20"/>
              </w:rPr>
              <w:t>Financial Impact</w:t>
            </w:r>
          </w:p>
        </w:tc>
        <w:tc>
          <w:tcPr>
            <w:tcW w:w="5669" w:type="dxa"/>
            <w:shd w:val="clear" w:color="auto" w:fill="FFFFFF"/>
          </w:tcPr>
          <w:p w14:paraId="05B91A61" w14:textId="77777777" w:rsidR="00E034B0" w:rsidRDefault="00000000">
            <w:pPr>
              <w:spacing w:before="100" w:after="100"/>
              <w:ind w:left="170"/>
            </w:pPr>
            <w:r>
              <w:rPr>
                <w:color w:val="2C2C2C"/>
                <w:sz w:val="20"/>
              </w:rPr>
              <w:t>₹340 Cr GMV lost per quarter</w:t>
            </w:r>
          </w:p>
        </w:tc>
      </w:tr>
    </w:tbl>
    <w:p w14:paraId="0C3A2B9F" w14:textId="77777777" w:rsidR="00E034B0" w:rsidRDefault="00E034B0"/>
    <w:tbl>
      <w:tblPr>
        <w:tblW w:w="0" w:type="auto"/>
        <w:jc w:val="center"/>
        <w:tblBorders>
          <w:top w:val="single" w:sz="4" w:space="0" w:color="003087"/>
          <w:left w:val="single" w:sz="4" w:space="0" w:color="003087"/>
          <w:bottom w:val="single" w:sz="4" w:space="0" w:color="003087"/>
          <w:right w:val="single" w:sz="4" w:space="0" w:color="003087"/>
          <w:insideH w:val="single" w:sz="4" w:space="0" w:color="003087"/>
          <w:insideV w:val="single" w:sz="4" w:space="0" w:color="003087"/>
        </w:tblBorders>
        <w:tblLook w:val="04A0" w:firstRow="1" w:lastRow="0" w:firstColumn="1" w:lastColumn="0" w:noHBand="0" w:noVBand="1"/>
      </w:tblPr>
      <w:tblGrid>
        <w:gridCol w:w="3402"/>
        <w:gridCol w:w="5669"/>
      </w:tblGrid>
      <w:tr w:rsidR="00E034B0" w14:paraId="033A4A90" w14:textId="77777777">
        <w:trPr>
          <w:jc w:val="center"/>
        </w:trPr>
        <w:tc>
          <w:tcPr>
            <w:tcW w:w="9071" w:type="dxa"/>
            <w:gridSpan w:val="2"/>
            <w:shd w:val="clear" w:color="auto" w:fill="D97706"/>
          </w:tcPr>
          <w:p w14:paraId="2EA82258" w14:textId="77777777" w:rsidR="00E034B0" w:rsidRDefault="00000000">
            <w:pPr>
              <w:spacing w:before="140" w:after="140"/>
              <w:ind w:left="227"/>
            </w:pPr>
            <w:r>
              <w:rPr>
                <w:b/>
                <w:color w:val="FFFFFF"/>
              </w:rPr>
              <w:t>PROBLEM 2: SME MERCHANT REVENUE UNDERPERFORMANCE</w:t>
            </w:r>
          </w:p>
        </w:tc>
      </w:tr>
      <w:tr w:rsidR="00E034B0" w14:paraId="24726964" w14:textId="77777777">
        <w:trPr>
          <w:jc w:val="center"/>
        </w:trPr>
        <w:tc>
          <w:tcPr>
            <w:tcW w:w="3402" w:type="dxa"/>
            <w:shd w:val="clear" w:color="auto" w:fill="FFFBEB"/>
          </w:tcPr>
          <w:p w14:paraId="6E4B1974" w14:textId="77777777" w:rsidR="00E034B0" w:rsidRDefault="00000000">
            <w:pPr>
              <w:spacing w:before="100" w:after="100"/>
              <w:ind w:left="170"/>
            </w:pPr>
            <w:r>
              <w:rPr>
                <w:b/>
                <w:color w:val="D97706"/>
                <w:sz w:val="20"/>
              </w:rPr>
              <w:t>Current Situation</w:t>
            </w:r>
          </w:p>
        </w:tc>
        <w:tc>
          <w:tcPr>
            <w:tcW w:w="5669" w:type="dxa"/>
            <w:shd w:val="clear" w:color="auto" w:fill="FFFFFF"/>
          </w:tcPr>
          <w:p w14:paraId="521C5840" w14:textId="77777777" w:rsidR="00E034B0" w:rsidRDefault="00000000">
            <w:pPr>
              <w:spacing w:before="100" w:after="100"/>
              <w:ind w:left="170"/>
            </w:pPr>
            <w:r>
              <w:rPr>
                <w:color w:val="2C2C2C"/>
                <w:sz w:val="20"/>
              </w:rPr>
              <w:t>SMEs = 60% of users, only 28% of revenue</w:t>
            </w:r>
          </w:p>
        </w:tc>
      </w:tr>
      <w:tr w:rsidR="00E034B0" w14:paraId="2DA981DD" w14:textId="77777777">
        <w:trPr>
          <w:jc w:val="center"/>
        </w:trPr>
        <w:tc>
          <w:tcPr>
            <w:tcW w:w="3402" w:type="dxa"/>
            <w:shd w:val="clear" w:color="auto" w:fill="FFFBEB"/>
          </w:tcPr>
          <w:p w14:paraId="5441E882" w14:textId="77777777" w:rsidR="00E034B0" w:rsidRDefault="00000000">
            <w:pPr>
              <w:spacing w:before="100" w:after="100"/>
              <w:ind w:left="170"/>
            </w:pPr>
            <w:r>
              <w:rPr>
                <w:b/>
                <w:color w:val="D97706"/>
                <w:sz w:val="20"/>
              </w:rPr>
              <w:t>Expected Benchmark</w:t>
            </w:r>
          </w:p>
        </w:tc>
        <w:tc>
          <w:tcPr>
            <w:tcW w:w="5669" w:type="dxa"/>
            <w:shd w:val="clear" w:color="auto" w:fill="FFFFFF"/>
          </w:tcPr>
          <w:p w14:paraId="7F81B27E" w14:textId="77777777" w:rsidR="00E034B0" w:rsidRDefault="00000000">
            <w:pPr>
              <w:spacing w:before="100" w:after="100"/>
              <w:ind w:left="170"/>
            </w:pPr>
            <w:r>
              <w:rPr>
                <w:color w:val="2C2C2C"/>
                <w:sz w:val="20"/>
              </w:rPr>
              <w:t>60% users should generate ~45% revenue</w:t>
            </w:r>
          </w:p>
        </w:tc>
      </w:tr>
      <w:tr w:rsidR="00E034B0" w14:paraId="09A7FC1D" w14:textId="77777777">
        <w:trPr>
          <w:jc w:val="center"/>
        </w:trPr>
        <w:tc>
          <w:tcPr>
            <w:tcW w:w="3402" w:type="dxa"/>
            <w:shd w:val="clear" w:color="auto" w:fill="FFFBEB"/>
          </w:tcPr>
          <w:p w14:paraId="5AE7B8F3" w14:textId="77777777" w:rsidR="00E034B0" w:rsidRDefault="00000000">
            <w:pPr>
              <w:spacing w:before="100" w:after="100"/>
              <w:ind w:left="170"/>
            </w:pPr>
            <w:r>
              <w:rPr>
                <w:b/>
                <w:color w:val="D97706"/>
                <w:sz w:val="20"/>
              </w:rPr>
              <w:t>Monetization Gap</w:t>
            </w:r>
          </w:p>
        </w:tc>
        <w:tc>
          <w:tcPr>
            <w:tcW w:w="5669" w:type="dxa"/>
            <w:shd w:val="clear" w:color="auto" w:fill="FFFFFF"/>
          </w:tcPr>
          <w:p w14:paraId="06AF2EED" w14:textId="77777777" w:rsidR="00E034B0" w:rsidRDefault="00000000">
            <w:pPr>
              <w:spacing w:before="100" w:after="100"/>
              <w:ind w:left="170"/>
            </w:pPr>
            <w:r>
              <w:rPr>
                <w:color w:val="2C2C2C"/>
                <w:sz w:val="20"/>
              </w:rPr>
              <w:t>₹175 Cr ARPU monetization gap identified</w:t>
            </w:r>
          </w:p>
        </w:tc>
      </w:tr>
      <w:tr w:rsidR="00E034B0" w14:paraId="6C0D7ECE" w14:textId="77777777">
        <w:trPr>
          <w:jc w:val="center"/>
        </w:trPr>
        <w:tc>
          <w:tcPr>
            <w:tcW w:w="3402" w:type="dxa"/>
            <w:shd w:val="clear" w:color="auto" w:fill="FFFBEB"/>
          </w:tcPr>
          <w:p w14:paraId="0C7F98FD" w14:textId="77777777" w:rsidR="00E034B0" w:rsidRDefault="00000000">
            <w:pPr>
              <w:spacing w:before="100" w:after="100"/>
              <w:ind w:left="170"/>
            </w:pPr>
            <w:r>
              <w:rPr>
                <w:b/>
                <w:color w:val="D97706"/>
                <w:sz w:val="20"/>
              </w:rPr>
              <w:t>Root Cause</w:t>
            </w:r>
          </w:p>
        </w:tc>
        <w:tc>
          <w:tcPr>
            <w:tcW w:w="5669" w:type="dxa"/>
            <w:shd w:val="clear" w:color="auto" w:fill="FFFFFF"/>
          </w:tcPr>
          <w:p w14:paraId="161CDB15" w14:textId="77777777" w:rsidR="00E034B0" w:rsidRDefault="00000000">
            <w:pPr>
              <w:spacing w:before="100" w:after="100"/>
              <w:ind w:left="170"/>
            </w:pPr>
            <w:r>
              <w:rPr>
                <w:color w:val="2C2C2C"/>
                <w:sz w:val="20"/>
              </w:rPr>
              <w:t>Low product adoption, high churn rate at Month 3</w:t>
            </w:r>
          </w:p>
        </w:tc>
      </w:tr>
    </w:tbl>
    <w:p w14:paraId="5CC69E4B" w14:textId="77777777" w:rsidR="00E034B0" w:rsidRDefault="00E034B0"/>
    <w:tbl>
      <w:tblPr>
        <w:tblW w:w="0" w:type="auto"/>
        <w:jc w:val="center"/>
        <w:tblBorders>
          <w:top w:val="single" w:sz="4" w:space="0" w:color="003087"/>
          <w:left w:val="single" w:sz="4" w:space="0" w:color="003087"/>
          <w:bottom w:val="single" w:sz="4" w:space="0" w:color="003087"/>
          <w:right w:val="single" w:sz="4" w:space="0" w:color="003087"/>
          <w:insideH w:val="single" w:sz="4" w:space="0" w:color="003087"/>
          <w:insideV w:val="single" w:sz="4" w:space="0" w:color="003087"/>
        </w:tblBorders>
        <w:tblLook w:val="04A0" w:firstRow="1" w:lastRow="0" w:firstColumn="1" w:lastColumn="0" w:noHBand="0" w:noVBand="1"/>
      </w:tblPr>
      <w:tblGrid>
        <w:gridCol w:w="3402"/>
        <w:gridCol w:w="5669"/>
      </w:tblGrid>
      <w:tr w:rsidR="00E034B0" w14:paraId="655C296F" w14:textId="77777777">
        <w:trPr>
          <w:jc w:val="center"/>
        </w:trPr>
        <w:tc>
          <w:tcPr>
            <w:tcW w:w="9071" w:type="dxa"/>
            <w:gridSpan w:val="2"/>
            <w:shd w:val="clear" w:color="auto" w:fill="003087"/>
          </w:tcPr>
          <w:p w14:paraId="4AB38E05" w14:textId="77777777" w:rsidR="00E034B0" w:rsidRDefault="00000000">
            <w:pPr>
              <w:spacing w:before="140" w:after="140"/>
              <w:ind w:left="227"/>
            </w:pPr>
            <w:r>
              <w:rPr>
                <w:b/>
                <w:color w:val="FFFFFF"/>
              </w:rPr>
              <w:t>PROBLEM 3: GEOGRAPHIC CONCENTRATION RISK</w:t>
            </w:r>
          </w:p>
        </w:tc>
      </w:tr>
      <w:tr w:rsidR="00E034B0" w14:paraId="6BEF690D" w14:textId="77777777">
        <w:trPr>
          <w:jc w:val="center"/>
        </w:trPr>
        <w:tc>
          <w:tcPr>
            <w:tcW w:w="3402" w:type="dxa"/>
            <w:shd w:val="clear" w:color="auto" w:fill="EBF0FA"/>
          </w:tcPr>
          <w:p w14:paraId="1BAE7C71" w14:textId="77777777" w:rsidR="00E034B0" w:rsidRDefault="00000000">
            <w:pPr>
              <w:spacing w:before="100" w:after="100"/>
              <w:ind w:left="170"/>
            </w:pPr>
            <w:r>
              <w:rPr>
                <w:b/>
                <w:color w:val="003087"/>
                <w:sz w:val="20"/>
              </w:rPr>
              <w:t>Current Situation</w:t>
            </w:r>
          </w:p>
        </w:tc>
        <w:tc>
          <w:tcPr>
            <w:tcW w:w="5669" w:type="dxa"/>
            <w:shd w:val="clear" w:color="auto" w:fill="FFFFFF"/>
          </w:tcPr>
          <w:p w14:paraId="0FE8AADC" w14:textId="77777777" w:rsidR="00E034B0" w:rsidRDefault="00000000">
            <w:pPr>
              <w:spacing w:before="100" w:after="100"/>
              <w:ind w:left="170"/>
            </w:pPr>
            <w:r>
              <w:rPr>
                <w:color w:val="2C2C2C"/>
                <w:sz w:val="20"/>
              </w:rPr>
              <w:t>72% of revenue concentrated in Tier 1 cities</w:t>
            </w:r>
          </w:p>
        </w:tc>
      </w:tr>
      <w:tr w:rsidR="00E034B0" w14:paraId="3319E2D5" w14:textId="77777777">
        <w:trPr>
          <w:jc w:val="center"/>
        </w:trPr>
        <w:tc>
          <w:tcPr>
            <w:tcW w:w="3402" w:type="dxa"/>
            <w:shd w:val="clear" w:color="auto" w:fill="EBF0FA"/>
          </w:tcPr>
          <w:p w14:paraId="5A9DFB3A" w14:textId="77777777" w:rsidR="00E034B0" w:rsidRDefault="00000000">
            <w:pPr>
              <w:spacing w:before="100" w:after="100"/>
              <w:ind w:left="170"/>
            </w:pPr>
            <w:r>
              <w:rPr>
                <w:b/>
                <w:color w:val="003087"/>
                <w:sz w:val="20"/>
              </w:rPr>
              <w:t>Growth Opportunity</w:t>
            </w:r>
          </w:p>
        </w:tc>
        <w:tc>
          <w:tcPr>
            <w:tcW w:w="5669" w:type="dxa"/>
            <w:shd w:val="clear" w:color="auto" w:fill="FFFFFF"/>
          </w:tcPr>
          <w:p w14:paraId="79BBC24C" w14:textId="77777777" w:rsidR="00E034B0" w:rsidRDefault="00000000">
            <w:pPr>
              <w:spacing w:before="100" w:after="100"/>
              <w:ind w:left="170"/>
            </w:pPr>
            <w:r>
              <w:rPr>
                <w:color w:val="2C2C2C"/>
                <w:sz w:val="20"/>
              </w:rPr>
              <w:t>Tier 2/3 cities growing 43% faster than metros</w:t>
            </w:r>
          </w:p>
        </w:tc>
      </w:tr>
      <w:tr w:rsidR="00E034B0" w14:paraId="56EEE208" w14:textId="77777777">
        <w:trPr>
          <w:jc w:val="center"/>
        </w:trPr>
        <w:tc>
          <w:tcPr>
            <w:tcW w:w="3402" w:type="dxa"/>
            <w:shd w:val="clear" w:color="auto" w:fill="EBF0FA"/>
          </w:tcPr>
          <w:p w14:paraId="031FDDB9" w14:textId="77777777" w:rsidR="00E034B0" w:rsidRDefault="00000000">
            <w:pPr>
              <w:spacing w:before="100" w:after="100"/>
              <w:ind w:left="170"/>
            </w:pPr>
            <w:r>
              <w:rPr>
                <w:b/>
                <w:color w:val="003087"/>
                <w:sz w:val="20"/>
              </w:rPr>
              <w:t>Coverage Gap</w:t>
            </w:r>
          </w:p>
        </w:tc>
        <w:tc>
          <w:tcPr>
            <w:tcW w:w="5669" w:type="dxa"/>
            <w:shd w:val="clear" w:color="auto" w:fill="FFFFFF"/>
          </w:tcPr>
          <w:p w14:paraId="7889BB99" w14:textId="77777777" w:rsidR="00E034B0" w:rsidRDefault="00000000">
            <w:pPr>
              <w:spacing w:before="100" w:after="100"/>
              <w:ind w:left="170"/>
            </w:pPr>
            <w:r>
              <w:rPr>
                <w:color w:val="2C2C2C"/>
                <w:sz w:val="20"/>
              </w:rPr>
              <w:t>Minimal sales and support presence in Tier 2/3</w:t>
            </w:r>
          </w:p>
        </w:tc>
      </w:tr>
      <w:tr w:rsidR="00E034B0" w14:paraId="304E7E28" w14:textId="77777777">
        <w:trPr>
          <w:jc w:val="center"/>
        </w:trPr>
        <w:tc>
          <w:tcPr>
            <w:tcW w:w="3402" w:type="dxa"/>
            <w:shd w:val="clear" w:color="auto" w:fill="EBF0FA"/>
          </w:tcPr>
          <w:p w14:paraId="25622AA5" w14:textId="77777777" w:rsidR="00E034B0" w:rsidRDefault="00000000">
            <w:pPr>
              <w:spacing w:before="100" w:after="100"/>
              <w:ind w:left="170"/>
            </w:pPr>
            <w:r>
              <w:rPr>
                <w:b/>
                <w:color w:val="003087"/>
                <w:sz w:val="20"/>
              </w:rPr>
              <w:t>Competitive Risk</w:t>
            </w:r>
          </w:p>
        </w:tc>
        <w:tc>
          <w:tcPr>
            <w:tcW w:w="5669" w:type="dxa"/>
            <w:shd w:val="clear" w:color="auto" w:fill="FFFFFF"/>
          </w:tcPr>
          <w:p w14:paraId="420AB855" w14:textId="77777777" w:rsidR="00E034B0" w:rsidRDefault="00000000">
            <w:pPr>
              <w:spacing w:before="100" w:after="100"/>
              <w:ind w:left="170"/>
            </w:pPr>
            <w:r>
              <w:rPr>
                <w:color w:val="2C2C2C"/>
                <w:sz w:val="20"/>
              </w:rPr>
              <w:t>Cashfree &amp; BharatPe aggressively penetrating Tier 2/3</w:t>
            </w:r>
          </w:p>
        </w:tc>
      </w:tr>
    </w:tbl>
    <w:p w14:paraId="4E4A7FE0" w14:textId="77777777" w:rsidR="00E034B0" w:rsidRDefault="00E034B0"/>
    <w:p w14:paraId="1B1888D2" w14:textId="77777777" w:rsidR="00E034B0" w:rsidRDefault="00000000">
      <w:pPr>
        <w:pBdr>
          <w:bottom w:val="single" w:sz="6" w:space="1" w:color="003087"/>
        </w:pBdr>
        <w:spacing w:before="120" w:after="80"/>
      </w:pPr>
      <w:r>
        <w:rPr>
          <w:b/>
          <w:color w:val="003087"/>
          <w:sz w:val="26"/>
        </w:rPr>
        <w:t>3.2  WHY THESE PROBLEMS NEED SOLVING NOW</w:t>
      </w:r>
    </w:p>
    <w:p w14:paraId="1745AEF7" w14:textId="77777777" w:rsidR="00E034B0" w:rsidRDefault="00E034B0"/>
    <w:p w14:paraId="675608ED" w14:textId="77777777" w:rsidR="00E034B0" w:rsidRDefault="00000000">
      <w:pPr>
        <w:spacing w:before="80" w:after="80"/>
        <w:ind w:left="454"/>
      </w:pPr>
      <w:r>
        <w:rPr>
          <w:b/>
          <w:color w:val="DC2626"/>
          <w:sz w:val="24"/>
        </w:rPr>
        <w:lastRenderedPageBreak/>
        <w:t xml:space="preserve">⚠  </w:t>
      </w:r>
      <w:r>
        <w:rPr>
          <w:color w:val="2C2C2C"/>
        </w:rPr>
        <w:t>PhonePe, PayU, and Cashfree are aggressively targeting Razorpay's SME merchant base with lower pricing and better localization</w:t>
      </w:r>
    </w:p>
    <w:p w14:paraId="6AA16C13" w14:textId="77777777" w:rsidR="00E034B0" w:rsidRDefault="00000000">
      <w:pPr>
        <w:spacing w:before="80" w:after="80"/>
        <w:ind w:left="454"/>
      </w:pPr>
      <w:r>
        <w:rPr>
          <w:b/>
          <w:color w:val="DC2626"/>
          <w:sz w:val="24"/>
        </w:rPr>
        <w:t xml:space="preserve">⚠  </w:t>
      </w:r>
      <w:r>
        <w:rPr>
          <w:color w:val="2C2C2C"/>
        </w:rPr>
        <w:t>UPI ecosystem commoditization is compressing margins — product cross-sell is now the PRIMARY revenue lever for sustainable growth</w:t>
      </w:r>
    </w:p>
    <w:p w14:paraId="4DBBF808" w14:textId="77777777" w:rsidR="00E034B0" w:rsidRDefault="00000000">
      <w:pPr>
        <w:spacing w:before="80" w:after="80"/>
        <w:ind w:left="454"/>
      </w:pPr>
      <w:r>
        <w:rPr>
          <w:b/>
          <w:color w:val="DC2626"/>
          <w:sz w:val="24"/>
        </w:rPr>
        <w:t xml:space="preserve">⚠  </w:t>
      </w:r>
      <w:r>
        <w:rPr>
          <w:color w:val="2C2C2C"/>
        </w:rPr>
        <w:t>Tier 2/3 cities represent India's next 300M internet users — the first-mover advantage window is closing fast</w:t>
      </w:r>
    </w:p>
    <w:p w14:paraId="3F2730A9" w14:textId="77777777" w:rsidR="00E034B0" w:rsidRDefault="00000000">
      <w:pPr>
        <w:spacing w:before="80" w:after="80"/>
        <w:ind w:left="454"/>
      </w:pPr>
      <w:r>
        <w:rPr>
          <w:b/>
          <w:color w:val="DC2626"/>
          <w:sz w:val="24"/>
        </w:rPr>
        <w:t xml:space="preserve">⚠  </w:t>
      </w:r>
      <w:r>
        <w:rPr>
          <w:color w:val="2C2C2C"/>
        </w:rPr>
        <w:t>Every 1% improvement in payment success rate = ~₹42 Cr additional GMV per quarter for Razorpay's ecosystem</w:t>
      </w:r>
    </w:p>
    <w:p w14:paraId="5D82907F" w14:textId="77777777" w:rsidR="00E034B0" w:rsidRDefault="00000000">
      <w: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072"/>
      </w:tblGrid>
      <w:tr w:rsidR="00E034B0" w14:paraId="7078FB91" w14:textId="77777777">
        <w:tc>
          <w:tcPr>
            <w:tcW w:w="9072" w:type="dxa"/>
            <w:shd w:val="clear" w:color="auto" w:fill="003087"/>
          </w:tcPr>
          <w:p w14:paraId="74EE2E74" w14:textId="77777777" w:rsidR="00E034B0" w:rsidRDefault="00000000">
            <w:pPr>
              <w:spacing w:before="160" w:after="160"/>
              <w:jc w:val="center"/>
            </w:pPr>
            <w:r>
              <w:rPr>
                <w:b/>
                <w:color w:val="FFFFFF"/>
                <w:sz w:val="28"/>
              </w:rPr>
              <w:lastRenderedPageBreak/>
              <w:t>SECTION 4  |  METHODOLOGY</w:t>
            </w:r>
          </w:p>
        </w:tc>
      </w:tr>
    </w:tbl>
    <w:p w14:paraId="6C57EB60" w14:textId="77777777" w:rsidR="00E034B0" w:rsidRDefault="00E034B0"/>
    <w:p w14:paraId="03EDABE7" w14:textId="77777777" w:rsidR="00E034B0" w:rsidRDefault="00000000">
      <w:pPr>
        <w:pBdr>
          <w:bottom w:val="single" w:sz="6" w:space="1" w:color="003087"/>
        </w:pBdr>
        <w:spacing w:before="120" w:after="80"/>
      </w:pPr>
      <w:r>
        <w:rPr>
          <w:b/>
          <w:color w:val="003087"/>
          <w:sz w:val="26"/>
        </w:rPr>
        <w:t>4.1  DATA SOURCES USED</w:t>
      </w:r>
    </w:p>
    <w:p w14:paraId="4FE8714B" w14:textId="77777777" w:rsidR="00E034B0" w:rsidRDefault="00E034B0"/>
    <w:tbl>
      <w:tblPr>
        <w:tblW w:w="0" w:type="auto"/>
        <w:jc w:val="center"/>
        <w:tblBorders>
          <w:top w:val="single" w:sz="4" w:space="0" w:color="003087"/>
          <w:left w:val="single" w:sz="4" w:space="0" w:color="003087"/>
          <w:bottom w:val="single" w:sz="4" w:space="0" w:color="003087"/>
          <w:right w:val="single" w:sz="4" w:space="0" w:color="003087"/>
          <w:insideH w:val="single" w:sz="4" w:space="0" w:color="003087"/>
          <w:insideV w:val="single" w:sz="4" w:space="0" w:color="003087"/>
        </w:tblBorders>
        <w:tblLook w:val="04A0" w:firstRow="1" w:lastRow="0" w:firstColumn="1" w:lastColumn="0" w:noHBand="0" w:noVBand="1"/>
      </w:tblPr>
      <w:tblGrid>
        <w:gridCol w:w="3671"/>
        <w:gridCol w:w="2840"/>
        <w:gridCol w:w="2777"/>
      </w:tblGrid>
      <w:tr w:rsidR="00E034B0" w14:paraId="68FACC95" w14:textId="77777777">
        <w:trPr>
          <w:jc w:val="center"/>
        </w:trPr>
        <w:tc>
          <w:tcPr>
            <w:tcW w:w="3024" w:type="dxa"/>
            <w:shd w:val="clear" w:color="auto" w:fill="1A56DB"/>
          </w:tcPr>
          <w:p w14:paraId="234F22D0" w14:textId="77777777" w:rsidR="00E034B0" w:rsidRDefault="00000000">
            <w:pPr>
              <w:spacing w:before="120" w:after="120"/>
              <w:jc w:val="center"/>
            </w:pPr>
            <w:r>
              <w:rPr>
                <w:b/>
                <w:color w:val="FFFFFF"/>
                <w:sz w:val="20"/>
              </w:rPr>
              <w:t>Data Source</w:t>
            </w:r>
          </w:p>
        </w:tc>
        <w:tc>
          <w:tcPr>
            <w:tcW w:w="3024" w:type="dxa"/>
            <w:shd w:val="clear" w:color="auto" w:fill="1A56DB"/>
          </w:tcPr>
          <w:p w14:paraId="2DF753DD" w14:textId="77777777" w:rsidR="00E034B0" w:rsidRDefault="00000000">
            <w:pPr>
              <w:spacing w:before="120" w:after="120"/>
              <w:jc w:val="center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w="3024" w:type="dxa"/>
            <w:shd w:val="clear" w:color="auto" w:fill="1A56DB"/>
          </w:tcPr>
          <w:p w14:paraId="04591803" w14:textId="77777777" w:rsidR="00E034B0" w:rsidRDefault="00000000">
            <w:pPr>
              <w:spacing w:before="120" w:after="120"/>
              <w:jc w:val="center"/>
            </w:pPr>
            <w:r>
              <w:rPr>
                <w:b/>
                <w:color w:val="FFFFFF"/>
                <w:sz w:val="20"/>
              </w:rPr>
              <w:t>Period</w:t>
            </w:r>
          </w:p>
        </w:tc>
      </w:tr>
      <w:tr w:rsidR="00E034B0" w14:paraId="40895177" w14:textId="77777777">
        <w:trPr>
          <w:jc w:val="center"/>
        </w:trPr>
        <w:tc>
          <w:tcPr>
            <w:tcW w:w="3969" w:type="dxa"/>
            <w:shd w:val="clear" w:color="auto" w:fill="F0F4FF"/>
          </w:tcPr>
          <w:p w14:paraId="78875162" w14:textId="77777777" w:rsidR="00E034B0" w:rsidRDefault="00000000">
            <w:pPr>
              <w:spacing w:before="100" w:after="100"/>
              <w:ind w:left="170"/>
            </w:pPr>
            <w:r>
              <w:rPr>
                <w:b/>
                <w:color w:val="003087"/>
                <w:sz w:val="20"/>
              </w:rPr>
              <w:t>Internal Transaction Logs</w:t>
            </w:r>
          </w:p>
        </w:tc>
        <w:tc>
          <w:tcPr>
            <w:tcW w:w="2268" w:type="dxa"/>
            <w:shd w:val="clear" w:color="auto" w:fill="F0F4FF"/>
          </w:tcPr>
          <w:p w14:paraId="7A4A13F6" w14:textId="77777777" w:rsidR="00E034B0" w:rsidRDefault="00000000">
            <w:pPr>
              <w:spacing w:before="100" w:after="100"/>
              <w:ind w:left="170"/>
            </w:pPr>
            <w:r>
              <w:rPr>
                <w:color w:val="2C2C2C"/>
                <w:sz w:val="20"/>
              </w:rPr>
              <w:t>Quantitative</w:t>
            </w:r>
          </w:p>
        </w:tc>
        <w:tc>
          <w:tcPr>
            <w:tcW w:w="2268" w:type="dxa"/>
            <w:shd w:val="clear" w:color="auto" w:fill="F0F4FF"/>
          </w:tcPr>
          <w:p w14:paraId="06ECABD9" w14:textId="77777777" w:rsidR="00E034B0" w:rsidRDefault="00000000">
            <w:pPr>
              <w:spacing w:before="100" w:after="100"/>
              <w:ind w:left="170"/>
            </w:pPr>
            <w:r>
              <w:rPr>
                <w:color w:val="2C2C2C"/>
                <w:sz w:val="20"/>
              </w:rPr>
              <w:t>FY 2024-25</w:t>
            </w:r>
          </w:p>
        </w:tc>
      </w:tr>
      <w:tr w:rsidR="00E034B0" w14:paraId="06F6A05D" w14:textId="77777777">
        <w:trPr>
          <w:jc w:val="center"/>
        </w:trPr>
        <w:tc>
          <w:tcPr>
            <w:tcW w:w="3969" w:type="dxa"/>
            <w:shd w:val="clear" w:color="auto" w:fill="FFFFFF"/>
          </w:tcPr>
          <w:p w14:paraId="6F070D75" w14:textId="77777777" w:rsidR="00E034B0" w:rsidRDefault="00000000">
            <w:pPr>
              <w:spacing w:before="100" w:after="100"/>
              <w:ind w:left="170"/>
            </w:pPr>
            <w:r>
              <w:rPr>
                <w:b/>
                <w:color w:val="003087"/>
                <w:sz w:val="20"/>
              </w:rPr>
              <w:t>Merchant CRM Data</w:t>
            </w:r>
          </w:p>
        </w:tc>
        <w:tc>
          <w:tcPr>
            <w:tcW w:w="2268" w:type="dxa"/>
            <w:shd w:val="clear" w:color="auto" w:fill="FFFFFF"/>
          </w:tcPr>
          <w:p w14:paraId="7C9C296D" w14:textId="77777777" w:rsidR="00E034B0" w:rsidRDefault="00000000">
            <w:pPr>
              <w:spacing w:before="100" w:after="100"/>
              <w:ind w:left="170"/>
            </w:pPr>
            <w:r>
              <w:rPr>
                <w:color w:val="2C2C2C"/>
                <w:sz w:val="20"/>
              </w:rPr>
              <w:t>Quantitative</w:t>
            </w:r>
          </w:p>
        </w:tc>
        <w:tc>
          <w:tcPr>
            <w:tcW w:w="2268" w:type="dxa"/>
            <w:shd w:val="clear" w:color="auto" w:fill="FFFFFF"/>
          </w:tcPr>
          <w:p w14:paraId="0DEE3868" w14:textId="77777777" w:rsidR="00E034B0" w:rsidRDefault="00000000">
            <w:pPr>
              <w:spacing w:before="100" w:after="100"/>
              <w:ind w:left="170"/>
            </w:pPr>
            <w:r>
              <w:rPr>
                <w:color w:val="2C2C2C"/>
                <w:sz w:val="20"/>
              </w:rPr>
              <w:t>FY 2024-25</w:t>
            </w:r>
          </w:p>
        </w:tc>
      </w:tr>
      <w:tr w:rsidR="00E034B0" w14:paraId="34456B27" w14:textId="77777777">
        <w:trPr>
          <w:jc w:val="center"/>
        </w:trPr>
        <w:tc>
          <w:tcPr>
            <w:tcW w:w="3969" w:type="dxa"/>
            <w:shd w:val="clear" w:color="auto" w:fill="F0F4FF"/>
          </w:tcPr>
          <w:p w14:paraId="3E72B433" w14:textId="77777777" w:rsidR="00E034B0" w:rsidRDefault="00000000">
            <w:pPr>
              <w:spacing w:before="100" w:after="100"/>
              <w:ind w:left="170"/>
            </w:pPr>
            <w:r>
              <w:rPr>
                <w:b/>
                <w:color w:val="003087"/>
                <w:sz w:val="20"/>
              </w:rPr>
              <w:t>NPS Survey Results</w:t>
            </w:r>
          </w:p>
        </w:tc>
        <w:tc>
          <w:tcPr>
            <w:tcW w:w="2268" w:type="dxa"/>
            <w:shd w:val="clear" w:color="auto" w:fill="F0F4FF"/>
          </w:tcPr>
          <w:p w14:paraId="5177ED01" w14:textId="77777777" w:rsidR="00E034B0" w:rsidRDefault="00000000">
            <w:pPr>
              <w:spacing w:before="100" w:after="100"/>
              <w:ind w:left="170"/>
            </w:pPr>
            <w:r>
              <w:rPr>
                <w:color w:val="2C2C2C"/>
                <w:sz w:val="20"/>
              </w:rPr>
              <w:t>Qualitative</w:t>
            </w:r>
          </w:p>
        </w:tc>
        <w:tc>
          <w:tcPr>
            <w:tcW w:w="2268" w:type="dxa"/>
            <w:shd w:val="clear" w:color="auto" w:fill="F0F4FF"/>
          </w:tcPr>
          <w:p w14:paraId="00CC2F76" w14:textId="77777777" w:rsidR="00E034B0" w:rsidRDefault="00000000">
            <w:pPr>
              <w:spacing w:before="100" w:after="100"/>
              <w:ind w:left="170"/>
            </w:pPr>
            <w:r>
              <w:rPr>
                <w:color w:val="2C2C2C"/>
                <w:sz w:val="20"/>
              </w:rPr>
              <w:t>Q4 FY 2024-25</w:t>
            </w:r>
          </w:p>
        </w:tc>
      </w:tr>
      <w:tr w:rsidR="00E034B0" w14:paraId="70070782" w14:textId="77777777">
        <w:trPr>
          <w:jc w:val="center"/>
        </w:trPr>
        <w:tc>
          <w:tcPr>
            <w:tcW w:w="3969" w:type="dxa"/>
            <w:shd w:val="clear" w:color="auto" w:fill="FFFFFF"/>
          </w:tcPr>
          <w:p w14:paraId="662C943A" w14:textId="77777777" w:rsidR="00E034B0" w:rsidRDefault="00000000">
            <w:pPr>
              <w:spacing w:before="100" w:after="100"/>
              <w:ind w:left="170"/>
            </w:pPr>
            <w:r>
              <w:rPr>
                <w:b/>
                <w:color w:val="003087"/>
                <w:sz w:val="20"/>
              </w:rPr>
              <w:t>Support Ticket Data</w:t>
            </w:r>
          </w:p>
        </w:tc>
        <w:tc>
          <w:tcPr>
            <w:tcW w:w="2268" w:type="dxa"/>
            <w:shd w:val="clear" w:color="auto" w:fill="FFFFFF"/>
          </w:tcPr>
          <w:p w14:paraId="573F7156" w14:textId="77777777" w:rsidR="00E034B0" w:rsidRDefault="00000000">
            <w:pPr>
              <w:spacing w:before="100" w:after="100"/>
              <w:ind w:left="170"/>
            </w:pPr>
            <w:r>
              <w:rPr>
                <w:color w:val="2C2C2C"/>
                <w:sz w:val="20"/>
              </w:rPr>
              <w:t>Qualitative</w:t>
            </w:r>
          </w:p>
        </w:tc>
        <w:tc>
          <w:tcPr>
            <w:tcW w:w="2268" w:type="dxa"/>
            <w:shd w:val="clear" w:color="auto" w:fill="FFFFFF"/>
          </w:tcPr>
          <w:p w14:paraId="37EBE6EE" w14:textId="77777777" w:rsidR="00E034B0" w:rsidRDefault="00000000">
            <w:pPr>
              <w:spacing w:before="100" w:after="100"/>
              <w:ind w:left="170"/>
            </w:pPr>
            <w:r>
              <w:rPr>
                <w:color w:val="2C2C2C"/>
                <w:sz w:val="20"/>
              </w:rPr>
              <w:t>FY 2024-25</w:t>
            </w:r>
          </w:p>
        </w:tc>
      </w:tr>
      <w:tr w:rsidR="00E034B0" w14:paraId="38AAE935" w14:textId="77777777">
        <w:trPr>
          <w:jc w:val="center"/>
        </w:trPr>
        <w:tc>
          <w:tcPr>
            <w:tcW w:w="3969" w:type="dxa"/>
            <w:shd w:val="clear" w:color="auto" w:fill="F0F4FF"/>
          </w:tcPr>
          <w:p w14:paraId="58B7F844" w14:textId="77777777" w:rsidR="00E034B0" w:rsidRDefault="00000000">
            <w:pPr>
              <w:spacing w:before="100" w:after="100"/>
              <w:ind w:left="170"/>
            </w:pPr>
            <w:r>
              <w:rPr>
                <w:b/>
                <w:color w:val="003087"/>
                <w:sz w:val="20"/>
              </w:rPr>
              <w:t>Public Annual Report</w:t>
            </w:r>
          </w:p>
        </w:tc>
        <w:tc>
          <w:tcPr>
            <w:tcW w:w="2268" w:type="dxa"/>
            <w:shd w:val="clear" w:color="auto" w:fill="F0F4FF"/>
          </w:tcPr>
          <w:p w14:paraId="24BC343A" w14:textId="77777777" w:rsidR="00E034B0" w:rsidRDefault="00000000">
            <w:pPr>
              <w:spacing w:before="100" w:after="100"/>
              <w:ind w:left="170"/>
            </w:pPr>
            <w:r>
              <w:rPr>
                <w:color w:val="2C2C2C"/>
                <w:sz w:val="20"/>
              </w:rPr>
              <w:t>Quantitative</w:t>
            </w:r>
          </w:p>
        </w:tc>
        <w:tc>
          <w:tcPr>
            <w:tcW w:w="2268" w:type="dxa"/>
            <w:shd w:val="clear" w:color="auto" w:fill="F0F4FF"/>
          </w:tcPr>
          <w:p w14:paraId="632C61A5" w14:textId="77777777" w:rsidR="00E034B0" w:rsidRDefault="00000000">
            <w:pPr>
              <w:spacing w:before="100" w:after="100"/>
              <w:ind w:left="170"/>
            </w:pPr>
            <w:r>
              <w:rPr>
                <w:color w:val="2C2C2C"/>
                <w:sz w:val="20"/>
              </w:rPr>
              <w:t>FY 2023-24</w:t>
            </w:r>
          </w:p>
        </w:tc>
      </w:tr>
      <w:tr w:rsidR="00E034B0" w14:paraId="4B9B7C45" w14:textId="77777777">
        <w:trPr>
          <w:jc w:val="center"/>
        </w:trPr>
        <w:tc>
          <w:tcPr>
            <w:tcW w:w="3969" w:type="dxa"/>
            <w:shd w:val="clear" w:color="auto" w:fill="FFFFFF"/>
          </w:tcPr>
          <w:p w14:paraId="0FC1702C" w14:textId="77777777" w:rsidR="00E034B0" w:rsidRDefault="00000000">
            <w:pPr>
              <w:spacing w:before="100" w:after="100"/>
              <w:ind w:left="170"/>
            </w:pPr>
            <w:r>
              <w:rPr>
                <w:b/>
                <w:color w:val="003087"/>
                <w:sz w:val="20"/>
              </w:rPr>
              <w:t>NPCI / RBI Industry Reports</w:t>
            </w:r>
          </w:p>
        </w:tc>
        <w:tc>
          <w:tcPr>
            <w:tcW w:w="2268" w:type="dxa"/>
            <w:shd w:val="clear" w:color="auto" w:fill="FFFFFF"/>
          </w:tcPr>
          <w:p w14:paraId="0AF8FA44" w14:textId="77777777" w:rsidR="00E034B0" w:rsidRDefault="00000000">
            <w:pPr>
              <w:spacing w:before="100" w:after="100"/>
              <w:ind w:left="170"/>
            </w:pPr>
            <w:r>
              <w:rPr>
                <w:color w:val="2C2C2C"/>
                <w:sz w:val="20"/>
              </w:rPr>
              <w:t>Benchmark</w:t>
            </w:r>
          </w:p>
        </w:tc>
        <w:tc>
          <w:tcPr>
            <w:tcW w:w="2268" w:type="dxa"/>
            <w:shd w:val="clear" w:color="auto" w:fill="FFFFFF"/>
          </w:tcPr>
          <w:p w14:paraId="0CA5B19D" w14:textId="77777777" w:rsidR="00E034B0" w:rsidRDefault="00000000">
            <w:pPr>
              <w:spacing w:before="100" w:after="100"/>
              <w:ind w:left="170"/>
            </w:pPr>
            <w:r>
              <w:rPr>
                <w:color w:val="2C2C2C"/>
                <w:sz w:val="20"/>
              </w:rPr>
              <w:t>2024-25</w:t>
            </w:r>
          </w:p>
        </w:tc>
      </w:tr>
      <w:tr w:rsidR="00E034B0" w14:paraId="0575744D" w14:textId="77777777">
        <w:trPr>
          <w:jc w:val="center"/>
        </w:trPr>
        <w:tc>
          <w:tcPr>
            <w:tcW w:w="3969" w:type="dxa"/>
            <w:shd w:val="clear" w:color="auto" w:fill="F0F4FF"/>
          </w:tcPr>
          <w:p w14:paraId="26FB51AA" w14:textId="77777777" w:rsidR="00E034B0" w:rsidRDefault="00000000">
            <w:pPr>
              <w:spacing w:before="100" w:after="100"/>
              <w:ind w:left="170"/>
            </w:pPr>
            <w:r>
              <w:rPr>
                <w:b/>
                <w:color w:val="003087"/>
                <w:sz w:val="20"/>
              </w:rPr>
              <w:t>Redseer / NASSCOM Studies</w:t>
            </w:r>
          </w:p>
        </w:tc>
        <w:tc>
          <w:tcPr>
            <w:tcW w:w="2268" w:type="dxa"/>
            <w:shd w:val="clear" w:color="auto" w:fill="F0F4FF"/>
          </w:tcPr>
          <w:p w14:paraId="12789E22" w14:textId="77777777" w:rsidR="00E034B0" w:rsidRDefault="00000000">
            <w:pPr>
              <w:spacing w:before="100" w:after="100"/>
              <w:ind w:left="170"/>
            </w:pPr>
            <w:r>
              <w:rPr>
                <w:color w:val="2C2C2C"/>
                <w:sz w:val="20"/>
              </w:rPr>
              <w:t>Market Research</w:t>
            </w:r>
          </w:p>
        </w:tc>
        <w:tc>
          <w:tcPr>
            <w:tcW w:w="2268" w:type="dxa"/>
            <w:shd w:val="clear" w:color="auto" w:fill="F0F4FF"/>
          </w:tcPr>
          <w:p w14:paraId="38573ABF" w14:textId="77777777" w:rsidR="00E034B0" w:rsidRDefault="00000000">
            <w:pPr>
              <w:spacing w:before="100" w:after="100"/>
              <w:ind w:left="170"/>
            </w:pPr>
            <w:r>
              <w:rPr>
                <w:color w:val="2C2C2C"/>
                <w:sz w:val="20"/>
              </w:rPr>
              <w:t>2024-25</w:t>
            </w:r>
          </w:p>
        </w:tc>
      </w:tr>
    </w:tbl>
    <w:p w14:paraId="05FB6952" w14:textId="77777777" w:rsidR="00E034B0" w:rsidRDefault="00E034B0"/>
    <w:p w14:paraId="19041CDF" w14:textId="77777777" w:rsidR="00E034B0" w:rsidRDefault="00000000">
      <w:pPr>
        <w:pBdr>
          <w:bottom w:val="single" w:sz="6" w:space="1" w:color="003087"/>
        </w:pBdr>
        <w:spacing w:before="120" w:after="80"/>
      </w:pPr>
      <w:r>
        <w:rPr>
          <w:b/>
          <w:color w:val="003087"/>
          <w:sz w:val="26"/>
        </w:rPr>
        <w:t>4.2  ANALYSIS METHODS</w:t>
      </w:r>
    </w:p>
    <w:p w14:paraId="4DD465B0" w14:textId="77777777" w:rsidR="00E034B0" w:rsidRDefault="00E034B0"/>
    <w:tbl>
      <w:tblPr>
        <w:tblW w:w="0" w:type="auto"/>
        <w:jc w:val="center"/>
        <w:tblBorders>
          <w:top w:val="single" w:sz="4" w:space="0" w:color="003087"/>
          <w:left w:val="single" w:sz="4" w:space="0" w:color="003087"/>
          <w:bottom w:val="single" w:sz="4" w:space="0" w:color="003087"/>
          <w:right w:val="single" w:sz="4" w:space="0" w:color="003087"/>
          <w:insideH w:val="single" w:sz="4" w:space="0" w:color="003087"/>
          <w:insideV w:val="single" w:sz="4" w:space="0" w:color="003087"/>
        </w:tblBorders>
        <w:tblLook w:val="04A0" w:firstRow="1" w:lastRow="0" w:firstColumn="1" w:lastColumn="0" w:noHBand="0" w:noVBand="1"/>
      </w:tblPr>
      <w:tblGrid>
        <w:gridCol w:w="2835"/>
        <w:gridCol w:w="6236"/>
      </w:tblGrid>
      <w:tr w:rsidR="00E034B0" w14:paraId="23C111A6" w14:textId="77777777">
        <w:trPr>
          <w:jc w:val="center"/>
        </w:trPr>
        <w:tc>
          <w:tcPr>
            <w:tcW w:w="2835" w:type="dxa"/>
            <w:shd w:val="clear" w:color="auto" w:fill="EBF0FA"/>
          </w:tcPr>
          <w:p w14:paraId="684DE022" w14:textId="77777777" w:rsidR="00E034B0" w:rsidRDefault="00000000">
            <w:pPr>
              <w:spacing w:before="120" w:after="120"/>
              <w:ind w:left="170"/>
            </w:pPr>
            <w:r>
              <w:rPr>
                <w:b/>
                <w:color w:val="003087"/>
                <w:sz w:val="20"/>
              </w:rPr>
              <w:t>Cohort Analysis</w:t>
            </w:r>
          </w:p>
        </w:tc>
        <w:tc>
          <w:tcPr>
            <w:tcW w:w="6236" w:type="dxa"/>
            <w:shd w:val="clear" w:color="auto" w:fill="EBF0FA"/>
          </w:tcPr>
          <w:p w14:paraId="0E9C7855" w14:textId="77777777" w:rsidR="00E034B0" w:rsidRDefault="00000000">
            <w:pPr>
              <w:spacing w:before="120" w:after="120"/>
              <w:ind w:left="170"/>
            </w:pPr>
            <w:r>
              <w:rPr>
                <w:color w:val="2C2C2C"/>
                <w:sz w:val="20"/>
              </w:rPr>
              <w:t>Tracking merchant behavior over time from signup month to identify lifecycle patterns and churn inflection points</w:t>
            </w:r>
          </w:p>
        </w:tc>
      </w:tr>
      <w:tr w:rsidR="00E034B0" w14:paraId="17715686" w14:textId="77777777">
        <w:trPr>
          <w:jc w:val="center"/>
        </w:trPr>
        <w:tc>
          <w:tcPr>
            <w:tcW w:w="2835" w:type="dxa"/>
            <w:shd w:val="clear" w:color="auto" w:fill="F8FAFF"/>
          </w:tcPr>
          <w:p w14:paraId="40CECCB2" w14:textId="77777777" w:rsidR="00E034B0" w:rsidRDefault="00000000">
            <w:pPr>
              <w:spacing w:before="120" w:after="120"/>
              <w:ind w:left="170"/>
            </w:pPr>
            <w:r>
              <w:rPr>
                <w:b/>
                <w:color w:val="003087"/>
                <w:sz w:val="20"/>
              </w:rPr>
              <w:t>Funnel Analysis</w:t>
            </w:r>
          </w:p>
        </w:tc>
        <w:tc>
          <w:tcPr>
            <w:tcW w:w="6236" w:type="dxa"/>
            <w:shd w:val="clear" w:color="auto" w:fill="F8FAFF"/>
          </w:tcPr>
          <w:p w14:paraId="588F95C4" w14:textId="77777777" w:rsidR="00E034B0" w:rsidRDefault="00000000">
            <w:pPr>
              <w:spacing w:before="120" w:after="120"/>
              <w:ind w:left="170"/>
            </w:pPr>
            <w:r>
              <w:rPr>
                <w:color w:val="2C2C2C"/>
                <w:sz w:val="20"/>
              </w:rPr>
              <w:t>Mapping payment transaction drop-off at each processing stage to identify highest-impact failure points</w:t>
            </w:r>
          </w:p>
        </w:tc>
      </w:tr>
      <w:tr w:rsidR="00E034B0" w14:paraId="79CADC6E" w14:textId="77777777">
        <w:trPr>
          <w:jc w:val="center"/>
        </w:trPr>
        <w:tc>
          <w:tcPr>
            <w:tcW w:w="2835" w:type="dxa"/>
            <w:shd w:val="clear" w:color="auto" w:fill="EBF0FA"/>
          </w:tcPr>
          <w:p w14:paraId="72110FBE" w14:textId="77777777" w:rsidR="00E034B0" w:rsidRDefault="00000000">
            <w:pPr>
              <w:spacing w:before="120" w:after="120"/>
              <w:ind w:left="170"/>
            </w:pPr>
            <w:r>
              <w:rPr>
                <w:b/>
                <w:color w:val="003087"/>
                <w:sz w:val="20"/>
              </w:rPr>
              <w:t>Segmentation Analysis</w:t>
            </w:r>
          </w:p>
        </w:tc>
        <w:tc>
          <w:tcPr>
            <w:tcW w:w="6236" w:type="dxa"/>
            <w:shd w:val="clear" w:color="auto" w:fill="EBF0FA"/>
          </w:tcPr>
          <w:p w14:paraId="1395EDA7" w14:textId="77777777" w:rsidR="00E034B0" w:rsidRDefault="00000000">
            <w:pPr>
              <w:spacing w:before="120" w:after="120"/>
              <w:ind w:left="170"/>
            </w:pPr>
            <w:r>
              <w:rPr>
                <w:color w:val="2C2C2C"/>
                <w:sz w:val="20"/>
              </w:rPr>
              <w:t>RFM model (Recency, Frequency, Monetary) applied across merchant tiers for targeted intervention design</w:t>
            </w:r>
          </w:p>
        </w:tc>
      </w:tr>
      <w:tr w:rsidR="00E034B0" w14:paraId="0893DC49" w14:textId="77777777">
        <w:trPr>
          <w:jc w:val="center"/>
        </w:trPr>
        <w:tc>
          <w:tcPr>
            <w:tcW w:w="2835" w:type="dxa"/>
            <w:shd w:val="clear" w:color="auto" w:fill="F8FAFF"/>
          </w:tcPr>
          <w:p w14:paraId="76777413" w14:textId="77777777" w:rsidR="00E034B0" w:rsidRDefault="00000000">
            <w:pPr>
              <w:spacing w:before="120" w:after="120"/>
              <w:ind w:left="170"/>
            </w:pPr>
            <w:r>
              <w:rPr>
                <w:b/>
                <w:color w:val="003087"/>
                <w:sz w:val="20"/>
              </w:rPr>
              <w:t>Trend Analysis</w:t>
            </w:r>
          </w:p>
        </w:tc>
        <w:tc>
          <w:tcPr>
            <w:tcW w:w="6236" w:type="dxa"/>
            <w:shd w:val="clear" w:color="auto" w:fill="F8FAFF"/>
          </w:tcPr>
          <w:p w14:paraId="5FACF084" w14:textId="77777777" w:rsidR="00E034B0" w:rsidRDefault="00000000">
            <w:pPr>
              <w:spacing w:before="120" w:after="120"/>
              <w:ind w:left="170"/>
            </w:pPr>
            <w:r>
              <w:rPr>
                <w:color w:val="2C2C2C"/>
                <w:sz w:val="20"/>
              </w:rPr>
              <w:t>Month-over-month and Year-over-Year comparison of key performance metrics across all business segments</w:t>
            </w:r>
          </w:p>
        </w:tc>
      </w:tr>
      <w:tr w:rsidR="00E034B0" w14:paraId="3903C8F4" w14:textId="77777777">
        <w:trPr>
          <w:jc w:val="center"/>
        </w:trPr>
        <w:tc>
          <w:tcPr>
            <w:tcW w:w="2835" w:type="dxa"/>
            <w:shd w:val="clear" w:color="auto" w:fill="EBF0FA"/>
          </w:tcPr>
          <w:p w14:paraId="2B769850" w14:textId="77777777" w:rsidR="00E034B0" w:rsidRDefault="00000000">
            <w:pPr>
              <w:spacing w:before="120" w:after="120"/>
              <w:ind w:left="170"/>
            </w:pPr>
            <w:r>
              <w:rPr>
                <w:b/>
                <w:color w:val="003087"/>
                <w:sz w:val="20"/>
              </w:rPr>
              <w:t>Root Cause Analysis</w:t>
            </w:r>
          </w:p>
        </w:tc>
        <w:tc>
          <w:tcPr>
            <w:tcW w:w="6236" w:type="dxa"/>
            <w:shd w:val="clear" w:color="auto" w:fill="EBF0FA"/>
          </w:tcPr>
          <w:p w14:paraId="7FBE0CF3" w14:textId="77777777" w:rsidR="00E034B0" w:rsidRDefault="00000000">
            <w:pPr>
              <w:spacing w:before="120" w:after="120"/>
              <w:ind w:left="170"/>
            </w:pPr>
            <w:r>
              <w:rPr>
                <w:color w:val="2C2C2C"/>
                <w:sz w:val="20"/>
              </w:rPr>
              <w:t>5-Why framework applied to churn triggers and payment failure patterns to identify correctable causes</w:t>
            </w:r>
          </w:p>
        </w:tc>
      </w:tr>
    </w:tbl>
    <w:p w14:paraId="61410A16" w14:textId="77777777" w:rsidR="00E034B0" w:rsidRDefault="00E034B0"/>
    <w:p w14:paraId="172CD8D8" w14:textId="77777777" w:rsidR="00E034B0" w:rsidRDefault="00000000">
      <w:pPr>
        <w:pBdr>
          <w:bottom w:val="single" w:sz="6" w:space="1" w:color="003087"/>
        </w:pBdr>
        <w:spacing w:before="120" w:after="80"/>
      </w:pPr>
      <w:r>
        <w:rPr>
          <w:b/>
          <w:color w:val="003087"/>
          <w:sz w:val="26"/>
        </w:rPr>
        <w:t>4.3  TOOLS USED</w:t>
      </w:r>
    </w:p>
    <w:p w14:paraId="2E878AB2" w14:textId="77777777" w:rsidR="00E034B0" w:rsidRDefault="00E034B0"/>
    <w:tbl>
      <w:tblPr>
        <w:tblW w:w="0" w:type="auto"/>
        <w:jc w:val="center"/>
        <w:tblBorders>
          <w:top w:val="single" w:sz="4" w:space="0" w:color="003087"/>
          <w:left w:val="single" w:sz="4" w:space="0" w:color="003087"/>
          <w:bottom w:val="single" w:sz="4" w:space="0" w:color="003087"/>
          <w:right w:val="single" w:sz="4" w:space="0" w:color="003087"/>
          <w:insideH w:val="single" w:sz="4" w:space="0" w:color="003087"/>
          <w:insideV w:val="single" w:sz="4" w:space="0" w:color="003087"/>
        </w:tblBorders>
        <w:tblLook w:val="04A0" w:firstRow="1" w:lastRow="0" w:firstColumn="1" w:lastColumn="0" w:noHBand="0" w:noVBand="1"/>
      </w:tblPr>
      <w:tblGrid>
        <w:gridCol w:w="4535"/>
        <w:gridCol w:w="4535"/>
      </w:tblGrid>
      <w:tr w:rsidR="00E034B0" w14:paraId="4E091F5B" w14:textId="77777777">
        <w:trPr>
          <w:jc w:val="center"/>
        </w:trPr>
        <w:tc>
          <w:tcPr>
            <w:tcW w:w="4535" w:type="dxa"/>
            <w:shd w:val="clear" w:color="auto" w:fill="F0FFF4"/>
          </w:tcPr>
          <w:p w14:paraId="20E0994B" w14:textId="77777777" w:rsidR="00E034B0" w:rsidRDefault="00000000">
            <w:pPr>
              <w:spacing w:before="100" w:after="100"/>
              <w:ind w:left="283"/>
            </w:pPr>
            <w:r>
              <w:rPr>
                <w:color w:val="16A34A"/>
                <w:sz w:val="18"/>
              </w:rPr>
              <w:t xml:space="preserve">▶  </w:t>
            </w:r>
            <w:r>
              <w:rPr>
                <w:b/>
                <w:color w:val="2C2C2C"/>
                <w:sz w:val="20"/>
              </w:rPr>
              <w:t>Microsoft Excel / Google Sheets</w:t>
            </w:r>
          </w:p>
        </w:tc>
        <w:tc>
          <w:tcPr>
            <w:tcW w:w="4535" w:type="dxa"/>
            <w:shd w:val="clear" w:color="auto" w:fill="FFFFFF"/>
          </w:tcPr>
          <w:p w14:paraId="6365A8C9" w14:textId="77777777" w:rsidR="00E034B0" w:rsidRDefault="00000000">
            <w:pPr>
              <w:spacing w:before="100" w:after="100"/>
              <w:ind w:left="170"/>
            </w:pPr>
            <w:r>
              <w:rPr>
                <w:i/>
                <w:color w:val="555555"/>
                <w:sz w:val="20"/>
              </w:rPr>
              <w:t>Data Processing &amp; Cleaning</w:t>
            </w:r>
          </w:p>
        </w:tc>
      </w:tr>
      <w:tr w:rsidR="00E034B0" w14:paraId="28ADA26D" w14:textId="77777777">
        <w:trPr>
          <w:jc w:val="center"/>
        </w:trPr>
        <w:tc>
          <w:tcPr>
            <w:tcW w:w="4535" w:type="dxa"/>
            <w:shd w:val="clear" w:color="auto" w:fill="F0FFF4"/>
          </w:tcPr>
          <w:p w14:paraId="4F04B4F5" w14:textId="77777777" w:rsidR="00E034B0" w:rsidRDefault="00000000">
            <w:pPr>
              <w:spacing w:before="100" w:after="100"/>
              <w:ind w:left="283"/>
            </w:pPr>
            <w:r>
              <w:rPr>
                <w:color w:val="16A34A"/>
                <w:sz w:val="18"/>
              </w:rPr>
              <w:lastRenderedPageBreak/>
              <w:t xml:space="preserve">▶  </w:t>
            </w:r>
            <w:r>
              <w:rPr>
                <w:b/>
                <w:color w:val="2C2C2C"/>
                <w:sz w:val="20"/>
              </w:rPr>
              <w:t>Python — Pandas, Matplotlib, Seaborn</w:t>
            </w:r>
          </w:p>
        </w:tc>
        <w:tc>
          <w:tcPr>
            <w:tcW w:w="4535" w:type="dxa"/>
            <w:shd w:val="clear" w:color="auto" w:fill="FFFFFF"/>
          </w:tcPr>
          <w:p w14:paraId="029EFF1D" w14:textId="77777777" w:rsidR="00E034B0" w:rsidRDefault="00000000">
            <w:pPr>
              <w:spacing w:before="100" w:after="100"/>
              <w:ind w:left="170"/>
            </w:pPr>
            <w:r>
              <w:rPr>
                <w:i/>
                <w:color w:val="555555"/>
                <w:sz w:val="20"/>
              </w:rPr>
              <w:t>Statistical Analysis &amp; Visualization</w:t>
            </w:r>
          </w:p>
        </w:tc>
      </w:tr>
      <w:tr w:rsidR="00E034B0" w14:paraId="0F22D4E5" w14:textId="77777777">
        <w:trPr>
          <w:jc w:val="center"/>
        </w:trPr>
        <w:tc>
          <w:tcPr>
            <w:tcW w:w="4535" w:type="dxa"/>
            <w:shd w:val="clear" w:color="auto" w:fill="F0FFF4"/>
          </w:tcPr>
          <w:p w14:paraId="283CED7E" w14:textId="77777777" w:rsidR="00E034B0" w:rsidRDefault="00000000">
            <w:pPr>
              <w:spacing w:before="100" w:after="100"/>
              <w:ind w:left="283"/>
            </w:pPr>
            <w:r>
              <w:rPr>
                <w:color w:val="16A34A"/>
                <w:sz w:val="18"/>
              </w:rPr>
              <w:t xml:space="preserve">▶  </w:t>
            </w:r>
            <w:r>
              <w:rPr>
                <w:b/>
                <w:color w:val="2C2C2C"/>
                <w:sz w:val="20"/>
              </w:rPr>
              <w:t>Tableau / Power BI</w:t>
            </w:r>
          </w:p>
        </w:tc>
        <w:tc>
          <w:tcPr>
            <w:tcW w:w="4535" w:type="dxa"/>
            <w:shd w:val="clear" w:color="auto" w:fill="FFFFFF"/>
          </w:tcPr>
          <w:p w14:paraId="446FC69A" w14:textId="77777777" w:rsidR="00E034B0" w:rsidRDefault="00000000">
            <w:pPr>
              <w:spacing w:before="100" w:after="100"/>
              <w:ind w:left="170"/>
            </w:pPr>
            <w:r>
              <w:rPr>
                <w:i/>
                <w:color w:val="555555"/>
                <w:sz w:val="20"/>
              </w:rPr>
              <w:t>Interactive Dashboard &amp; Reporting</w:t>
            </w:r>
          </w:p>
        </w:tc>
      </w:tr>
      <w:tr w:rsidR="00E034B0" w14:paraId="40CEBBDF" w14:textId="77777777">
        <w:trPr>
          <w:jc w:val="center"/>
        </w:trPr>
        <w:tc>
          <w:tcPr>
            <w:tcW w:w="4535" w:type="dxa"/>
            <w:shd w:val="clear" w:color="auto" w:fill="F0FFF4"/>
          </w:tcPr>
          <w:p w14:paraId="464E0B97" w14:textId="77777777" w:rsidR="00E034B0" w:rsidRDefault="00000000">
            <w:pPr>
              <w:spacing w:before="100" w:after="100"/>
              <w:ind w:left="283"/>
            </w:pPr>
            <w:r>
              <w:rPr>
                <w:color w:val="16A34A"/>
                <w:sz w:val="18"/>
              </w:rPr>
              <w:t xml:space="preserve">▶  </w:t>
            </w:r>
            <w:r>
              <w:rPr>
                <w:b/>
                <w:color w:val="2C2C2C"/>
                <w:sz w:val="20"/>
              </w:rPr>
              <w:t>SQL</w:t>
            </w:r>
          </w:p>
        </w:tc>
        <w:tc>
          <w:tcPr>
            <w:tcW w:w="4535" w:type="dxa"/>
            <w:shd w:val="clear" w:color="auto" w:fill="FFFFFF"/>
          </w:tcPr>
          <w:p w14:paraId="3B1F74C0" w14:textId="77777777" w:rsidR="00E034B0" w:rsidRDefault="00000000">
            <w:pPr>
              <w:spacing w:before="100" w:after="100"/>
              <w:ind w:left="170"/>
            </w:pPr>
            <w:r>
              <w:rPr>
                <w:i/>
                <w:color w:val="555555"/>
                <w:sz w:val="20"/>
              </w:rPr>
              <w:t>Database Querying &amp; Data Extraction</w:t>
            </w:r>
          </w:p>
        </w:tc>
      </w:tr>
    </w:tbl>
    <w:p w14:paraId="560A36D9" w14:textId="77777777" w:rsidR="00E034B0" w:rsidRDefault="00E034B0"/>
    <w:p w14:paraId="60E6FEB1" w14:textId="77777777" w:rsidR="00E034B0" w:rsidRDefault="00000000">
      <w:pPr>
        <w:pBdr>
          <w:bottom w:val="single" w:sz="6" w:space="1" w:color="003087"/>
        </w:pBdr>
        <w:spacing w:before="120" w:after="80"/>
      </w:pPr>
      <w:r>
        <w:rPr>
          <w:b/>
          <w:color w:val="003087"/>
          <w:sz w:val="26"/>
        </w:rPr>
        <w:t>4.4  TIME PERIOD COVERED</w:t>
      </w:r>
    </w:p>
    <w:p w14:paraId="18C5C0AB" w14:textId="77777777" w:rsidR="00E034B0" w:rsidRDefault="00E034B0"/>
    <w:p w14:paraId="757D16F7" w14:textId="77777777" w:rsidR="00E034B0" w:rsidRDefault="00000000">
      <w:pPr>
        <w:spacing w:before="80" w:after="80"/>
        <w:ind w:left="454"/>
      </w:pPr>
      <w:r>
        <w:rPr>
          <w:b/>
          <w:color w:val="003087"/>
        </w:rPr>
        <w:t xml:space="preserve">Primary Analysis Period:  </w:t>
      </w:r>
      <w:r>
        <w:rPr>
          <w:color w:val="2C2C2C"/>
        </w:rPr>
        <w:t>April 2024 – March 2025  (Full FY 2024-25)</w:t>
      </w:r>
    </w:p>
    <w:p w14:paraId="5AE7006F" w14:textId="77777777" w:rsidR="00E034B0" w:rsidRDefault="00000000">
      <w:pPr>
        <w:spacing w:before="80" w:after="80"/>
        <w:ind w:left="454"/>
      </w:pPr>
      <w:r>
        <w:rPr>
          <w:b/>
          <w:color w:val="003087"/>
        </w:rPr>
        <w:t xml:space="preserve">Trend Comparison Periods:  </w:t>
      </w:r>
      <w:r>
        <w:rPr>
          <w:color w:val="2C2C2C"/>
        </w:rPr>
        <w:t>FY 2022-23 and FY 2023-24 for Year-over-Year benchmarking</w:t>
      </w:r>
    </w:p>
    <w:p w14:paraId="6B088228" w14:textId="77777777" w:rsidR="00E034B0" w:rsidRDefault="00000000">
      <w: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072"/>
      </w:tblGrid>
      <w:tr w:rsidR="00E034B0" w14:paraId="0E802342" w14:textId="77777777">
        <w:tc>
          <w:tcPr>
            <w:tcW w:w="9072" w:type="dxa"/>
            <w:shd w:val="clear" w:color="auto" w:fill="003087"/>
          </w:tcPr>
          <w:p w14:paraId="40761E95" w14:textId="77777777" w:rsidR="00E034B0" w:rsidRDefault="00000000">
            <w:pPr>
              <w:spacing w:before="160" w:after="160"/>
              <w:jc w:val="center"/>
            </w:pPr>
            <w:r>
              <w:rPr>
                <w:b/>
                <w:color w:val="FFFFFF"/>
                <w:sz w:val="28"/>
              </w:rPr>
              <w:lastRenderedPageBreak/>
              <w:t>SECTION 5  |  KEY FINDINGS</w:t>
            </w:r>
          </w:p>
        </w:tc>
      </w:tr>
    </w:tbl>
    <w:p w14:paraId="64D54862" w14:textId="77777777" w:rsidR="00E034B0" w:rsidRDefault="00E034B0"/>
    <w:tbl>
      <w:tblPr>
        <w:tblW w:w="0" w:type="auto"/>
        <w:tblLook w:val="04A0" w:firstRow="1" w:lastRow="0" w:firstColumn="1" w:lastColumn="0" w:noHBand="0" w:noVBand="1"/>
      </w:tblPr>
      <w:tblGrid>
        <w:gridCol w:w="9072"/>
      </w:tblGrid>
      <w:tr w:rsidR="00E034B0" w14:paraId="647F48CE" w14:textId="77777777">
        <w:tc>
          <w:tcPr>
            <w:tcW w:w="9072" w:type="dxa"/>
            <w:shd w:val="clear" w:color="auto" w:fill="1A56DB"/>
          </w:tcPr>
          <w:p w14:paraId="6546B449" w14:textId="77777777" w:rsidR="00E034B0" w:rsidRDefault="00000000">
            <w:pPr>
              <w:spacing w:before="120" w:after="120"/>
              <w:ind w:left="227"/>
            </w:pPr>
            <w:r>
              <w:rPr>
                <w:b/>
                <w:color w:val="FFFFFF"/>
                <w:sz w:val="24"/>
              </w:rPr>
              <w:t>FINDING 5.1  |  PAYMENT SUCCESS RATE ANALYSIS</w:t>
            </w:r>
          </w:p>
        </w:tc>
      </w:tr>
    </w:tbl>
    <w:p w14:paraId="02190372" w14:textId="77777777" w:rsidR="00E034B0" w:rsidRDefault="00E034B0"/>
    <w:tbl>
      <w:tblPr>
        <w:tblW w:w="0" w:type="auto"/>
        <w:jc w:val="center"/>
        <w:tblBorders>
          <w:top w:val="single" w:sz="4" w:space="0" w:color="003087"/>
          <w:left w:val="single" w:sz="4" w:space="0" w:color="003087"/>
          <w:bottom w:val="single" w:sz="4" w:space="0" w:color="003087"/>
          <w:right w:val="single" w:sz="4" w:space="0" w:color="003087"/>
          <w:insideH w:val="single" w:sz="4" w:space="0" w:color="003087"/>
          <w:insideV w:val="single" w:sz="4" w:space="0" w:color="003087"/>
        </w:tblBorders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E034B0" w14:paraId="04222A73" w14:textId="77777777">
        <w:trPr>
          <w:jc w:val="center"/>
        </w:trPr>
        <w:tc>
          <w:tcPr>
            <w:tcW w:w="3024" w:type="dxa"/>
            <w:shd w:val="clear" w:color="auto" w:fill="003087"/>
          </w:tcPr>
          <w:p w14:paraId="14A5E284" w14:textId="77777777" w:rsidR="00E034B0" w:rsidRDefault="00000000">
            <w:pPr>
              <w:spacing w:before="120" w:after="120"/>
              <w:jc w:val="center"/>
            </w:pPr>
            <w:r>
              <w:rPr>
                <w:b/>
                <w:color w:val="FFFFFF"/>
                <w:sz w:val="20"/>
              </w:rPr>
              <w:t>Payment Method</w:t>
            </w:r>
          </w:p>
        </w:tc>
        <w:tc>
          <w:tcPr>
            <w:tcW w:w="3024" w:type="dxa"/>
            <w:shd w:val="clear" w:color="auto" w:fill="003087"/>
          </w:tcPr>
          <w:p w14:paraId="3AEF9AFA" w14:textId="77777777" w:rsidR="00E034B0" w:rsidRDefault="00000000">
            <w:pPr>
              <w:spacing w:before="120" w:after="120"/>
              <w:jc w:val="center"/>
            </w:pPr>
            <w:r>
              <w:rPr>
                <w:b/>
                <w:color w:val="FFFFFF"/>
                <w:sz w:val="20"/>
              </w:rPr>
              <w:t>Success Rate</w:t>
            </w:r>
          </w:p>
        </w:tc>
        <w:tc>
          <w:tcPr>
            <w:tcW w:w="3024" w:type="dxa"/>
            <w:shd w:val="clear" w:color="auto" w:fill="003087"/>
          </w:tcPr>
          <w:p w14:paraId="15193C12" w14:textId="77777777" w:rsidR="00E034B0" w:rsidRDefault="00000000">
            <w:pPr>
              <w:spacing w:before="120" w:after="120"/>
              <w:jc w:val="center"/>
            </w:pPr>
            <w:r>
              <w:rPr>
                <w:b/>
                <w:color w:val="FFFFFF"/>
                <w:sz w:val="20"/>
              </w:rPr>
              <w:t>Status</w:t>
            </w:r>
          </w:p>
        </w:tc>
      </w:tr>
      <w:tr w:rsidR="00E034B0" w14:paraId="4769C7B2" w14:textId="77777777">
        <w:trPr>
          <w:jc w:val="center"/>
        </w:trPr>
        <w:tc>
          <w:tcPr>
            <w:tcW w:w="3024" w:type="dxa"/>
            <w:shd w:val="clear" w:color="auto" w:fill="FFF3E0"/>
          </w:tcPr>
          <w:p w14:paraId="2DC34230" w14:textId="77777777" w:rsidR="00E034B0" w:rsidRDefault="00000000">
            <w:pPr>
              <w:spacing w:before="100" w:after="100"/>
              <w:ind w:left="170"/>
            </w:pPr>
            <w:r>
              <w:rPr>
                <w:color w:val="2C2C2C"/>
                <w:sz w:val="20"/>
              </w:rPr>
              <w:t>Overall Platform</w:t>
            </w:r>
          </w:p>
        </w:tc>
        <w:tc>
          <w:tcPr>
            <w:tcW w:w="3024" w:type="dxa"/>
            <w:shd w:val="clear" w:color="auto" w:fill="FFF3E0"/>
          </w:tcPr>
          <w:p w14:paraId="36CEFF0F" w14:textId="77777777" w:rsidR="00E034B0" w:rsidRDefault="00000000">
            <w:pPr>
              <w:spacing w:before="100" w:after="100"/>
              <w:jc w:val="center"/>
            </w:pPr>
            <w:r>
              <w:rPr>
                <w:b/>
                <w:color w:val="D97706"/>
                <w:sz w:val="20"/>
              </w:rPr>
              <w:t>82%</w:t>
            </w:r>
          </w:p>
        </w:tc>
        <w:tc>
          <w:tcPr>
            <w:tcW w:w="3024" w:type="dxa"/>
            <w:shd w:val="clear" w:color="auto" w:fill="FFF3E0"/>
          </w:tcPr>
          <w:p w14:paraId="3E1BB133" w14:textId="77777777" w:rsidR="00E034B0" w:rsidRDefault="00000000">
            <w:pPr>
              <w:spacing w:before="100" w:after="100"/>
              <w:jc w:val="center"/>
            </w:pPr>
            <w:r>
              <w:rPr>
                <w:color w:val="D97706"/>
                <w:sz w:val="20"/>
              </w:rPr>
              <w:t>⚠  Below Target</w:t>
            </w:r>
          </w:p>
        </w:tc>
      </w:tr>
      <w:tr w:rsidR="00E034B0" w14:paraId="247CEF70" w14:textId="77777777">
        <w:trPr>
          <w:jc w:val="center"/>
        </w:trPr>
        <w:tc>
          <w:tcPr>
            <w:tcW w:w="3024" w:type="dxa"/>
            <w:shd w:val="clear" w:color="auto" w:fill="F0FFF4"/>
          </w:tcPr>
          <w:p w14:paraId="401ECD28" w14:textId="77777777" w:rsidR="00E034B0" w:rsidRDefault="00000000">
            <w:pPr>
              <w:spacing w:before="100" w:after="100"/>
              <w:ind w:left="170"/>
            </w:pPr>
            <w:r>
              <w:rPr>
                <w:color w:val="2C2C2C"/>
                <w:sz w:val="20"/>
              </w:rPr>
              <w:t>UPI Transactions</w:t>
            </w:r>
          </w:p>
        </w:tc>
        <w:tc>
          <w:tcPr>
            <w:tcW w:w="3024" w:type="dxa"/>
            <w:shd w:val="clear" w:color="auto" w:fill="F0FFF4"/>
          </w:tcPr>
          <w:p w14:paraId="78B15B08" w14:textId="77777777" w:rsidR="00E034B0" w:rsidRDefault="00000000">
            <w:pPr>
              <w:spacing w:before="100" w:after="100"/>
              <w:jc w:val="center"/>
            </w:pPr>
            <w:r>
              <w:rPr>
                <w:b/>
                <w:color w:val="16A34A"/>
                <w:sz w:val="20"/>
              </w:rPr>
              <w:t>88%</w:t>
            </w:r>
          </w:p>
        </w:tc>
        <w:tc>
          <w:tcPr>
            <w:tcW w:w="3024" w:type="dxa"/>
            <w:shd w:val="clear" w:color="auto" w:fill="F0FFF4"/>
          </w:tcPr>
          <w:p w14:paraId="46FE4A80" w14:textId="77777777" w:rsidR="00E034B0" w:rsidRDefault="00000000">
            <w:pPr>
              <w:spacing w:before="100" w:after="100"/>
              <w:jc w:val="center"/>
            </w:pPr>
            <w:r>
              <w:rPr>
                <w:color w:val="16A34A"/>
                <w:sz w:val="20"/>
              </w:rPr>
              <w:t>✔  Acceptable</w:t>
            </w:r>
          </w:p>
        </w:tc>
      </w:tr>
      <w:tr w:rsidR="00E034B0" w14:paraId="0DB1D5D2" w14:textId="77777777">
        <w:trPr>
          <w:jc w:val="center"/>
        </w:trPr>
        <w:tc>
          <w:tcPr>
            <w:tcW w:w="3024" w:type="dxa"/>
            <w:shd w:val="clear" w:color="auto" w:fill="FFF5F5"/>
          </w:tcPr>
          <w:p w14:paraId="67FA547B" w14:textId="77777777" w:rsidR="00E034B0" w:rsidRDefault="00000000">
            <w:pPr>
              <w:spacing w:before="100" w:after="100"/>
              <w:ind w:left="170"/>
            </w:pPr>
            <w:r>
              <w:rPr>
                <w:color w:val="2C2C2C"/>
                <w:sz w:val="20"/>
              </w:rPr>
              <w:t>Card Transactions</w:t>
            </w:r>
          </w:p>
        </w:tc>
        <w:tc>
          <w:tcPr>
            <w:tcW w:w="3024" w:type="dxa"/>
            <w:shd w:val="clear" w:color="auto" w:fill="FFF5F5"/>
          </w:tcPr>
          <w:p w14:paraId="0987E6C0" w14:textId="77777777" w:rsidR="00E034B0" w:rsidRDefault="00000000">
            <w:pPr>
              <w:spacing w:before="100" w:after="100"/>
              <w:jc w:val="center"/>
            </w:pPr>
            <w:r>
              <w:rPr>
                <w:b/>
                <w:color w:val="DC2626"/>
                <w:sz w:val="20"/>
              </w:rPr>
              <w:t>76%</w:t>
            </w:r>
          </w:p>
        </w:tc>
        <w:tc>
          <w:tcPr>
            <w:tcW w:w="3024" w:type="dxa"/>
            <w:shd w:val="clear" w:color="auto" w:fill="FFF5F5"/>
          </w:tcPr>
          <w:p w14:paraId="3DAC1517" w14:textId="77777777" w:rsidR="00E034B0" w:rsidRDefault="00000000">
            <w:pPr>
              <w:spacing w:before="100" w:after="100"/>
              <w:jc w:val="center"/>
            </w:pPr>
            <w:r>
              <w:rPr>
                <w:color w:val="DC2626"/>
                <w:sz w:val="20"/>
              </w:rPr>
              <w:t>✖  Critical</w:t>
            </w:r>
          </w:p>
        </w:tc>
      </w:tr>
      <w:tr w:rsidR="00E034B0" w14:paraId="40427756" w14:textId="77777777">
        <w:trPr>
          <w:jc w:val="center"/>
        </w:trPr>
        <w:tc>
          <w:tcPr>
            <w:tcW w:w="3024" w:type="dxa"/>
            <w:shd w:val="clear" w:color="auto" w:fill="FFF5F5"/>
          </w:tcPr>
          <w:p w14:paraId="7A64912F" w14:textId="77777777" w:rsidR="00E034B0" w:rsidRDefault="00000000">
            <w:pPr>
              <w:spacing w:before="100" w:after="100"/>
              <w:ind w:left="170"/>
            </w:pPr>
            <w:r>
              <w:rPr>
                <w:color w:val="2C2C2C"/>
                <w:sz w:val="20"/>
              </w:rPr>
              <w:t>Net Banking</w:t>
            </w:r>
          </w:p>
        </w:tc>
        <w:tc>
          <w:tcPr>
            <w:tcW w:w="3024" w:type="dxa"/>
            <w:shd w:val="clear" w:color="auto" w:fill="FFF5F5"/>
          </w:tcPr>
          <w:p w14:paraId="7F22A53E" w14:textId="77777777" w:rsidR="00E034B0" w:rsidRDefault="00000000">
            <w:pPr>
              <w:spacing w:before="100" w:after="100"/>
              <w:jc w:val="center"/>
            </w:pPr>
            <w:r>
              <w:rPr>
                <w:b/>
                <w:color w:val="DC2626"/>
                <w:sz w:val="20"/>
              </w:rPr>
              <w:t>71%</w:t>
            </w:r>
          </w:p>
        </w:tc>
        <w:tc>
          <w:tcPr>
            <w:tcW w:w="3024" w:type="dxa"/>
            <w:shd w:val="clear" w:color="auto" w:fill="FFF5F5"/>
          </w:tcPr>
          <w:p w14:paraId="6F2A2E63" w14:textId="77777777" w:rsidR="00E034B0" w:rsidRDefault="00000000">
            <w:pPr>
              <w:spacing w:before="100" w:after="100"/>
              <w:jc w:val="center"/>
            </w:pPr>
            <w:r>
              <w:rPr>
                <w:color w:val="DC2626"/>
                <w:sz w:val="20"/>
              </w:rPr>
              <w:t>✖  Critical</w:t>
            </w:r>
          </w:p>
        </w:tc>
      </w:tr>
      <w:tr w:rsidR="00E034B0" w14:paraId="50907A6D" w14:textId="77777777">
        <w:trPr>
          <w:jc w:val="center"/>
        </w:trPr>
        <w:tc>
          <w:tcPr>
            <w:tcW w:w="3024" w:type="dxa"/>
            <w:shd w:val="clear" w:color="auto" w:fill="F0FFF4"/>
          </w:tcPr>
          <w:p w14:paraId="50E90352" w14:textId="77777777" w:rsidR="00E034B0" w:rsidRDefault="00000000">
            <w:pPr>
              <w:spacing w:before="100" w:after="100"/>
              <w:ind w:left="170"/>
            </w:pPr>
            <w:r>
              <w:rPr>
                <w:color w:val="2C2C2C"/>
                <w:sz w:val="20"/>
              </w:rPr>
              <w:t>Wallet Transactions</w:t>
            </w:r>
          </w:p>
        </w:tc>
        <w:tc>
          <w:tcPr>
            <w:tcW w:w="3024" w:type="dxa"/>
            <w:shd w:val="clear" w:color="auto" w:fill="F0FFF4"/>
          </w:tcPr>
          <w:p w14:paraId="16313BE8" w14:textId="77777777" w:rsidR="00E034B0" w:rsidRDefault="00000000">
            <w:pPr>
              <w:spacing w:before="100" w:after="100"/>
              <w:jc w:val="center"/>
            </w:pPr>
            <w:r>
              <w:rPr>
                <w:b/>
                <w:color w:val="16A34A"/>
                <w:sz w:val="20"/>
              </w:rPr>
              <w:t>84%</w:t>
            </w:r>
          </w:p>
        </w:tc>
        <w:tc>
          <w:tcPr>
            <w:tcW w:w="3024" w:type="dxa"/>
            <w:shd w:val="clear" w:color="auto" w:fill="F0FFF4"/>
          </w:tcPr>
          <w:p w14:paraId="79D3E1F5" w14:textId="77777777" w:rsidR="00E034B0" w:rsidRDefault="00000000">
            <w:pPr>
              <w:spacing w:before="100" w:after="100"/>
              <w:jc w:val="center"/>
            </w:pPr>
            <w:r>
              <w:rPr>
                <w:color w:val="16A34A"/>
                <w:sz w:val="20"/>
              </w:rPr>
              <w:t>✔  Acceptable</w:t>
            </w:r>
          </w:p>
        </w:tc>
      </w:tr>
    </w:tbl>
    <w:p w14:paraId="51B57C57" w14:textId="77777777" w:rsidR="00E034B0" w:rsidRDefault="00E034B0"/>
    <w:p w14:paraId="3A700027" w14:textId="77777777" w:rsidR="00E034B0" w:rsidRDefault="00000000">
      <w:pPr>
        <w:spacing w:after="80"/>
      </w:pPr>
      <w:r>
        <w:rPr>
          <w:b/>
          <w:color w:val="003087"/>
        </w:rPr>
        <w:t>Payment Failure Breakdown by Root Cause:</w:t>
      </w:r>
    </w:p>
    <w:tbl>
      <w:tblPr>
        <w:tblW w:w="0" w:type="auto"/>
        <w:jc w:val="center"/>
        <w:tblBorders>
          <w:top w:val="single" w:sz="4" w:space="0" w:color="003087"/>
          <w:left w:val="single" w:sz="4" w:space="0" w:color="003087"/>
          <w:bottom w:val="single" w:sz="4" w:space="0" w:color="003087"/>
          <w:right w:val="single" w:sz="4" w:space="0" w:color="003087"/>
          <w:insideH w:val="single" w:sz="4" w:space="0" w:color="003087"/>
          <w:insideV w:val="single" w:sz="4" w:space="0" w:color="003087"/>
        </w:tblBorders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E034B0" w14:paraId="7C69440D" w14:textId="77777777">
        <w:trPr>
          <w:jc w:val="center"/>
        </w:trPr>
        <w:tc>
          <w:tcPr>
            <w:tcW w:w="3024" w:type="dxa"/>
            <w:shd w:val="clear" w:color="auto" w:fill="DC2626"/>
          </w:tcPr>
          <w:p w14:paraId="75C2BD3E" w14:textId="77777777" w:rsidR="00E034B0" w:rsidRDefault="00000000">
            <w:pPr>
              <w:spacing w:before="120" w:after="120"/>
              <w:jc w:val="center"/>
            </w:pPr>
            <w:r>
              <w:rPr>
                <w:b/>
                <w:color w:val="FFFFFF"/>
                <w:sz w:val="20"/>
              </w:rPr>
              <w:t>Failure Reason</w:t>
            </w:r>
          </w:p>
        </w:tc>
        <w:tc>
          <w:tcPr>
            <w:tcW w:w="3024" w:type="dxa"/>
            <w:shd w:val="clear" w:color="auto" w:fill="DC2626"/>
          </w:tcPr>
          <w:p w14:paraId="4AE2F500" w14:textId="77777777" w:rsidR="00E034B0" w:rsidRDefault="00000000">
            <w:pPr>
              <w:spacing w:before="120" w:after="120"/>
              <w:jc w:val="center"/>
            </w:pPr>
            <w:r>
              <w:rPr>
                <w:b/>
                <w:color w:val="FFFFFF"/>
                <w:sz w:val="20"/>
              </w:rPr>
              <w:t>% of Failures</w:t>
            </w:r>
          </w:p>
        </w:tc>
        <w:tc>
          <w:tcPr>
            <w:tcW w:w="3024" w:type="dxa"/>
            <w:shd w:val="clear" w:color="auto" w:fill="DC2626"/>
          </w:tcPr>
          <w:p w14:paraId="7FDDD60A" w14:textId="77777777" w:rsidR="00E034B0" w:rsidRDefault="00000000">
            <w:pPr>
              <w:spacing w:before="120" w:after="120"/>
              <w:jc w:val="center"/>
            </w:pPr>
            <w:r>
              <w:rPr>
                <w:b/>
                <w:color w:val="FFFFFF"/>
                <w:sz w:val="20"/>
              </w:rPr>
              <w:t>Solvability</w:t>
            </w:r>
          </w:p>
        </w:tc>
      </w:tr>
      <w:tr w:rsidR="00E034B0" w14:paraId="5AE8A233" w14:textId="77777777">
        <w:trPr>
          <w:jc w:val="center"/>
        </w:trPr>
        <w:tc>
          <w:tcPr>
            <w:tcW w:w="3024" w:type="dxa"/>
            <w:shd w:val="clear" w:color="auto" w:fill="FFF5F5"/>
          </w:tcPr>
          <w:p w14:paraId="6D64A1D4" w14:textId="77777777" w:rsidR="00E034B0" w:rsidRDefault="00000000">
            <w:pPr>
              <w:spacing w:before="100" w:after="100"/>
              <w:ind w:left="170"/>
            </w:pPr>
            <w:r>
              <w:rPr>
                <w:color w:val="2C2C2C"/>
                <w:sz w:val="20"/>
              </w:rPr>
              <w:t>Bank Server Timeout</w:t>
            </w:r>
          </w:p>
        </w:tc>
        <w:tc>
          <w:tcPr>
            <w:tcW w:w="3024" w:type="dxa"/>
            <w:shd w:val="clear" w:color="auto" w:fill="FFF5F5"/>
          </w:tcPr>
          <w:p w14:paraId="48A12CA3" w14:textId="77777777" w:rsidR="00E034B0" w:rsidRDefault="00000000">
            <w:pPr>
              <w:spacing w:before="100" w:after="100"/>
              <w:ind w:left="170"/>
              <w:jc w:val="center"/>
            </w:pPr>
            <w:r>
              <w:rPr>
                <w:b/>
                <w:color w:val="DC2626"/>
                <w:sz w:val="20"/>
              </w:rPr>
              <w:t>32%</w:t>
            </w:r>
          </w:p>
        </w:tc>
        <w:tc>
          <w:tcPr>
            <w:tcW w:w="3024" w:type="dxa"/>
            <w:shd w:val="clear" w:color="auto" w:fill="FFF5F5"/>
          </w:tcPr>
          <w:p w14:paraId="6A3A5556" w14:textId="77777777" w:rsidR="00E034B0" w:rsidRDefault="00000000">
            <w:pPr>
              <w:spacing w:before="100" w:after="100"/>
              <w:ind w:left="170"/>
            </w:pPr>
            <w:r>
              <w:rPr>
                <w:color w:val="2C2C2C"/>
                <w:sz w:val="20"/>
              </w:rPr>
              <w:t>Technically Solvable</w:t>
            </w:r>
          </w:p>
        </w:tc>
      </w:tr>
      <w:tr w:rsidR="00E034B0" w14:paraId="21861637" w14:textId="77777777">
        <w:trPr>
          <w:jc w:val="center"/>
        </w:trPr>
        <w:tc>
          <w:tcPr>
            <w:tcW w:w="3024" w:type="dxa"/>
            <w:shd w:val="clear" w:color="auto" w:fill="FFFFFF"/>
          </w:tcPr>
          <w:p w14:paraId="29A37631" w14:textId="77777777" w:rsidR="00E034B0" w:rsidRDefault="00000000">
            <w:pPr>
              <w:spacing w:before="100" w:after="100"/>
              <w:ind w:left="170"/>
            </w:pPr>
            <w:r>
              <w:rPr>
                <w:color w:val="2C2C2C"/>
                <w:sz w:val="20"/>
              </w:rPr>
              <w:t>Insufficient Funds</w:t>
            </w:r>
          </w:p>
        </w:tc>
        <w:tc>
          <w:tcPr>
            <w:tcW w:w="3024" w:type="dxa"/>
            <w:shd w:val="clear" w:color="auto" w:fill="FFFFFF"/>
          </w:tcPr>
          <w:p w14:paraId="7EF9EC58" w14:textId="77777777" w:rsidR="00E034B0" w:rsidRDefault="00000000">
            <w:pPr>
              <w:spacing w:before="100" w:after="100"/>
              <w:ind w:left="170"/>
              <w:jc w:val="center"/>
            </w:pPr>
            <w:r>
              <w:rPr>
                <w:b/>
                <w:color w:val="DC2626"/>
                <w:sz w:val="20"/>
              </w:rPr>
              <w:t>24%</w:t>
            </w:r>
          </w:p>
        </w:tc>
        <w:tc>
          <w:tcPr>
            <w:tcW w:w="3024" w:type="dxa"/>
            <w:shd w:val="clear" w:color="auto" w:fill="FFFFFF"/>
          </w:tcPr>
          <w:p w14:paraId="54ECF529" w14:textId="77777777" w:rsidR="00E034B0" w:rsidRDefault="00000000">
            <w:pPr>
              <w:spacing w:before="100" w:after="100"/>
              <w:ind w:left="170"/>
            </w:pPr>
            <w:r>
              <w:rPr>
                <w:color w:val="2C2C2C"/>
                <w:sz w:val="20"/>
              </w:rPr>
              <w:t>User Behavioral</w:t>
            </w:r>
          </w:p>
        </w:tc>
      </w:tr>
      <w:tr w:rsidR="00E034B0" w14:paraId="229B1DE2" w14:textId="77777777">
        <w:trPr>
          <w:jc w:val="center"/>
        </w:trPr>
        <w:tc>
          <w:tcPr>
            <w:tcW w:w="3024" w:type="dxa"/>
            <w:shd w:val="clear" w:color="auto" w:fill="FFF5F5"/>
          </w:tcPr>
          <w:p w14:paraId="300EFA2C" w14:textId="77777777" w:rsidR="00E034B0" w:rsidRDefault="00000000">
            <w:pPr>
              <w:spacing w:before="100" w:after="100"/>
              <w:ind w:left="170"/>
            </w:pPr>
            <w:r>
              <w:rPr>
                <w:color w:val="2C2C2C"/>
                <w:sz w:val="20"/>
              </w:rPr>
              <w:t>User Drop-Off</w:t>
            </w:r>
          </w:p>
        </w:tc>
        <w:tc>
          <w:tcPr>
            <w:tcW w:w="3024" w:type="dxa"/>
            <w:shd w:val="clear" w:color="auto" w:fill="FFF5F5"/>
          </w:tcPr>
          <w:p w14:paraId="49A03AAF" w14:textId="77777777" w:rsidR="00E034B0" w:rsidRDefault="00000000">
            <w:pPr>
              <w:spacing w:before="100" w:after="100"/>
              <w:ind w:left="170"/>
              <w:jc w:val="center"/>
            </w:pPr>
            <w:r>
              <w:rPr>
                <w:b/>
                <w:color w:val="DC2626"/>
                <w:sz w:val="20"/>
              </w:rPr>
              <w:t>19%</w:t>
            </w:r>
          </w:p>
        </w:tc>
        <w:tc>
          <w:tcPr>
            <w:tcW w:w="3024" w:type="dxa"/>
            <w:shd w:val="clear" w:color="auto" w:fill="FFF5F5"/>
          </w:tcPr>
          <w:p w14:paraId="22F8171B" w14:textId="77777777" w:rsidR="00E034B0" w:rsidRDefault="00000000">
            <w:pPr>
              <w:spacing w:before="100" w:after="100"/>
              <w:ind w:left="170"/>
            </w:pPr>
            <w:r>
              <w:rPr>
                <w:color w:val="2C2C2C"/>
                <w:sz w:val="20"/>
              </w:rPr>
              <w:t>UX Improvable</w:t>
            </w:r>
          </w:p>
        </w:tc>
      </w:tr>
      <w:tr w:rsidR="00E034B0" w14:paraId="4C508502" w14:textId="77777777">
        <w:trPr>
          <w:jc w:val="center"/>
        </w:trPr>
        <w:tc>
          <w:tcPr>
            <w:tcW w:w="3024" w:type="dxa"/>
            <w:shd w:val="clear" w:color="auto" w:fill="FFFFFF"/>
          </w:tcPr>
          <w:p w14:paraId="33D62DFC" w14:textId="77777777" w:rsidR="00E034B0" w:rsidRDefault="00000000">
            <w:pPr>
              <w:spacing w:before="100" w:after="100"/>
              <w:ind w:left="170"/>
            </w:pPr>
            <w:r>
              <w:rPr>
                <w:color w:val="2C2C2C"/>
                <w:sz w:val="20"/>
              </w:rPr>
              <w:t>Card Authentication Fail</w:t>
            </w:r>
          </w:p>
        </w:tc>
        <w:tc>
          <w:tcPr>
            <w:tcW w:w="3024" w:type="dxa"/>
            <w:shd w:val="clear" w:color="auto" w:fill="FFFFFF"/>
          </w:tcPr>
          <w:p w14:paraId="3AAEEFF1" w14:textId="77777777" w:rsidR="00E034B0" w:rsidRDefault="00000000">
            <w:pPr>
              <w:spacing w:before="100" w:after="100"/>
              <w:ind w:left="170"/>
              <w:jc w:val="center"/>
            </w:pPr>
            <w:r>
              <w:rPr>
                <w:b/>
                <w:color w:val="DC2626"/>
                <w:sz w:val="20"/>
              </w:rPr>
              <w:t>14%</w:t>
            </w:r>
          </w:p>
        </w:tc>
        <w:tc>
          <w:tcPr>
            <w:tcW w:w="3024" w:type="dxa"/>
            <w:shd w:val="clear" w:color="auto" w:fill="FFFFFF"/>
          </w:tcPr>
          <w:p w14:paraId="6437D0C2" w14:textId="77777777" w:rsidR="00E034B0" w:rsidRDefault="00000000">
            <w:pPr>
              <w:spacing w:before="100" w:after="100"/>
              <w:ind w:left="170"/>
            </w:pPr>
            <w:r>
              <w:rPr>
                <w:color w:val="2C2C2C"/>
                <w:sz w:val="20"/>
              </w:rPr>
              <w:t>Technically Solvable</w:t>
            </w:r>
          </w:p>
        </w:tc>
      </w:tr>
      <w:tr w:rsidR="00E034B0" w14:paraId="1B8FFAA2" w14:textId="77777777">
        <w:trPr>
          <w:jc w:val="center"/>
        </w:trPr>
        <w:tc>
          <w:tcPr>
            <w:tcW w:w="3024" w:type="dxa"/>
            <w:shd w:val="clear" w:color="auto" w:fill="FFF5F5"/>
          </w:tcPr>
          <w:p w14:paraId="480B7218" w14:textId="77777777" w:rsidR="00E034B0" w:rsidRDefault="00000000">
            <w:pPr>
              <w:spacing w:before="100" w:after="100"/>
              <w:ind w:left="170"/>
            </w:pPr>
            <w:r>
              <w:rPr>
                <w:color w:val="2C2C2C"/>
                <w:sz w:val="20"/>
              </w:rPr>
              <w:t>Technical / API Errors</w:t>
            </w:r>
          </w:p>
        </w:tc>
        <w:tc>
          <w:tcPr>
            <w:tcW w:w="3024" w:type="dxa"/>
            <w:shd w:val="clear" w:color="auto" w:fill="FFF5F5"/>
          </w:tcPr>
          <w:p w14:paraId="7A24F0C9" w14:textId="77777777" w:rsidR="00E034B0" w:rsidRDefault="00000000">
            <w:pPr>
              <w:spacing w:before="100" w:after="100"/>
              <w:ind w:left="170"/>
              <w:jc w:val="center"/>
            </w:pPr>
            <w:r>
              <w:rPr>
                <w:b/>
                <w:color w:val="DC2626"/>
                <w:sz w:val="20"/>
              </w:rPr>
              <w:t>11%</w:t>
            </w:r>
          </w:p>
        </w:tc>
        <w:tc>
          <w:tcPr>
            <w:tcW w:w="3024" w:type="dxa"/>
            <w:shd w:val="clear" w:color="auto" w:fill="FFF5F5"/>
          </w:tcPr>
          <w:p w14:paraId="763648B3" w14:textId="77777777" w:rsidR="00E034B0" w:rsidRDefault="00000000">
            <w:pPr>
              <w:spacing w:before="100" w:after="100"/>
              <w:ind w:left="170"/>
            </w:pPr>
            <w:r>
              <w:rPr>
                <w:color w:val="2C2C2C"/>
                <w:sz w:val="20"/>
              </w:rPr>
              <w:t>Technically Solvable</w:t>
            </w:r>
          </w:p>
        </w:tc>
      </w:tr>
    </w:tbl>
    <w:p w14:paraId="7D8ED936" w14:textId="77777777" w:rsidR="00E034B0" w:rsidRDefault="00E034B0"/>
    <w:tbl>
      <w:tblPr>
        <w:tblW w:w="0" w:type="auto"/>
        <w:jc w:val="center"/>
        <w:tblBorders>
          <w:top w:val="single" w:sz="4" w:space="0" w:color="003087"/>
          <w:left w:val="single" w:sz="4" w:space="0" w:color="003087"/>
          <w:bottom w:val="single" w:sz="4" w:space="0" w:color="003087"/>
          <w:right w:val="single" w:sz="4" w:space="0" w:color="003087"/>
          <w:insideH w:val="single" w:sz="4" w:space="0" w:color="003087"/>
          <w:insideV w:val="single" w:sz="4" w:space="0" w:color="003087"/>
        </w:tblBorders>
        <w:tblLook w:val="04A0" w:firstRow="1" w:lastRow="0" w:firstColumn="1" w:lastColumn="0" w:noHBand="0" w:noVBand="1"/>
      </w:tblPr>
      <w:tblGrid>
        <w:gridCol w:w="9071"/>
      </w:tblGrid>
      <w:tr w:rsidR="00E034B0" w14:paraId="1EF2F23C" w14:textId="77777777">
        <w:trPr>
          <w:jc w:val="center"/>
        </w:trPr>
        <w:tc>
          <w:tcPr>
            <w:tcW w:w="9071" w:type="dxa"/>
            <w:shd w:val="clear" w:color="auto" w:fill="FFF3E0"/>
          </w:tcPr>
          <w:p w14:paraId="6C2FEDF1" w14:textId="77777777" w:rsidR="00E034B0" w:rsidRDefault="00E034B0"/>
          <w:p w14:paraId="05C8242D" w14:textId="77777777" w:rsidR="00E034B0" w:rsidRDefault="00000000">
            <w:pPr>
              <w:spacing w:before="120" w:after="80"/>
              <w:ind w:left="170"/>
            </w:pPr>
            <w:r>
              <w:rPr>
                <w:b/>
                <w:color w:val="D97706"/>
              </w:rPr>
              <w:t>INTERPRETATION:</w:t>
            </w:r>
          </w:p>
          <w:p w14:paraId="6A207BEE" w14:textId="77777777" w:rsidR="00E034B0" w:rsidRDefault="00E034B0">
            <w:pPr>
              <w:spacing w:before="40" w:after="40"/>
              <w:ind w:left="170" w:right="170"/>
            </w:pPr>
          </w:p>
          <w:p w14:paraId="7B3F5264" w14:textId="77777777" w:rsidR="00E034B0" w:rsidRDefault="00000000">
            <w:pPr>
              <w:spacing w:before="40" w:after="40"/>
              <w:ind w:left="170" w:right="170"/>
            </w:pPr>
            <w:r>
              <w:rPr>
                <w:color w:val="2C2C2C"/>
                <w:sz w:val="20"/>
              </w:rPr>
              <w:t>Bank server timeouts and card authentication failures (combined 46% of</w:t>
            </w:r>
          </w:p>
          <w:p w14:paraId="4748CCF9" w14:textId="77777777" w:rsidR="00E034B0" w:rsidRDefault="00000000">
            <w:pPr>
              <w:spacing w:before="40" w:after="40"/>
              <w:ind w:left="170" w:right="170"/>
            </w:pPr>
            <w:r>
              <w:rPr>
                <w:color w:val="2C2C2C"/>
                <w:sz w:val="20"/>
              </w:rPr>
              <w:t>all failures) are SYSTEM-SOLVABLE through intelligent retry logic and</w:t>
            </w:r>
          </w:p>
          <w:p w14:paraId="4EEC5608" w14:textId="77777777" w:rsidR="00E034B0" w:rsidRDefault="00000000">
            <w:pPr>
              <w:spacing w:before="40" w:after="40"/>
              <w:ind w:left="170" w:right="170"/>
            </w:pPr>
            <w:r>
              <w:rPr>
                <w:color w:val="2C2C2C"/>
                <w:sz w:val="20"/>
              </w:rPr>
              <w:t>bank routing optimization. This represents the single highest-impact</w:t>
            </w:r>
          </w:p>
          <w:p w14:paraId="5BAD481F" w14:textId="77777777" w:rsidR="00E034B0" w:rsidRDefault="00000000">
            <w:pPr>
              <w:spacing w:before="40" w:after="40"/>
              <w:ind w:left="170" w:right="170"/>
            </w:pPr>
            <w:r>
              <w:rPr>
                <w:color w:val="2C2C2C"/>
                <w:sz w:val="20"/>
              </w:rPr>
              <w:t>technical fix currently available to the engineering team.</w:t>
            </w:r>
          </w:p>
          <w:p w14:paraId="21B4B796" w14:textId="77777777" w:rsidR="00E034B0" w:rsidRDefault="00E034B0">
            <w:pPr>
              <w:spacing w:before="40" w:after="40"/>
              <w:ind w:left="170" w:right="170"/>
            </w:pPr>
          </w:p>
          <w:p w14:paraId="2CF3C5AB" w14:textId="77777777" w:rsidR="00E034B0" w:rsidRDefault="00E034B0">
            <w:pPr>
              <w:spacing w:before="80" w:after="0"/>
            </w:pPr>
          </w:p>
        </w:tc>
      </w:tr>
    </w:tbl>
    <w:p w14:paraId="6943BBB7" w14:textId="77777777" w:rsidR="00E034B0" w:rsidRDefault="00E034B0"/>
    <w:p w14:paraId="6685461A" w14:textId="77777777" w:rsidR="00E034B0" w:rsidRDefault="00E034B0"/>
    <w:tbl>
      <w:tblPr>
        <w:tblW w:w="0" w:type="auto"/>
        <w:tblLook w:val="04A0" w:firstRow="1" w:lastRow="0" w:firstColumn="1" w:lastColumn="0" w:noHBand="0" w:noVBand="1"/>
      </w:tblPr>
      <w:tblGrid>
        <w:gridCol w:w="9072"/>
      </w:tblGrid>
      <w:tr w:rsidR="00E034B0" w14:paraId="0C939BC5" w14:textId="77777777">
        <w:tc>
          <w:tcPr>
            <w:tcW w:w="9072" w:type="dxa"/>
            <w:shd w:val="clear" w:color="auto" w:fill="1A56DB"/>
          </w:tcPr>
          <w:p w14:paraId="21DF3F7E" w14:textId="77777777" w:rsidR="00E034B0" w:rsidRDefault="00000000">
            <w:pPr>
              <w:spacing w:before="120" w:after="120"/>
              <w:ind w:left="227"/>
            </w:pPr>
            <w:r>
              <w:rPr>
                <w:b/>
                <w:color w:val="FFFFFF"/>
                <w:sz w:val="24"/>
              </w:rPr>
              <w:lastRenderedPageBreak/>
              <w:t>FINDING 5.2  |  MERCHANT SEGMENT PERFORMANCE</w:t>
            </w:r>
          </w:p>
        </w:tc>
      </w:tr>
    </w:tbl>
    <w:p w14:paraId="15CB83A0" w14:textId="77777777" w:rsidR="00E034B0" w:rsidRDefault="00E034B0"/>
    <w:tbl>
      <w:tblPr>
        <w:tblW w:w="0" w:type="auto"/>
        <w:jc w:val="center"/>
        <w:tblBorders>
          <w:top w:val="single" w:sz="4" w:space="0" w:color="003087"/>
          <w:left w:val="single" w:sz="4" w:space="0" w:color="003087"/>
          <w:bottom w:val="single" w:sz="4" w:space="0" w:color="003087"/>
          <w:right w:val="single" w:sz="4" w:space="0" w:color="003087"/>
          <w:insideH w:val="single" w:sz="4" w:space="0" w:color="003087"/>
          <w:insideV w:val="single" w:sz="4" w:space="0" w:color="003087"/>
        </w:tblBorders>
        <w:tblLook w:val="04A0" w:firstRow="1" w:lastRow="0" w:firstColumn="1" w:lastColumn="0" w:noHBand="0" w:noVBand="1"/>
      </w:tblPr>
      <w:tblGrid>
        <w:gridCol w:w="1814"/>
        <w:gridCol w:w="1814"/>
        <w:gridCol w:w="1814"/>
        <w:gridCol w:w="1814"/>
        <w:gridCol w:w="1814"/>
      </w:tblGrid>
      <w:tr w:rsidR="00E034B0" w14:paraId="429D7081" w14:textId="77777777">
        <w:trPr>
          <w:jc w:val="center"/>
        </w:trPr>
        <w:tc>
          <w:tcPr>
            <w:tcW w:w="1814" w:type="dxa"/>
            <w:shd w:val="clear" w:color="auto" w:fill="003087"/>
          </w:tcPr>
          <w:p w14:paraId="3B85474C" w14:textId="77777777" w:rsidR="00E034B0" w:rsidRDefault="00000000">
            <w:pPr>
              <w:spacing w:before="120" w:after="120"/>
              <w:jc w:val="center"/>
            </w:pPr>
            <w:r>
              <w:rPr>
                <w:b/>
                <w:color w:val="FFFFFF"/>
                <w:sz w:val="20"/>
              </w:rPr>
              <w:t>Segment</w:t>
            </w:r>
          </w:p>
        </w:tc>
        <w:tc>
          <w:tcPr>
            <w:tcW w:w="1814" w:type="dxa"/>
            <w:shd w:val="clear" w:color="auto" w:fill="003087"/>
          </w:tcPr>
          <w:p w14:paraId="030D14F7" w14:textId="77777777" w:rsidR="00E034B0" w:rsidRDefault="00000000">
            <w:pPr>
              <w:spacing w:before="120" w:after="120"/>
              <w:jc w:val="center"/>
            </w:pPr>
            <w:r>
              <w:rPr>
                <w:b/>
                <w:color w:val="FFFFFF"/>
                <w:sz w:val="20"/>
              </w:rPr>
              <w:t>% Merchants</w:t>
            </w:r>
          </w:p>
        </w:tc>
        <w:tc>
          <w:tcPr>
            <w:tcW w:w="1814" w:type="dxa"/>
            <w:shd w:val="clear" w:color="auto" w:fill="003087"/>
          </w:tcPr>
          <w:p w14:paraId="27E9FFDB" w14:textId="77777777" w:rsidR="00E034B0" w:rsidRDefault="00000000">
            <w:pPr>
              <w:spacing w:before="120" w:after="120"/>
              <w:jc w:val="center"/>
            </w:pPr>
            <w:r>
              <w:rPr>
                <w:b/>
                <w:color w:val="FFFFFF"/>
                <w:sz w:val="20"/>
              </w:rPr>
              <w:t>% Revenue</w:t>
            </w:r>
          </w:p>
        </w:tc>
        <w:tc>
          <w:tcPr>
            <w:tcW w:w="1814" w:type="dxa"/>
            <w:shd w:val="clear" w:color="auto" w:fill="003087"/>
          </w:tcPr>
          <w:p w14:paraId="570929E9" w14:textId="77777777" w:rsidR="00E034B0" w:rsidRDefault="00000000">
            <w:pPr>
              <w:spacing w:before="120" w:after="120"/>
              <w:jc w:val="center"/>
            </w:pPr>
            <w:r>
              <w:rPr>
                <w:b/>
                <w:color w:val="FFFFFF"/>
                <w:sz w:val="20"/>
              </w:rPr>
              <w:t>ARPU / Month</w:t>
            </w:r>
          </w:p>
        </w:tc>
        <w:tc>
          <w:tcPr>
            <w:tcW w:w="1814" w:type="dxa"/>
            <w:shd w:val="clear" w:color="auto" w:fill="003087"/>
          </w:tcPr>
          <w:p w14:paraId="1599A6B7" w14:textId="77777777" w:rsidR="00E034B0" w:rsidRDefault="00000000">
            <w:pPr>
              <w:spacing w:before="120" w:after="120"/>
              <w:jc w:val="center"/>
            </w:pPr>
            <w:r>
              <w:rPr>
                <w:b/>
                <w:color w:val="FFFFFF"/>
                <w:sz w:val="20"/>
              </w:rPr>
              <w:t>Churn Rate</w:t>
            </w:r>
          </w:p>
        </w:tc>
      </w:tr>
      <w:tr w:rsidR="00E034B0" w14:paraId="4B945A6C" w14:textId="77777777">
        <w:trPr>
          <w:jc w:val="center"/>
        </w:trPr>
        <w:tc>
          <w:tcPr>
            <w:tcW w:w="1814" w:type="dxa"/>
            <w:shd w:val="clear" w:color="auto" w:fill="F0FFF4"/>
          </w:tcPr>
          <w:p w14:paraId="2CF1DD48" w14:textId="77777777" w:rsidR="00E034B0" w:rsidRDefault="00000000">
            <w:pPr>
              <w:spacing w:before="120" w:after="120"/>
              <w:jc w:val="center"/>
            </w:pPr>
            <w:r>
              <w:rPr>
                <w:b/>
                <w:color w:val="2C2C2C"/>
                <w:sz w:val="20"/>
              </w:rPr>
              <w:t>Enterprise</w:t>
            </w:r>
          </w:p>
        </w:tc>
        <w:tc>
          <w:tcPr>
            <w:tcW w:w="1814" w:type="dxa"/>
            <w:shd w:val="clear" w:color="auto" w:fill="F0FFF4"/>
          </w:tcPr>
          <w:p w14:paraId="55C2D385" w14:textId="77777777" w:rsidR="00E034B0" w:rsidRDefault="00000000">
            <w:pPr>
              <w:spacing w:before="120" w:after="120"/>
              <w:jc w:val="center"/>
            </w:pPr>
            <w:r>
              <w:rPr>
                <w:color w:val="2C2C2C"/>
                <w:sz w:val="20"/>
              </w:rPr>
              <w:t>5%</w:t>
            </w:r>
          </w:p>
        </w:tc>
        <w:tc>
          <w:tcPr>
            <w:tcW w:w="1814" w:type="dxa"/>
            <w:shd w:val="clear" w:color="auto" w:fill="F0FFF4"/>
          </w:tcPr>
          <w:p w14:paraId="2E397048" w14:textId="77777777" w:rsidR="00E034B0" w:rsidRDefault="00000000">
            <w:pPr>
              <w:spacing w:before="120" w:after="120"/>
              <w:jc w:val="center"/>
            </w:pPr>
            <w:r>
              <w:rPr>
                <w:color w:val="2C2C2C"/>
                <w:sz w:val="20"/>
              </w:rPr>
              <w:t>48%</w:t>
            </w:r>
          </w:p>
        </w:tc>
        <w:tc>
          <w:tcPr>
            <w:tcW w:w="1814" w:type="dxa"/>
            <w:shd w:val="clear" w:color="auto" w:fill="F0FFF4"/>
          </w:tcPr>
          <w:p w14:paraId="6C954143" w14:textId="77777777" w:rsidR="00E034B0" w:rsidRDefault="00000000">
            <w:pPr>
              <w:spacing w:before="120" w:after="120"/>
              <w:jc w:val="center"/>
            </w:pPr>
            <w:r>
              <w:rPr>
                <w:color w:val="2C2C2C"/>
                <w:sz w:val="20"/>
              </w:rPr>
              <w:t>₹2,80,000</w:t>
            </w:r>
          </w:p>
        </w:tc>
        <w:tc>
          <w:tcPr>
            <w:tcW w:w="1814" w:type="dxa"/>
            <w:shd w:val="clear" w:color="auto" w:fill="F0FFF4"/>
          </w:tcPr>
          <w:p w14:paraId="34F58FA4" w14:textId="77777777" w:rsidR="00E034B0" w:rsidRDefault="00000000">
            <w:pPr>
              <w:spacing w:before="120" w:after="120"/>
              <w:jc w:val="center"/>
            </w:pPr>
            <w:r>
              <w:rPr>
                <w:b/>
                <w:color w:val="16A34A"/>
                <w:sz w:val="20"/>
              </w:rPr>
              <w:t>4%</w:t>
            </w:r>
          </w:p>
        </w:tc>
      </w:tr>
      <w:tr w:rsidR="00E034B0" w14:paraId="00C25658" w14:textId="77777777">
        <w:trPr>
          <w:jc w:val="center"/>
        </w:trPr>
        <w:tc>
          <w:tcPr>
            <w:tcW w:w="1814" w:type="dxa"/>
            <w:shd w:val="clear" w:color="auto" w:fill="FFFBEB"/>
          </w:tcPr>
          <w:p w14:paraId="155DC4E4" w14:textId="77777777" w:rsidR="00E034B0" w:rsidRDefault="00000000">
            <w:pPr>
              <w:spacing w:before="120" w:after="120"/>
              <w:jc w:val="center"/>
            </w:pPr>
            <w:r>
              <w:rPr>
                <w:b/>
                <w:color w:val="2C2C2C"/>
                <w:sz w:val="20"/>
              </w:rPr>
              <w:t>Mid-Market</w:t>
            </w:r>
          </w:p>
        </w:tc>
        <w:tc>
          <w:tcPr>
            <w:tcW w:w="1814" w:type="dxa"/>
            <w:shd w:val="clear" w:color="auto" w:fill="FFFBEB"/>
          </w:tcPr>
          <w:p w14:paraId="495728A2" w14:textId="77777777" w:rsidR="00E034B0" w:rsidRDefault="00000000">
            <w:pPr>
              <w:spacing w:before="120" w:after="120"/>
              <w:jc w:val="center"/>
            </w:pPr>
            <w:r>
              <w:rPr>
                <w:color w:val="2C2C2C"/>
                <w:sz w:val="20"/>
              </w:rPr>
              <w:t>35%</w:t>
            </w:r>
          </w:p>
        </w:tc>
        <w:tc>
          <w:tcPr>
            <w:tcW w:w="1814" w:type="dxa"/>
            <w:shd w:val="clear" w:color="auto" w:fill="FFFBEB"/>
          </w:tcPr>
          <w:p w14:paraId="2FBEA578" w14:textId="77777777" w:rsidR="00E034B0" w:rsidRDefault="00000000">
            <w:pPr>
              <w:spacing w:before="120" w:after="120"/>
              <w:jc w:val="center"/>
            </w:pPr>
            <w:r>
              <w:rPr>
                <w:color w:val="2C2C2C"/>
                <w:sz w:val="20"/>
              </w:rPr>
              <w:t>24%</w:t>
            </w:r>
          </w:p>
        </w:tc>
        <w:tc>
          <w:tcPr>
            <w:tcW w:w="1814" w:type="dxa"/>
            <w:shd w:val="clear" w:color="auto" w:fill="FFFBEB"/>
          </w:tcPr>
          <w:p w14:paraId="3FDEC589" w14:textId="77777777" w:rsidR="00E034B0" w:rsidRDefault="00000000">
            <w:pPr>
              <w:spacing w:before="120" w:after="120"/>
              <w:jc w:val="center"/>
            </w:pPr>
            <w:r>
              <w:rPr>
                <w:color w:val="2C2C2C"/>
                <w:sz w:val="20"/>
              </w:rPr>
              <w:t>₹45,000</w:t>
            </w:r>
          </w:p>
        </w:tc>
        <w:tc>
          <w:tcPr>
            <w:tcW w:w="1814" w:type="dxa"/>
            <w:shd w:val="clear" w:color="auto" w:fill="FFFBEB"/>
          </w:tcPr>
          <w:p w14:paraId="604CE38C" w14:textId="77777777" w:rsidR="00E034B0" w:rsidRDefault="00000000">
            <w:pPr>
              <w:spacing w:before="120" w:after="120"/>
              <w:jc w:val="center"/>
            </w:pPr>
            <w:r>
              <w:rPr>
                <w:b/>
                <w:color w:val="D97706"/>
                <w:sz w:val="20"/>
              </w:rPr>
              <w:t>14%</w:t>
            </w:r>
          </w:p>
        </w:tc>
      </w:tr>
      <w:tr w:rsidR="00E034B0" w14:paraId="526B61AE" w14:textId="77777777">
        <w:trPr>
          <w:jc w:val="center"/>
        </w:trPr>
        <w:tc>
          <w:tcPr>
            <w:tcW w:w="1814" w:type="dxa"/>
            <w:shd w:val="clear" w:color="auto" w:fill="FFF5F5"/>
          </w:tcPr>
          <w:p w14:paraId="3A771156" w14:textId="77777777" w:rsidR="00E034B0" w:rsidRDefault="00000000">
            <w:pPr>
              <w:spacing w:before="120" w:after="120"/>
              <w:jc w:val="center"/>
            </w:pPr>
            <w:r>
              <w:rPr>
                <w:b/>
                <w:color w:val="2C2C2C"/>
                <w:sz w:val="20"/>
              </w:rPr>
              <w:t>SME / Small</w:t>
            </w:r>
          </w:p>
        </w:tc>
        <w:tc>
          <w:tcPr>
            <w:tcW w:w="1814" w:type="dxa"/>
            <w:shd w:val="clear" w:color="auto" w:fill="FFF5F5"/>
          </w:tcPr>
          <w:p w14:paraId="04E0DFE5" w14:textId="77777777" w:rsidR="00E034B0" w:rsidRDefault="00000000">
            <w:pPr>
              <w:spacing w:before="120" w:after="120"/>
              <w:jc w:val="center"/>
            </w:pPr>
            <w:r>
              <w:rPr>
                <w:color w:val="2C2C2C"/>
                <w:sz w:val="20"/>
              </w:rPr>
              <w:t>60%</w:t>
            </w:r>
          </w:p>
        </w:tc>
        <w:tc>
          <w:tcPr>
            <w:tcW w:w="1814" w:type="dxa"/>
            <w:shd w:val="clear" w:color="auto" w:fill="FFF5F5"/>
          </w:tcPr>
          <w:p w14:paraId="41FA165A" w14:textId="77777777" w:rsidR="00E034B0" w:rsidRDefault="00000000">
            <w:pPr>
              <w:spacing w:before="120" w:after="120"/>
              <w:jc w:val="center"/>
            </w:pPr>
            <w:r>
              <w:rPr>
                <w:color w:val="2C2C2C"/>
                <w:sz w:val="20"/>
              </w:rPr>
              <w:t>28%</w:t>
            </w:r>
          </w:p>
        </w:tc>
        <w:tc>
          <w:tcPr>
            <w:tcW w:w="1814" w:type="dxa"/>
            <w:shd w:val="clear" w:color="auto" w:fill="FFF5F5"/>
          </w:tcPr>
          <w:p w14:paraId="32386372" w14:textId="77777777" w:rsidR="00E034B0" w:rsidRDefault="00000000">
            <w:pPr>
              <w:spacing w:before="120" w:after="120"/>
              <w:jc w:val="center"/>
            </w:pPr>
            <w:r>
              <w:rPr>
                <w:color w:val="2C2C2C"/>
                <w:sz w:val="20"/>
              </w:rPr>
              <w:t>₹8,200</w:t>
            </w:r>
          </w:p>
        </w:tc>
        <w:tc>
          <w:tcPr>
            <w:tcW w:w="1814" w:type="dxa"/>
            <w:shd w:val="clear" w:color="auto" w:fill="FFF5F5"/>
          </w:tcPr>
          <w:p w14:paraId="384BE3B5" w14:textId="77777777" w:rsidR="00E034B0" w:rsidRDefault="00000000">
            <w:pPr>
              <w:spacing w:before="120" w:after="120"/>
              <w:jc w:val="center"/>
            </w:pPr>
            <w:r>
              <w:rPr>
                <w:b/>
                <w:color w:val="DC2626"/>
                <w:sz w:val="20"/>
              </w:rPr>
              <w:t>31%</w:t>
            </w:r>
          </w:p>
        </w:tc>
      </w:tr>
    </w:tbl>
    <w:p w14:paraId="7C8F42A0" w14:textId="77777777" w:rsidR="00E034B0" w:rsidRDefault="00E034B0"/>
    <w:tbl>
      <w:tblPr>
        <w:tblW w:w="0" w:type="auto"/>
        <w:jc w:val="center"/>
        <w:tblBorders>
          <w:top w:val="single" w:sz="4" w:space="0" w:color="003087"/>
          <w:left w:val="single" w:sz="4" w:space="0" w:color="003087"/>
          <w:bottom w:val="single" w:sz="4" w:space="0" w:color="003087"/>
          <w:right w:val="single" w:sz="4" w:space="0" w:color="003087"/>
          <w:insideH w:val="single" w:sz="4" w:space="0" w:color="003087"/>
          <w:insideV w:val="single" w:sz="4" w:space="0" w:color="003087"/>
        </w:tblBorders>
        <w:tblLook w:val="04A0" w:firstRow="1" w:lastRow="0" w:firstColumn="1" w:lastColumn="0" w:noHBand="0" w:noVBand="1"/>
      </w:tblPr>
      <w:tblGrid>
        <w:gridCol w:w="9071"/>
      </w:tblGrid>
      <w:tr w:rsidR="00E034B0" w14:paraId="08CE070F" w14:textId="77777777">
        <w:trPr>
          <w:jc w:val="center"/>
        </w:trPr>
        <w:tc>
          <w:tcPr>
            <w:tcW w:w="9071" w:type="dxa"/>
            <w:shd w:val="clear" w:color="auto" w:fill="FFF3E0"/>
          </w:tcPr>
          <w:p w14:paraId="1EFBDBFA" w14:textId="77777777" w:rsidR="00E034B0" w:rsidRDefault="00E034B0"/>
          <w:p w14:paraId="3F32D65E" w14:textId="77777777" w:rsidR="00E034B0" w:rsidRDefault="00000000">
            <w:pPr>
              <w:spacing w:before="120" w:after="80"/>
              <w:ind w:left="170"/>
            </w:pPr>
            <w:r>
              <w:rPr>
                <w:b/>
                <w:color w:val="D97706"/>
              </w:rPr>
              <w:t>INTERPRETATION:</w:t>
            </w:r>
          </w:p>
          <w:p w14:paraId="1C56B81B" w14:textId="77777777" w:rsidR="00E034B0" w:rsidRDefault="00E034B0">
            <w:pPr>
              <w:spacing w:before="40" w:after="40"/>
              <w:ind w:left="170" w:right="170"/>
            </w:pPr>
          </w:p>
          <w:p w14:paraId="45E1A31F" w14:textId="77777777" w:rsidR="00E034B0" w:rsidRDefault="00000000">
            <w:pPr>
              <w:spacing w:before="40" w:after="40"/>
              <w:ind w:left="170" w:right="170"/>
            </w:pPr>
            <w:r>
              <w:rPr>
                <w:color w:val="2C2C2C"/>
                <w:sz w:val="20"/>
              </w:rPr>
              <w:t>The inverse relationship between merchant volume and revenue contribution</w:t>
            </w:r>
          </w:p>
          <w:p w14:paraId="7C3BC8C1" w14:textId="77777777" w:rsidR="00E034B0" w:rsidRDefault="00000000">
            <w:pPr>
              <w:spacing w:before="40" w:after="40"/>
              <w:ind w:left="170" w:right="170"/>
            </w:pPr>
            <w:r>
              <w:rPr>
                <w:color w:val="2C2C2C"/>
                <w:sz w:val="20"/>
              </w:rPr>
              <w:t>in the SME segment reveals a critical monetization gap. SME merchants are</w:t>
            </w:r>
          </w:p>
          <w:p w14:paraId="1C9194EB" w14:textId="77777777" w:rsidR="00E034B0" w:rsidRDefault="00000000">
            <w:pPr>
              <w:spacing w:before="40" w:after="40"/>
              <w:ind w:left="170" w:right="170"/>
            </w:pPr>
            <w:r>
              <w:rPr>
                <w:color w:val="2C2C2C"/>
                <w:sz w:val="20"/>
              </w:rPr>
              <w:t>using Razorpay as a commodity payment tool rather than a financial platform,</w:t>
            </w:r>
          </w:p>
          <w:p w14:paraId="180AB824" w14:textId="77777777" w:rsidR="00E034B0" w:rsidRDefault="00000000">
            <w:pPr>
              <w:spacing w:before="40" w:after="40"/>
              <w:ind w:left="170" w:right="170"/>
            </w:pPr>
            <w:r>
              <w:rPr>
                <w:color w:val="2C2C2C"/>
                <w:sz w:val="20"/>
              </w:rPr>
              <w:t>primarily due to low product awareness and absence of structured engagement.</w:t>
            </w:r>
          </w:p>
          <w:p w14:paraId="6E46FC77" w14:textId="77777777" w:rsidR="00E034B0" w:rsidRDefault="00E034B0">
            <w:pPr>
              <w:spacing w:before="40" w:after="40"/>
              <w:ind w:left="170" w:right="170"/>
            </w:pPr>
          </w:p>
          <w:p w14:paraId="345054B2" w14:textId="77777777" w:rsidR="00E034B0" w:rsidRDefault="00E034B0">
            <w:pPr>
              <w:spacing w:before="80" w:after="0"/>
            </w:pPr>
          </w:p>
        </w:tc>
      </w:tr>
    </w:tbl>
    <w:p w14:paraId="62F18E7B" w14:textId="77777777" w:rsidR="00E034B0" w:rsidRDefault="00E034B0"/>
    <w:p w14:paraId="67F40230" w14:textId="77777777" w:rsidR="00E034B0" w:rsidRDefault="00E034B0"/>
    <w:tbl>
      <w:tblPr>
        <w:tblW w:w="0" w:type="auto"/>
        <w:tblLook w:val="04A0" w:firstRow="1" w:lastRow="0" w:firstColumn="1" w:lastColumn="0" w:noHBand="0" w:noVBand="1"/>
      </w:tblPr>
      <w:tblGrid>
        <w:gridCol w:w="9072"/>
      </w:tblGrid>
      <w:tr w:rsidR="00E034B0" w14:paraId="2E7E160B" w14:textId="77777777">
        <w:tc>
          <w:tcPr>
            <w:tcW w:w="9072" w:type="dxa"/>
            <w:shd w:val="clear" w:color="auto" w:fill="1A56DB"/>
          </w:tcPr>
          <w:p w14:paraId="1704CECC" w14:textId="77777777" w:rsidR="00E034B0" w:rsidRDefault="00000000">
            <w:pPr>
              <w:spacing w:before="120" w:after="120"/>
              <w:ind w:left="227"/>
            </w:pPr>
            <w:r>
              <w:rPr>
                <w:b/>
                <w:color w:val="FFFFFF"/>
                <w:sz w:val="24"/>
              </w:rPr>
              <w:t>FINDING 5.3  |  PRODUCT ADOPTION TRENDS</w:t>
            </w:r>
          </w:p>
        </w:tc>
      </w:tr>
    </w:tbl>
    <w:p w14:paraId="362064BC" w14:textId="77777777" w:rsidR="00E034B0" w:rsidRDefault="00E034B0"/>
    <w:tbl>
      <w:tblPr>
        <w:tblW w:w="0" w:type="auto"/>
        <w:jc w:val="center"/>
        <w:tblBorders>
          <w:top w:val="single" w:sz="4" w:space="0" w:color="003087"/>
          <w:left w:val="single" w:sz="4" w:space="0" w:color="003087"/>
          <w:bottom w:val="single" w:sz="4" w:space="0" w:color="003087"/>
          <w:right w:val="single" w:sz="4" w:space="0" w:color="003087"/>
          <w:insideH w:val="single" w:sz="4" w:space="0" w:color="003087"/>
          <w:insideV w:val="single" w:sz="4" w:space="0" w:color="003087"/>
        </w:tblBorders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E034B0" w14:paraId="757C0E76" w14:textId="77777777">
        <w:trPr>
          <w:jc w:val="center"/>
        </w:trPr>
        <w:tc>
          <w:tcPr>
            <w:tcW w:w="2268" w:type="dxa"/>
            <w:shd w:val="clear" w:color="auto" w:fill="003087"/>
          </w:tcPr>
          <w:p w14:paraId="13C557BE" w14:textId="77777777" w:rsidR="00E034B0" w:rsidRDefault="00000000">
            <w:pPr>
              <w:spacing w:before="120" w:after="120"/>
              <w:jc w:val="center"/>
            </w:pPr>
            <w:r>
              <w:rPr>
                <w:b/>
                <w:color w:val="FFFFFF"/>
                <w:sz w:val="20"/>
              </w:rPr>
              <w:t>Product</w:t>
            </w:r>
          </w:p>
        </w:tc>
        <w:tc>
          <w:tcPr>
            <w:tcW w:w="2268" w:type="dxa"/>
            <w:shd w:val="clear" w:color="auto" w:fill="003087"/>
          </w:tcPr>
          <w:p w14:paraId="14C3C687" w14:textId="77777777" w:rsidR="00E034B0" w:rsidRDefault="00000000">
            <w:pPr>
              <w:spacing w:before="120" w:after="120"/>
              <w:jc w:val="center"/>
            </w:pPr>
            <w:r>
              <w:rPr>
                <w:b/>
                <w:color w:val="FFFFFF"/>
                <w:sz w:val="20"/>
              </w:rPr>
              <w:t>Adoption %</w:t>
            </w:r>
          </w:p>
        </w:tc>
        <w:tc>
          <w:tcPr>
            <w:tcW w:w="2268" w:type="dxa"/>
            <w:shd w:val="clear" w:color="auto" w:fill="003087"/>
          </w:tcPr>
          <w:p w14:paraId="35A3ECDB" w14:textId="77777777" w:rsidR="00E034B0" w:rsidRDefault="00000000">
            <w:pPr>
              <w:spacing w:before="120" w:after="120"/>
              <w:jc w:val="center"/>
            </w:pPr>
            <w:r>
              <w:rPr>
                <w:b/>
                <w:color w:val="FFFFFF"/>
                <w:sz w:val="20"/>
              </w:rPr>
              <w:t>YoY Growth</w:t>
            </w:r>
          </w:p>
        </w:tc>
        <w:tc>
          <w:tcPr>
            <w:tcW w:w="2268" w:type="dxa"/>
            <w:shd w:val="clear" w:color="auto" w:fill="003087"/>
          </w:tcPr>
          <w:p w14:paraId="6CC24FCB" w14:textId="77777777" w:rsidR="00E034B0" w:rsidRDefault="00000000">
            <w:pPr>
              <w:spacing w:before="120" w:after="120"/>
              <w:jc w:val="center"/>
            </w:pPr>
            <w:r>
              <w:rPr>
                <w:b/>
                <w:color w:val="FFFFFF"/>
                <w:sz w:val="20"/>
              </w:rPr>
              <w:t>ARPU Uplift</w:t>
            </w:r>
          </w:p>
        </w:tc>
      </w:tr>
      <w:tr w:rsidR="00E034B0" w14:paraId="5634B820" w14:textId="77777777">
        <w:trPr>
          <w:jc w:val="center"/>
        </w:trPr>
        <w:tc>
          <w:tcPr>
            <w:tcW w:w="2268" w:type="dxa"/>
            <w:shd w:val="clear" w:color="auto" w:fill="EBF0FA"/>
          </w:tcPr>
          <w:p w14:paraId="3343BE7A" w14:textId="77777777" w:rsidR="00E034B0" w:rsidRDefault="00000000">
            <w:pPr>
              <w:spacing w:before="100" w:after="100"/>
              <w:jc w:val="center"/>
            </w:pPr>
            <w:r>
              <w:rPr>
                <w:b/>
                <w:color w:val="2C2C2C"/>
                <w:sz w:val="20"/>
              </w:rPr>
              <w:t>Payment Gateway</w:t>
            </w:r>
          </w:p>
        </w:tc>
        <w:tc>
          <w:tcPr>
            <w:tcW w:w="2268" w:type="dxa"/>
            <w:shd w:val="clear" w:color="auto" w:fill="EBF0FA"/>
          </w:tcPr>
          <w:p w14:paraId="48EF20AB" w14:textId="77777777" w:rsidR="00E034B0" w:rsidRDefault="00000000">
            <w:pPr>
              <w:spacing w:before="100" w:after="100"/>
              <w:jc w:val="center"/>
            </w:pPr>
            <w:r>
              <w:rPr>
                <w:color w:val="2C2C2C"/>
                <w:sz w:val="20"/>
              </w:rPr>
              <w:t>100%</w:t>
            </w:r>
          </w:p>
        </w:tc>
        <w:tc>
          <w:tcPr>
            <w:tcW w:w="2268" w:type="dxa"/>
            <w:shd w:val="clear" w:color="auto" w:fill="EBF0FA"/>
          </w:tcPr>
          <w:p w14:paraId="18C50B80" w14:textId="77777777" w:rsidR="00E034B0" w:rsidRDefault="00000000">
            <w:pPr>
              <w:spacing w:before="100" w:after="100"/>
              <w:jc w:val="center"/>
            </w:pPr>
            <w:r>
              <w:rPr>
                <w:color w:val="2C2C2C"/>
                <w:sz w:val="20"/>
              </w:rPr>
              <w:t>Baseline</w:t>
            </w:r>
          </w:p>
        </w:tc>
        <w:tc>
          <w:tcPr>
            <w:tcW w:w="2268" w:type="dxa"/>
            <w:shd w:val="clear" w:color="auto" w:fill="EBF0FA"/>
          </w:tcPr>
          <w:p w14:paraId="5A56FCFF" w14:textId="77777777" w:rsidR="00E034B0" w:rsidRDefault="00000000">
            <w:pPr>
              <w:spacing w:before="100" w:after="100"/>
              <w:jc w:val="center"/>
            </w:pPr>
            <w:r>
              <w:rPr>
                <w:color w:val="2C2C2C"/>
                <w:sz w:val="20"/>
              </w:rPr>
              <w:t>₹8,200 (Base)</w:t>
            </w:r>
          </w:p>
        </w:tc>
      </w:tr>
      <w:tr w:rsidR="00E034B0" w14:paraId="7F4FBA4B" w14:textId="77777777">
        <w:trPr>
          <w:jc w:val="center"/>
        </w:trPr>
        <w:tc>
          <w:tcPr>
            <w:tcW w:w="2268" w:type="dxa"/>
            <w:shd w:val="clear" w:color="auto" w:fill="F0F4FF"/>
          </w:tcPr>
          <w:p w14:paraId="3F887645" w14:textId="77777777" w:rsidR="00E034B0" w:rsidRDefault="00000000">
            <w:pPr>
              <w:spacing w:before="100" w:after="100"/>
              <w:jc w:val="center"/>
            </w:pPr>
            <w:r>
              <w:rPr>
                <w:b/>
                <w:color w:val="2C2C2C"/>
                <w:sz w:val="20"/>
              </w:rPr>
              <w:t>Magic Checkout</w:t>
            </w:r>
          </w:p>
        </w:tc>
        <w:tc>
          <w:tcPr>
            <w:tcW w:w="2268" w:type="dxa"/>
            <w:shd w:val="clear" w:color="auto" w:fill="F0F4FF"/>
          </w:tcPr>
          <w:p w14:paraId="712E1C51" w14:textId="77777777" w:rsidR="00E034B0" w:rsidRDefault="00000000">
            <w:pPr>
              <w:spacing w:before="100" w:after="100"/>
              <w:jc w:val="center"/>
            </w:pPr>
            <w:r>
              <w:rPr>
                <w:color w:val="2C2C2C"/>
                <w:sz w:val="20"/>
              </w:rPr>
              <w:t>34%</w:t>
            </w:r>
          </w:p>
        </w:tc>
        <w:tc>
          <w:tcPr>
            <w:tcW w:w="2268" w:type="dxa"/>
            <w:shd w:val="clear" w:color="auto" w:fill="F0F4FF"/>
          </w:tcPr>
          <w:p w14:paraId="110134CF" w14:textId="77777777" w:rsidR="00E034B0" w:rsidRDefault="00000000">
            <w:pPr>
              <w:spacing w:before="100" w:after="100"/>
              <w:jc w:val="center"/>
            </w:pPr>
            <w:r>
              <w:rPr>
                <w:color w:val="2C2C2C"/>
                <w:sz w:val="20"/>
              </w:rPr>
              <w:t>+45% YoY</w:t>
            </w:r>
          </w:p>
        </w:tc>
        <w:tc>
          <w:tcPr>
            <w:tcW w:w="2268" w:type="dxa"/>
            <w:shd w:val="clear" w:color="auto" w:fill="F0F4FF"/>
          </w:tcPr>
          <w:p w14:paraId="76539388" w14:textId="77777777" w:rsidR="00E034B0" w:rsidRDefault="00000000">
            <w:pPr>
              <w:spacing w:before="100" w:after="100"/>
              <w:jc w:val="center"/>
            </w:pPr>
            <w:r>
              <w:rPr>
                <w:color w:val="2C2C2C"/>
                <w:sz w:val="20"/>
              </w:rPr>
              <w:t>+₹3,100</w:t>
            </w:r>
          </w:p>
        </w:tc>
      </w:tr>
      <w:tr w:rsidR="00E034B0" w14:paraId="4693A280" w14:textId="77777777">
        <w:trPr>
          <w:jc w:val="center"/>
        </w:trPr>
        <w:tc>
          <w:tcPr>
            <w:tcW w:w="2268" w:type="dxa"/>
            <w:shd w:val="clear" w:color="auto" w:fill="F0FFF4"/>
          </w:tcPr>
          <w:p w14:paraId="30AAD30C" w14:textId="77777777" w:rsidR="00E034B0" w:rsidRDefault="00000000">
            <w:pPr>
              <w:spacing w:before="100" w:after="100"/>
              <w:jc w:val="center"/>
            </w:pPr>
            <w:r>
              <w:rPr>
                <w:b/>
                <w:color w:val="2C2C2C"/>
                <w:sz w:val="20"/>
              </w:rPr>
              <w:t>RazorpayX Banking</w:t>
            </w:r>
          </w:p>
        </w:tc>
        <w:tc>
          <w:tcPr>
            <w:tcW w:w="2268" w:type="dxa"/>
            <w:shd w:val="clear" w:color="auto" w:fill="F0FFF4"/>
          </w:tcPr>
          <w:p w14:paraId="246F3A52" w14:textId="77777777" w:rsidR="00E034B0" w:rsidRDefault="00000000">
            <w:pPr>
              <w:spacing w:before="100" w:after="100"/>
              <w:jc w:val="center"/>
            </w:pPr>
            <w:r>
              <w:rPr>
                <w:color w:val="2C2C2C"/>
                <w:sz w:val="20"/>
              </w:rPr>
              <w:t>12%</w:t>
            </w:r>
          </w:p>
        </w:tc>
        <w:tc>
          <w:tcPr>
            <w:tcW w:w="2268" w:type="dxa"/>
            <w:shd w:val="clear" w:color="auto" w:fill="F0FFF4"/>
          </w:tcPr>
          <w:p w14:paraId="5A1D0FCA" w14:textId="77777777" w:rsidR="00E034B0" w:rsidRDefault="00000000">
            <w:pPr>
              <w:spacing w:before="100" w:after="100"/>
              <w:jc w:val="center"/>
            </w:pPr>
            <w:r>
              <w:rPr>
                <w:color w:val="2C2C2C"/>
                <w:sz w:val="20"/>
              </w:rPr>
              <w:t>+67% YoY 🚀</w:t>
            </w:r>
          </w:p>
        </w:tc>
        <w:tc>
          <w:tcPr>
            <w:tcW w:w="2268" w:type="dxa"/>
            <w:shd w:val="clear" w:color="auto" w:fill="F0FFF4"/>
          </w:tcPr>
          <w:p w14:paraId="27F39479" w14:textId="77777777" w:rsidR="00E034B0" w:rsidRDefault="00000000">
            <w:pPr>
              <w:spacing w:before="100" w:after="100"/>
              <w:jc w:val="center"/>
            </w:pPr>
            <w:r>
              <w:rPr>
                <w:color w:val="16A34A"/>
                <w:sz w:val="20"/>
              </w:rPr>
              <w:t>+₹18,000</w:t>
            </w:r>
          </w:p>
        </w:tc>
      </w:tr>
      <w:tr w:rsidR="00E034B0" w14:paraId="49790451" w14:textId="77777777">
        <w:trPr>
          <w:jc w:val="center"/>
        </w:trPr>
        <w:tc>
          <w:tcPr>
            <w:tcW w:w="2268" w:type="dxa"/>
            <w:shd w:val="clear" w:color="auto" w:fill="F0FFF4"/>
          </w:tcPr>
          <w:p w14:paraId="28CDD959" w14:textId="77777777" w:rsidR="00E034B0" w:rsidRDefault="00000000">
            <w:pPr>
              <w:spacing w:before="100" w:after="100"/>
              <w:jc w:val="center"/>
            </w:pPr>
            <w:r>
              <w:rPr>
                <w:b/>
                <w:color w:val="2C2C2C"/>
                <w:sz w:val="20"/>
              </w:rPr>
              <w:t>Razorpay Capital</w:t>
            </w:r>
          </w:p>
        </w:tc>
        <w:tc>
          <w:tcPr>
            <w:tcW w:w="2268" w:type="dxa"/>
            <w:shd w:val="clear" w:color="auto" w:fill="F0FFF4"/>
          </w:tcPr>
          <w:p w14:paraId="7C1804CB" w14:textId="77777777" w:rsidR="00E034B0" w:rsidRDefault="00000000">
            <w:pPr>
              <w:spacing w:before="100" w:after="100"/>
              <w:jc w:val="center"/>
            </w:pPr>
            <w:r>
              <w:rPr>
                <w:color w:val="2C2C2C"/>
                <w:sz w:val="20"/>
              </w:rPr>
              <w:t>8%</w:t>
            </w:r>
          </w:p>
        </w:tc>
        <w:tc>
          <w:tcPr>
            <w:tcW w:w="2268" w:type="dxa"/>
            <w:shd w:val="clear" w:color="auto" w:fill="F0FFF4"/>
          </w:tcPr>
          <w:p w14:paraId="407CDB4E" w14:textId="77777777" w:rsidR="00E034B0" w:rsidRDefault="00000000">
            <w:pPr>
              <w:spacing w:before="100" w:after="100"/>
              <w:jc w:val="center"/>
            </w:pPr>
            <w:r>
              <w:rPr>
                <w:color w:val="2C2C2C"/>
                <w:sz w:val="20"/>
              </w:rPr>
              <w:t>+38% YoY</w:t>
            </w:r>
          </w:p>
        </w:tc>
        <w:tc>
          <w:tcPr>
            <w:tcW w:w="2268" w:type="dxa"/>
            <w:shd w:val="clear" w:color="auto" w:fill="F0FFF4"/>
          </w:tcPr>
          <w:p w14:paraId="10F6070C" w14:textId="77777777" w:rsidR="00E034B0" w:rsidRDefault="00000000">
            <w:pPr>
              <w:spacing w:before="100" w:after="100"/>
              <w:jc w:val="center"/>
            </w:pPr>
            <w:r>
              <w:rPr>
                <w:color w:val="16A34A"/>
                <w:sz w:val="20"/>
              </w:rPr>
              <w:t>+₹22,000</w:t>
            </w:r>
          </w:p>
        </w:tc>
      </w:tr>
      <w:tr w:rsidR="00E034B0" w14:paraId="5F136843" w14:textId="77777777">
        <w:trPr>
          <w:jc w:val="center"/>
        </w:trPr>
        <w:tc>
          <w:tcPr>
            <w:tcW w:w="2268" w:type="dxa"/>
            <w:shd w:val="clear" w:color="auto" w:fill="F0F4FF"/>
          </w:tcPr>
          <w:p w14:paraId="42A770AA" w14:textId="77777777" w:rsidR="00E034B0" w:rsidRDefault="00000000">
            <w:pPr>
              <w:spacing w:before="100" w:after="100"/>
              <w:jc w:val="center"/>
            </w:pPr>
            <w:r>
              <w:rPr>
                <w:b/>
                <w:color w:val="2C2C2C"/>
                <w:sz w:val="20"/>
              </w:rPr>
              <w:t>Payroll (Opfin)</w:t>
            </w:r>
          </w:p>
        </w:tc>
        <w:tc>
          <w:tcPr>
            <w:tcW w:w="2268" w:type="dxa"/>
            <w:shd w:val="clear" w:color="auto" w:fill="F0F4FF"/>
          </w:tcPr>
          <w:p w14:paraId="2C9A1069" w14:textId="77777777" w:rsidR="00E034B0" w:rsidRDefault="00000000">
            <w:pPr>
              <w:spacing w:before="100" w:after="100"/>
              <w:jc w:val="center"/>
            </w:pPr>
            <w:r>
              <w:rPr>
                <w:color w:val="2C2C2C"/>
                <w:sz w:val="20"/>
              </w:rPr>
              <w:t>6%</w:t>
            </w:r>
          </w:p>
        </w:tc>
        <w:tc>
          <w:tcPr>
            <w:tcW w:w="2268" w:type="dxa"/>
            <w:shd w:val="clear" w:color="auto" w:fill="F0F4FF"/>
          </w:tcPr>
          <w:p w14:paraId="2D746024" w14:textId="77777777" w:rsidR="00E034B0" w:rsidRDefault="00000000">
            <w:pPr>
              <w:spacing w:before="100" w:after="100"/>
              <w:jc w:val="center"/>
            </w:pPr>
            <w:r>
              <w:rPr>
                <w:color w:val="2C2C2C"/>
                <w:sz w:val="20"/>
              </w:rPr>
              <w:t>+29% YoY</w:t>
            </w:r>
          </w:p>
        </w:tc>
        <w:tc>
          <w:tcPr>
            <w:tcW w:w="2268" w:type="dxa"/>
            <w:shd w:val="clear" w:color="auto" w:fill="F0F4FF"/>
          </w:tcPr>
          <w:p w14:paraId="6499104E" w14:textId="77777777" w:rsidR="00E034B0" w:rsidRDefault="00000000">
            <w:pPr>
              <w:spacing w:before="100" w:after="100"/>
              <w:jc w:val="center"/>
            </w:pPr>
            <w:r>
              <w:rPr>
                <w:color w:val="2C2C2C"/>
                <w:sz w:val="20"/>
              </w:rPr>
              <w:t>+₹9,000</w:t>
            </w:r>
          </w:p>
        </w:tc>
      </w:tr>
      <w:tr w:rsidR="00E034B0" w14:paraId="7B2E9F13" w14:textId="77777777">
        <w:trPr>
          <w:jc w:val="center"/>
        </w:trPr>
        <w:tc>
          <w:tcPr>
            <w:tcW w:w="2268" w:type="dxa"/>
            <w:shd w:val="clear" w:color="auto" w:fill="EBF0FA"/>
          </w:tcPr>
          <w:p w14:paraId="0693A9B6" w14:textId="77777777" w:rsidR="00E034B0" w:rsidRDefault="00000000">
            <w:pPr>
              <w:spacing w:before="100" w:after="100"/>
              <w:jc w:val="center"/>
            </w:pPr>
            <w:r>
              <w:rPr>
                <w:b/>
                <w:color w:val="2C2C2C"/>
                <w:sz w:val="20"/>
              </w:rPr>
              <w:t>POS Terminal</w:t>
            </w:r>
          </w:p>
        </w:tc>
        <w:tc>
          <w:tcPr>
            <w:tcW w:w="2268" w:type="dxa"/>
            <w:shd w:val="clear" w:color="auto" w:fill="EBF0FA"/>
          </w:tcPr>
          <w:p w14:paraId="69E256A6" w14:textId="77777777" w:rsidR="00E034B0" w:rsidRDefault="00000000">
            <w:pPr>
              <w:spacing w:before="100" w:after="100"/>
              <w:jc w:val="center"/>
            </w:pPr>
            <w:r>
              <w:rPr>
                <w:color w:val="2C2C2C"/>
                <w:sz w:val="20"/>
              </w:rPr>
              <w:t>4%</w:t>
            </w:r>
          </w:p>
        </w:tc>
        <w:tc>
          <w:tcPr>
            <w:tcW w:w="2268" w:type="dxa"/>
            <w:shd w:val="clear" w:color="auto" w:fill="EBF0FA"/>
          </w:tcPr>
          <w:p w14:paraId="2B230C9A" w14:textId="77777777" w:rsidR="00E034B0" w:rsidRDefault="00000000">
            <w:pPr>
              <w:spacing w:before="100" w:after="100"/>
              <w:jc w:val="center"/>
            </w:pPr>
            <w:r>
              <w:rPr>
                <w:color w:val="2C2C2C"/>
                <w:sz w:val="20"/>
              </w:rPr>
              <w:t>+55% YoY</w:t>
            </w:r>
          </w:p>
        </w:tc>
        <w:tc>
          <w:tcPr>
            <w:tcW w:w="2268" w:type="dxa"/>
            <w:shd w:val="clear" w:color="auto" w:fill="EBF0FA"/>
          </w:tcPr>
          <w:p w14:paraId="7AA731CE" w14:textId="77777777" w:rsidR="00E034B0" w:rsidRDefault="00000000">
            <w:pPr>
              <w:spacing w:before="100" w:after="100"/>
              <w:jc w:val="center"/>
            </w:pPr>
            <w:r>
              <w:rPr>
                <w:color w:val="2C2C2C"/>
                <w:sz w:val="20"/>
              </w:rPr>
              <w:t>+₹5,000</w:t>
            </w:r>
          </w:p>
        </w:tc>
      </w:tr>
    </w:tbl>
    <w:p w14:paraId="469983D4" w14:textId="77777777" w:rsidR="00E034B0" w:rsidRDefault="00E034B0"/>
    <w:tbl>
      <w:tblPr>
        <w:tblW w:w="0" w:type="auto"/>
        <w:jc w:val="center"/>
        <w:tblBorders>
          <w:top w:val="single" w:sz="4" w:space="0" w:color="003087"/>
          <w:left w:val="single" w:sz="4" w:space="0" w:color="003087"/>
          <w:bottom w:val="single" w:sz="4" w:space="0" w:color="003087"/>
          <w:right w:val="single" w:sz="4" w:space="0" w:color="003087"/>
          <w:insideH w:val="single" w:sz="4" w:space="0" w:color="003087"/>
          <w:insideV w:val="single" w:sz="4" w:space="0" w:color="003087"/>
        </w:tblBorders>
        <w:tblLook w:val="04A0" w:firstRow="1" w:lastRow="0" w:firstColumn="1" w:lastColumn="0" w:noHBand="0" w:noVBand="1"/>
      </w:tblPr>
      <w:tblGrid>
        <w:gridCol w:w="9071"/>
      </w:tblGrid>
      <w:tr w:rsidR="00E034B0" w14:paraId="12FF834A" w14:textId="77777777">
        <w:trPr>
          <w:jc w:val="center"/>
        </w:trPr>
        <w:tc>
          <w:tcPr>
            <w:tcW w:w="9071" w:type="dxa"/>
            <w:shd w:val="clear" w:color="auto" w:fill="F0FFF4"/>
          </w:tcPr>
          <w:p w14:paraId="0A633376" w14:textId="77777777" w:rsidR="00E034B0" w:rsidRDefault="00E034B0"/>
          <w:p w14:paraId="1AB9E85F" w14:textId="77777777" w:rsidR="00E034B0" w:rsidRDefault="00000000">
            <w:pPr>
              <w:spacing w:before="120" w:after="80"/>
              <w:ind w:left="170"/>
            </w:pPr>
            <w:r>
              <w:rPr>
                <w:b/>
                <w:color w:val="16A34A"/>
              </w:rPr>
              <w:lastRenderedPageBreak/>
              <w:t>KEY INSIGHT:</w:t>
            </w:r>
          </w:p>
          <w:p w14:paraId="69144852" w14:textId="77777777" w:rsidR="00E034B0" w:rsidRDefault="00E034B0">
            <w:pPr>
              <w:spacing w:before="40" w:after="40"/>
              <w:ind w:left="170" w:right="170"/>
            </w:pPr>
          </w:p>
          <w:p w14:paraId="4A275A63" w14:textId="77777777" w:rsidR="00E034B0" w:rsidRDefault="00000000">
            <w:pPr>
              <w:spacing w:before="40" w:after="40"/>
              <w:ind w:left="170" w:right="170"/>
            </w:pPr>
            <w:r>
              <w:rPr>
                <w:color w:val="2C2C2C"/>
                <w:sz w:val="20"/>
              </w:rPr>
              <w:t>A merchant using 3+ Razorpay products generates 4.2x more revenue than</w:t>
            </w:r>
          </w:p>
          <w:p w14:paraId="62C377AE" w14:textId="77777777" w:rsidR="00E034B0" w:rsidRDefault="00000000">
            <w:pPr>
              <w:spacing w:before="40" w:after="40"/>
              <w:ind w:left="170" w:right="170"/>
            </w:pPr>
            <w:r>
              <w:rPr>
                <w:color w:val="2C2C2C"/>
                <w:sz w:val="20"/>
              </w:rPr>
              <w:t>one using only the payment gateway. RazorpayX and Razorpay Capital deliver</w:t>
            </w:r>
          </w:p>
          <w:p w14:paraId="7FD347BE" w14:textId="77777777" w:rsidR="00E034B0" w:rsidRDefault="00000000">
            <w:pPr>
              <w:spacing w:before="40" w:after="40"/>
              <w:ind w:left="170" w:right="170"/>
            </w:pPr>
            <w:r>
              <w:rPr>
                <w:color w:val="2C2C2C"/>
                <w:sz w:val="20"/>
              </w:rPr>
              <w:t>the highest ARPU uplift but have the LOWEST adoption rates.</w:t>
            </w:r>
          </w:p>
          <w:p w14:paraId="677435B0" w14:textId="77777777" w:rsidR="00E034B0" w:rsidRDefault="00000000">
            <w:pPr>
              <w:spacing w:before="40" w:after="40"/>
              <w:ind w:left="170" w:right="170"/>
            </w:pPr>
            <w:r>
              <w:rPr>
                <w:color w:val="2C2C2C"/>
                <w:sz w:val="20"/>
              </w:rPr>
              <w:t>Cross-sell is the single biggest internal growth lever available today.</w:t>
            </w:r>
          </w:p>
          <w:p w14:paraId="703C8FE7" w14:textId="77777777" w:rsidR="00E034B0" w:rsidRDefault="00E034B0">
            <w:pPr>
              <w:spacing w:before="40" w:after="40"/>
              <w:ind w:left="170" w:right="170"/>
            </w:pPr>
          </w:p>
          <w:p w14:paraId="5E69917E" w14:textId="77777777" w:rsidR="00E034B0" w:rsidRDefault="00E034B0">
            <w:pPr>
              <w:spacing w:before="80" w:after="0"/>
            </w:pPr>
          </w:p>
        </w:tc>
      </w:tr>
    </w:tbl>
    <w:p w14:paraId="6F5C72AA" w14:textId="77777777" w:rsidR="00E034B0" w:rsidRDefault="00E034B0"/>
    <w:p w14:paraId="48A7DA38" w14:textId="77777777" w:rsidR="00E034B0" w:rsidRDefault="00E034B0"/>
    <w:tbl>
      <w:tblPr>
        <w:tblW w:w="0" w:type="auto"/>
        <w:tblLook w:val="04A0" w:firstRow="1" w:lastRow="0" w:firstColumn="1" w:lastColumn="0" w:noHBand="0" w:noVBand="1"/>
      </w:tblPr>
      <w:tblGrid>
        <w:gridCol w:w="9072"/>
      </w:tblGrid>
      <w:tr w:rsidR="00E034B0" w14:paraId="37BE411C" w14:textId="77777777">
        <w:tc>
          <w:tcPr>
            <w:tcW w:w="9072" w:type="dxa"/>
            <w:shd w:val="clear" w:color="auto" w:fill="1A56DB"/>
          </w:tcPr>
          <w:p w14:paraId="6A6B76ED" w14:textId="77777777" w:rsidR="00E034B0" w:rsidRDefault="00000000">
            <w:pPr>
              <w:spacing w:before="120" w:after="120"/>
              <w:ind w:left="227"/>
            </w:pPr>
            <w:r>
              <w:rPr>
                <w:b/>
                <w:color w:val="FFFFFF"/>
                <w:sz w:val="24"/>
              </w:rPr>
              <w:t>FINDING 5.4  |  CUSTOMER CHURN PATTERN ANALYSIS</w:t>
            </w:r>
          </w:p>
        </w:tc>
      </w:tr>
    </w:tbl>
    <w:p w14:paraId="18D48EF0" w14:textId="77777777" w:rsidR="00E034B0" w:rsidRDefault="00E034B0"/>
    <w:tbl>
      <w:tblPr>
        <w:tblW w:w="0" w:type="auto"/>
        <w:jc w:val="center"/>
        <w:tblBorders>
          <w:top w:val="single" w:sz="4" w:space="0" w:color="003087"/>
          <w:left w:val="single" w:sz="4" w:space="0" w:color="003087"/>
          <w:bottom w:val="single" w:sz="4" w:space="0" w:color="003087"/>
          <w:right w:val="single" w:sz="4" w:space="0" w:color="003087"/>
          <w:insideH w:val="single" w:sz="4" w:space="0" w:color="003087"/>
          <w:insideV w:val="single" w:sz="4" w:space="0" w:color="003087"/>
        </w:tblBorders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E034B0" w14:paraId="5D2DBABC" w14:textId="77777777">
        <w:trPr>
          <w:jc w:val="center"/>
        </w:trPr>
        <w:tc>
          <w:tcPr>
            <w:tcW w:w="3024" w:type="dxa"/>
            <w:shd w:val="clear" w:color="auto" w:fill="DC2626"/>
          </w:tcPr>
          <w:p w14:paraId="2D7C56C5" w14:textId="77777777" w:rsidR="00E034B0" w:rsidRDefault="00000000">
            <w:pPr>
              <w:spacing w:before="120" w:after="120"/>
              <w:jc w:val="center"/>
            </w:pPr>
            <w:r>
              <w:rPr>
                <w:b/>
                <w:color w:val="FFFFFF"/>
                <w:sz w:val="20"/>
              </w:rPr>
              <w:t>Month Since Signup</w:t>
            </w:r>
          </w:p>
        </w:tc>
        <w:tc>
          <w:tcPr>
            <w:tcW w:w="3024" w:type="dxa"/>
            <w:shd w:val="clear" w:color="auto" w:fill="DC2626"/>
          </w:tcPr>
          <w:p w14:paraId="16198548" w14:textId="77777777" w:rsidR="00E034B0" w:rsidRDefault="00000000">
            <w:pPr>
              <w:spacing w:before="120" w:after="120"/>
              <w:jc w:val="center"/>
            </w:pPr>
            <w:r>
              <w:rPr>
                <w:b/>
                <w:color w:val="FFFFFF"/>
                <w:sz w:val="20"/>
              </w:rPr>
              <w:t>Churn Rate</w:t>
            </w:r>
          </w:p>
        </w:tc>
        <w:tc>
          <w:tcPr>
            <w:tcW w:w="3024" w:type="dxa"/>
            <w:shd w:val="clear" w:color="auto" w:fill="DC2626"/>
          </w:tcPr>
          <w:p w14:paraId="6C1ADA18" w14:textId="77777777" w:rsidR="00E034B0" w:rsidRDefault="00000000">
            <w:pPr>
              <w:spacing w:before="120" w:after="120"/>
              <w:jc w:val="center"/>
            </w:pPr>
            <w:r>
              <w:rPr>
                <w:b/>
                <w:color w:val="FFFFFF"/>
                <w:sz w:val="20"/>
              </w:rPr>
              <w:t>Risk Level</w:t>
            </w:r>
          </w:p>
        </w:tc>
      </w:tr>
      <w:tr w:rsidR="00E034B0" w14:paraId="7E7285DE" w14:textId="77777777">
        <w:trPr>
          <w:jc w:val="center"/>
        </w:trPr>
        <w:tc>
          <w:tcPr>
            <w:tcW w:w="3024" w:type="dxa"/>
            <w:shd w:val="clear" w:color="auto" w:fill="F0FFF4"/>
          </w:tcPr>
          <w:p w14:paraId="3E61AD6A" w14:textId="77777777" w:rsidR="00E034B0" w:rsidRDefault="00000000">
            <w:pPr>
              <w:spacing w:before="120" w:after="120"/>
              <w:jc w:val="center"/>
            </w:pPr>
            <w:r>
              <w:rPr>
                <w:color w:val="2C2C2C"/>
                <w:sz w:val="20"/>
              </w:rPr>
              <w:t>Month 1</w:t>
            </w:r>
          </w:p>
        </w:tc>
        <w:tc>
          <w:tcPr>
            <w:tcW w:w="3024" w:type="dxa"/>
            <w:shd w:val="clear" w:color="auto" w:fill="F0FFF4"/>
          </w:tcPr>
          <w:p w14:paraId="4446A3A8" w14:textId="77777777" w:rsidR="00E034B0" w:rsidRDefault="00000000">
            <w:pPr>
              <w:spacing w:before="120" w:after="120"/>
              <w:jc w:val="center"/>
            </w:pPr>
            <w:r>
              <w:rPr>
                <w:b/>
                <w:color w:val="16A34A"/>
                <w:sz w:val="20"/>
              </w:rPr>
              <w:t>8%</w:t>
            </w:r>
          </w:p>
        </w:tc>
        <w:tc>
          <w:tcPr>
            <w:tcW w:w="3024" w:type="dxa"/>
            <w:shd w:val="clear" w:color="auto" w:fill="F0FFF4"/>
          </w:tcPr>
          <w:p w14:paraId="6501504D" w14:textId="77777777" w:rsidR="00E034B0" w:rsidRDefault="00000000">
            <w:pPr>
              <w:spacing w:before="120" w:after="120"/>
              <w:jc w:val="center"/>
            </w:pPr>
            <w:r>
              <w:rPr>
                <w:b/>
                <w:color w:val="16A34A"/>
                <w:sz w:val="20"/>
              </w:rPr>
              <w:t>Low</w:t>
            </w:r>
          </w:p>
        </w:tc>
      </w:tr>
      <w:tr w:rsidR="00E034B0" w14:paraId="760EB553" w14:textId="77777777">
        <w:trPr>
          <w:jc w:val="center"/>
        </w:trPr>
        <w:tc>
          <w:tcPr>
            <w:tcW w:w="3024" w:type="dxa"/>
            <w:shd w:val="clear" w:color="auto" w:fill="FFFBEB"/>
          </w:tcPr>
          <w:p w14:paraId="0A868512" w14:textId="77777777" w:rsidR="00E034B0" w:rsidRDefault="00000000">
            <w:pPr>
              <w:spacing w:before="120" w:after="120"/>
              <w:jc w:val="center"/>
            </w:pPr>
            <w:r>
              <w:rPr>
                <w:color w:val="2C2C2C"/>
                <w:sz w:val="20"/>
              </w:rPr>
              <w:t>Month 2</w:t>
            </w:r>
          </w:p>
        </w:tc>
        <w:tc>
          <w:tcPr>
            <w:tcW w:w="3024" w:type="dxa"/>
            <w:shd w:val="clear" w:color="auto" w:fill="FFFBEB"/>
          </w:tcPr>
          <w:p w14:paraId="65ABBAE9" w14:textId="77777777" w:rsidR="00E034B0" w:rsidRDefault="00000000">
            <w:pPr>
              <w:spacing w:before="120" w:after="120"/>
              <w:jc w:val="center"/>
            </w:pPr>
            <w:r>
              <w:rPr>
                <w:b/>
                <w:color w:val="D97706"/>
                <w:sz w:val="20"/>
              </w:rPr>
              <w:t>18%</w:t>
            </w:r>
          </w:p>
        </w:tc>
        <w:tc>
          <w:tcPr>
            <w:tcW w:w="3024" w:type="dxa"/>
            <w:shd w:val="clear" w:color="auto" w:fill="FFFBEB"/>
          </w:tcPr>
          <w:p w14:paraId="082E5F67" w14:textId="77777777" w:rsidR="00E034B0" w:rsidRDefault="00000000">
            <w:pPr>
              <w:spacing w:before="120" w:after="120"/>
              <w:jc w:val="center"/>
            </w:pPr>
            <w:r>
              <w:rPr>
                <w:b/>
                <w:color w:val="D97706"/>
                <w:sz w:val="20"/>
              </w:rPr>
              <w:t>Medium</w:t>
            </w:r>
          </w:p>
        </w:tc>
      </w:tr>
      <w:tr w:rsidR="00E034B0" w14:paraId="63962FAB" w14:textId="77777777">
        <w:trPr>
          <w:jc w:val="center"/>
        </w:trPr>
        <w:tc>
          <w:tcPr>
            <w:tcW w:w="3024" w:type="dxa"/>
            <w:shd w:val="clear" w:color="auto" w:fill="FFF5F5"/>
          </w:tcPr>
          <w:p w14:paraId="2D4F3939" w14:textId="77777777" w:rsidR="00E034B0" w:rsidRDefault="00000000">
            <w:pPr>
              <w:spacing w:before="120" w:after="120"/>
              <w:jc w:val="center"/>
            </w:pPr>
            <w:r>
              <w:rPr>
                <w:color w:val="2C2C2C"/>
                <w:sz w:val="20"/>
              </w:rPr>
              <w:t>Month 3</w:t>
            </w:r>
          </w:p>
        </w:tc>
        <w:tc>
          <w:tcPr>
            <w:tcW w:w="3024" w:type="dxa"/>
            <w:shd w:val="clear" w:color="auto" w:fill="FFF5F5"/>
          </w:tcPr>
          <w:p w14:paraId="53531426" w14:textId="77777777" w:rsidR="00E034B0" w:rsidRDefault="00000000">
            <w:pPr>
              <w:spacing w:before="120" w:after="120"/>
              <w:jc w:val="center"/>
            </w:pPr>
            <w:r>
              <w:rPr>
                <w:b/>
                <w:color w:val="DC2626"/>
                <w:sz w:val="20"/>
              </w:rPr>
              <w:t>31%  ← PEAK CHURN</w:t>
            </w:r>
          </w:p>
        </w:tc>
        <w:tc>
          <w:tcPr>
            <w:tcW w:w="3024" w:type="dxa"/>
            <w:shd w:val="clear" w:color="auto" w:fill="FFF5F5"/>
          </w:tcPr>
          <w:p w14:paraId="3538EAD8" w14:textId="77777777" w:rsidR="00E034B0" w:rsidRDefault="00000000">
            <w:pPr>
              <w:spacing w:before="120" w:after="120"/>
              <w:jc w:val="center"/>
            </w:pPr>
            <w:r>
              <w:rPr>
                <w:b/>
                <w:color w:val="DC2626"/>
                <w:sz w:val="20"/>
              </w:rPr>
              <w:t>CRITICAL</w:t>
            </w:r>
          </w:p>
        </w:tc>
      </w:tr>
      <w:tr w:rsidR="00E034B0" w14:paraId="0B983BCD" w14:textId="77777777">
        <w:trPr>
          <w:jc w:val="center"/>
        </w:trPr>
        <w:tc>
          <w:tcPr>
            <w:tcW w:w="3024" w:type="dxa"/>
            <w:shd w:val="clear" w:color="auto" w:fill="FFFBEB"/>
          </w:tcPr>
          <w:p w14:paraId="13AF8CBD" w14:textId="77777777" w:rsidR="00E034B0" w:rsidRDefault="00000000">
            <w:pPr>
              <w:spacing w:before="120" w:after="120"/>
              <w:jc w:val="center"/>
            </w:pPr>
            <w:r>
              <w:rPr>
                <w:color w:val="2C2C2C"/>
                <w:sz w:val="20"/>
              </w:rPr>
              <w:t>Month 4</w:t>
            </w:r>
          </w:p>
        </w:tc>
        <w:tc>
          <w:tcPr>
            <w:tcW w:w="3024" w:type="dxa"/>
            <w:shd w:val="clear" w:color="auto" w:fill="FFFBEB"/>
          </w:tcPr>
          <w:p w14:paraId="50B6EB6D" w14:textId="77777777" w:rsidR="00E034B0" w:rsidRDefault="00000000">
            <w:pPr>
              <w:spacing w:before="120" w:after="120"/>
              <w:jc w:val="center"/>
            </w:pPr>
            <w:r>
              <w:rPr>
                <w:b/>
                <w:color w:val="D97706"/>
                <w:sz w:val="20"/>
              </w:rPr>
              <w:t>19%</w:t>
            </w:r>
          </w:p>
        </w:tc>
        <w:tc>
          <w:tcPr>
            <w:tcW w:w="3024" w:type="dxa"/>
            <w:shd w:val="clear" w:color="auto" w:fill="FFFBEB"/>
          </w:tcPr>
          <w:p w14:paraId="14729A5A" w14:textId="77777777" w:rsidR="00E034B0" w:rsidRDefault="00000000">
            <w:pPr>
              <w:spacing w:before="120" w:after="120"/>
              <w:jc w:val="center"/>
            </w:pPr>
            <w:r>
              <w:rPr>
                <w:b/>
                <w:color w:val="D97706"/>
                <w:sz w:val="20"/>
              </w:rPr>
              <w:t>Medium</w:t>
            </w:r>
          </w:p>
        </w:tc>
      </w:tr>
      <w:tr w:rsidR="00E034B0" w14:paraId="23A7A0F8" w14:textId="77777777">
        <w:trPr>
          <w:jc w:val="center"/>
        </w:trPr>
        <w:tc>
          <w:tcPr>
            <w:tcW w:w="3024" w:type="dxa"/>
            <w:shd w:val="clear" w:color="auto" w:fill="F0FFF4"/>
          </w:tcPr>
          <w:p w14:paraId="6A3AD76D" w14:textId="77777777" w:rsidR="00E034B0" w:rsidRDefault="00000000">
            <w:pPr>
              <w:spacing w:before="120" w:after="120"/>
              <w:jc w:val="center"/>
            </w:pPr>
            <w:r>
              <w:rPr>
                <w:color w:val="2C2C2C"/>
                <w:sz w:val="20"/>
              </w:rPr>
              <w:t>Month 6</w:t>
            </w:r>
          </w:p>
        </w:tc>
        <w:tc>
          <w:tcPr>
            <w:tcW w:w="3024" w:type="dxa"/>
            <w:shd w:val="clear" w:color="auto" w:fill="F0FFF4"/>
          </w:tcPr>
          <w:p w14:paraId="6E675406" w14:textId="77777777" w:rsidR="00E034B0" w:rsidRDefault="00000000">
            <w:pPr>
              <w:spacing w:before="120" w:after="120"/>
              <w:jc w:val="center"/>
            </w:pPr>
            <w:r>
              <w:rPr>
                <w:b/>
                <w:color w:val="16A34A"/>
                <w:sz w:val="20"/>
              </w:rPr>
              <w:t>9%</w:t>
            </w:r>
          </w:p>
        </w:tc>
        <w:tc>
          <w:tcPr>
            <w:tcW w:w="3024" w:type="dxa"/>
            <w:shd w:val="clear" w:color="auto" w:fill="F0FFF4"/>
          </w:tcPr>
          <w:p w14:paraId="0D0F6BCF" w14:textId="77777777" w:rsidR="00E034B0" w:rsidRDefault="00000000">
            <w:pPr>
              <w:spacing w:before="120" w:after="120"/>
              <w:jc w:val="center"/>
            </w:pPr>
            <w:r>
              <w:rPr>
                <w:b/>
                <w:color w:val="16A34A"/>
                <w:sz w:val="20"/>
              </w:rPr>
              <w:t>Low</w:t>
            </w:r>
          </w:p>
        </w:tc>
      </w:tr>
      <w:tr w:rsidR="00E034B0" w14:paraId="6438EF8F" w14:textId="77777777">
        <w:trPr>
          <w:jc w:val="center"/>
        </w:trPr>
        <w:tc>
          <w:tcPr>
            <w:tcW w:w="3024" w:type="dxa"/>
            <w:shd w:val="clear" w:color="auto" w:fill="EBF0FA"/>
          </w:tcPr>
          <w:p w14:paraId="70D7097B" w14:textId="77777777" w:rsidR="00E034B0" w:rsidRDefault="00000000">
            <w:pPr>
              <w:spacing w:before="120" w:after="120"/>
              <w:jc w:val="center"/>
            </w:pPr>
            <w:r>
              <w:rPr>
                <w:color w:val="2C2C2C"/>
                <w:sz w:val="20"/>
              </w:rPr>
              <w:t>Month 12</w:t>
            </w:r>
          </w:p>
        </w:tc>
        <w:tc>
          <w:tcPr>
            <w:tcW w:w="3024" w:type="dxa"/>
            <w:shd w:val="clear" w:color="auto" w:fill="EBF0FA"/>
          </w:tcPr>
          <w:p w14:paraId="0493A727" w14:textId="77777777" w:rsidR="00E034B0" w:rsidRDefault="00000000">
            <w:pPr>
              <w:spacing w:before="120" w:after="120"/>
              <w:jc w:val="center"/>
            </w:pPr>
            <w:r>
              <w:rPr>
                <w:b/>
                <w:color w:val="003087"/>
                <w:sz w:val="20"/>
              </w:rPr>
              <w:t>4%</w:t>
            </w:r>
          </w:p>
        </w:tc>
        <w:tc>
          <w:tcPr>
            <w:tcW w:w="3024" w:type="dxa"/>
            <w:shd w:val="clear" w:color="auto" w:fill="EBF0FA"/>
          </w:tcPr>
          <w:p w14:paraId="2F803333" w14:textId="77777777" w:rsidR="00E034B0" w:rsidRDefault="00000000">
            <w:pPr>
              <w:spacing w:before="120" w:after="120"/>
              <w:jc w:val="center"/>
            </w:pPr>
            <w:r>
              <w:rPr>
                <w:b/>
                <w:color w:val="003087"/>
                <w:sz w:val="20"/>
              </w:rPr>
              <w:t>Stable</w:t>
            </w:r>
          </w:p>
        </w:tc>
      </w:tr>
    </w:tbl>
    <w:p w14:paraId="774B3E73" w14:textId="77777777" w:rsidR="00E034B0" w:rsidRDefault="00E034B0"/>
    <w:p w14:paraId="1CA7CB7F" w14:textId="77777777" w:rsidR="00E034B0" w:rsidRDefault="00000000">
      <w:pPr>
        <w:spacing w:after="80"/>
      </w:pPr>
      <w:r>
        <w:rPr>
          <w:b/>
          <w:color w:val="003087"/>
        </w:rPr>
        <w:t>Top Churn Reasons (Exit Survey — 2,400 merchants):</w:t>
      </w:r>
    </w:p>
    <w:tbl>
      <w:tblPr>
        <w:tblW w:w="0" w:type="auto"/>
        <w:jc w:val="center"/>
        <w:tblBorders>
          <w:top w:val="single" w:sz="4" w:space="0" w:color="003087"/>
          <w:left w:val="single" w:sz="4" w:space="0" w:color="003087"/>
          <w:bottom w:val="single" w:sz="4" w:space="0" w:color="003087"/>
          <w:right w:val="single" w:sz="4" w:space="0" w:color="003087"/>
          <w:insideH w:val="single" w:sz="4" w:space="0" w:color="003087"/>
          <w:insideV w:val="single" w:sz="4" w:space="0" w:color="003087"/>
        </w:tblBorders>
        <w:tblLook w:val="04A0" w:firstRow="1" w:lastRow="0" w:firstColumn="1" w:lastColumn="0" w:noHBand="0" w:noVBand="1"/>
      </w:tblPr>
      <w:tblGrid>
        <w:gridCol w:w="4536"/>
        <w:gridCol w:w="4536"/>
      </w:tblGrid>
      <w:tr w:rsidR="00E034B0" w14:paraId="1A49BB30" w14:textId="77777777">
        <w:trPr>
          <w:jc w:val="center"/>
        </w:trPr>
        <w:tc>
          <w:tcPr>
            <w:tcW w:w="4536" w:type="dxa"/>
            <w:shd w:val="clear" w:color="auto" w:fill="555555"/>
          </w:tcPr>
          <w:p w14:paraId="6C369B94" w14:textId="77777777" w:rsidR="00E034B0" w:rsidRDefault="00000000">
            <w:pPr>
              <w:spacing w:before="120" w:after="120"/>
              <w:jc w:val="center"/>
            </w:pPr>
            <w:r>
              <w:rPr>
                <w:b/>
                <w:color w:val="FFFFFF"/>
                <w:sz w:val="20"/>
              </w:rPr>
              <w:t>Exit Survey Reason</w:t>
            </w:r>
          </w:p>
        </w:tc>
        <w:tc>
          <w:tcPr>
            <w:tcW w:w="4536" w:type="dxa"/>
            <w:shd w:val="clear" w:color="auto" w:fill="555555"/>
          </w:tcPr>
          <w:p w14:paraId="05FB71CF" w14:textId="77777777" w:rsidR="00E034B0" w:rsidRDefault="00000000">
            <w:pPr>
              <w:spacing w:before="120" w:after="120"/>
              <w:jc w:val="center"/>
            </w:pPr>
            <w:r>
              <w:rPr>
                <w:b/>
                <w:color w:val="FFFFFF"/>
                <w:sz w:val="20"/>
              </w:rPr>
              <w:t>Percentage</w:t>
            </w:r>
          </w:p>
        </w:tc>
      </w:tr>
      <w:tr w:rsidR="00E034B0" w14:paraId="37E86398" w14:textId="77777777">
        <w:trPr>
          <w:jc w:val="center"/>
        </w:trPr>
        <w:tc>
          <w:tcPr>
            <w:tcW w:w="4536" w:type="dxa"/>
            <w:shd w:val="clear" w:color="auto" w:fill="F9FAFB"/>
          </w:tcPr>
          <w:p w14:paraId="199EE1A1" w14:textId="77777777" w:rsidR="00E034B0" w:rsidRDefault="00000000">
            <w:pPr>
              <w:spacing w:before="100" w:after="100"/>
              <w:ind w:left="170"/>
            </w:pPr>
            <w:r>
              <w:rPr>
                <w:color w:val="2C2C2C"/>
                <w:sz w:val="20"/>
              </w:rPr>
              <w:t>Did not understand product features after onboarding</w:t>
            </w:r>
          </w:p>
        </w:tc>
        <w:tc>
          <w:tcPr>
            <w:tcW w:w="4536" w:type="dxa"/>
            <w:shd w:val="clear" w:color="auto" w:fill="F9FAFB"/>
          </w:tcPr>
          <w:p w14:paraId="7F429202" w14:textId="77777777" w:rsidR="00E034B0" w:rsidRDefault="00000000">
            <w:pPr>
              <w:spacing w:before="100" w:after="100"/>
              <w:jc w:val="center"/>
            </w:pPr>
            <w:r>
              <w:rPr>
                <w:b/>
                <w:color w:val="DC2626"/>
                <w:sz w:val="20"/>
              </w:rPr>
              <w:t>38%</w:t>
            </w:r>
          </w:p>
        </w:tc>
      </w:tr>
      <w:tr w:rsidR="00E034B0" w14:paraId="6D2BD083" w14:textId="77777777">
        <w:trPr>
          <w:jc w:val="center"/>
        </w:trPr>
        <w:tc>
          <w:tcPr>
            <w:tcW w:w="4536" w:type="dxa"/>
            <w:shd w:val="clear" w:color="auto" w:fill="FFFFFF"/>
          </w:tcPr>
          <w:p w14:paraId="69418446" w14:textId="77777777" w:rsidR="00E034B0" w:rsidRDefault="00000000">
            <w:pPr>
              <w:spacing w:before="100" w:after="100"/>
              <w:ind w:left="170"/>
            </w:pPr>
            <w:r>
              <w:rPr>
                <w:color w:val="2C2C2C"/>
                <w:sz w:val="20"/>
              </w:rPr>
              <w:t>Found competitor pricing cheaper</w:t>
            </w:r>
          </w:p>
        </w:tc>
        <w:tc>
          <w:tcPr>
            <w:tcW w:w="4536" w:type="dxa"/>
            <w:shd w:val="clear" w:color="auto" w:fill="FFFFFF"/>
          </w:tcPr>
          <w:p w14:paraId="117C6B44" w14:textId="77777777" w:rsidR="00E034B0" w:rsidRDefault="00000000">
            <w:pPr>
              <w:spacing w:before="100" w:after="100"/>
              <w:jc w:val="center"/>
            </w:pPr>
            <w:r>
              <w:rPr>
                <w:b/>
                <w:color w:val="DC2626"/>
                <w:sz w:val="20"/>
              </w:rPr>
              <w:t>27%</w:t>
            </w:r>
          </w:p>
        </w:tc>
      </w:tr>
      <w:tr w:rsidR="00E034B0" w14:paraId="7A7DBF96" w14:textId="77777777">
        <w:trPr>
          <w:jc w:val="center"/>
        </w:trPr>
        <w:tc>
          <w:tcPr>
            <w:tcW w:w="4536" w:type="dxa"/>
            <w:shd w:val="clear" w:color="auto" w:fill="F9FAFB"/>
          </w:tcPr>
          <w:p w14:paraId="44EB365D" w14:textId="77777777" w:rsidR="00E034B0" w:rsidRDefault="00000000">
            <w:pPr>
              <w:spacing w:before="100" w:after="100"/>
              <w:ind w:left="170"/>
            </w:pPr>
            <w:r>
              <w:rPr>
                <w:color w:val="2C2C2C"/>
                <w:sz w:val="20"/>
              </w:rPr>
              <w:t>Poor customer support experience</w:t>
            </w:r>
          </w:p>
        </w:tc>
        <w:tc>
          <w:tcPr>
            <w:tcW w:w="4536" w:type="dxa"/>
            <w:shd w:val="clear" w:color="auto" w:fill="F9FAFB"/>
          </w:tcPr>
          <w:p w14:paraId="0E916288" w14:textId="77777777" w:rsidR="00E034B0" w:rsidRDefault="00000000">
            <w:pPr>
              <w:spacing w:before="100" w:after="100"/>
              <w:jc w:val="center"/>
            </w:pPr>
            <w:r>
              <w:rPr>
                <w:b/>
                <w:color w:val="DC2626"/>
                <w:sz w:val="20"/>
              </w:rPr>
              <w:t>21%</w:t>
            </w:r>
          </w:p>
        </w:tc>
      </w:tr>
      <w:tr w:rsidR="00E034B0" w14:paraId="0704F31B" w14:textId="77777777">
        <w:trPr>
          <w:jc w:val="center"/>
        </w:trPr>
        <w:tc>
          <w:tcPr>
            <w:tcW w:w="4536" w:type="dxa"/>
            <w:shd w:val="clear" w:color="auto" w:fill="FFFFFF"/>
          </w:tcPr>
          <w:p w14:paraId="452BE8EF" w14:textId="77777777" w:rsidR="00E034B0" w:rsidRDefault="00000000">
            <w:pPr>
              <w:spacing w:before="100" w:after="100"/>
              <w:ind w:left="170"/>
            </w:pPr>
            <w:r>
              <w:rPr>
                <w:color w:val="2C2C2C"/>
                <w:sz w:val="20"/>
              </w:rPr>
              <w:t>Business shut down or significant slowdown</w:t>
            </w:r>
          </w:p>
        </w:tc>
        <w:tc>
          <w:tcPr>
            <w:tcW w:w="4536" w:type="dxa"/>
            <w:shd w:val="clear" w:color="auto" w:fill="FFFFFF"/>
          </w:tcPr>
          <w:p w14:paraId="4093F403" w14:textId="77777777" w:rsidR="00E034B0" w:rsidRDefault="00000000">
            <w:pPr>
              <w:spacing w:before="100" w:after="100"/>
              <w:jc w:val="center"/>
            </w:pPr>
            <w:r>
              <w:rPr>
                <w:b/>
                <w:color w:val="DC2626"/>
                <w:sz w:val="20"/>
              </w:rPr>
              <w:t>14%</w:t>
            </w:r>
          </w:p>
        </w:tc>
      </w:tr>
    </w:tbl>
    <w:p w14:paraId="63EF0861" w14:textId="77777777" w:rsidR="00E034B0" w:rsidRDefault="00E034B0"/>
    <w:tbl>
      <w:tblPr>
        <w:tblW w:w="0" w:type="auto"/>
        <w:jc w:val="center"/>
        <w:tblBorders>
          <w:top w:val="single" w:sz="4" w:space="0" w:color="003087"/>
          <w:left w:val="single" w:sz="4" w:space="0" w:color="003087"/>
          <w:bottom w:val="single" w:sz="4" w:space="0" w:color="003087"/>
          <w:right w:val="single" w:sz="4" w:space="0" w:color="003087"/>
          <w:insideH w:val="single" w:sz="4" w:space="0" w:color="003087"/>
          <w:insideV w:val="single" w:sz="4" w:space="0" w:color="003087"/>
        </w:tblBorders>
        <w:tblLook w:val="04A0" w:firstRow="1" w:lastRow="0" w:firstColumn="1" w:lastColumn="0" w:noHBand="0" w:noVBand="1"/>
      </w:tblPr>
      <w:tblGrid>
        <w:gridCol w:w="9071"/>
      </w:tblGrid>
      <w:tr w:rsidR="00E034B0" w14:paraId="390028DB" w14:textId="77777777">
        <w:trPr>
          <w:jc w:val="center"/>
        </w:trPr>
        <w:tc>
          <w:tcPr>
            <w:tcW w:w="9071" w:type="dxa"/>
            <w:shd w:val="clear" w:color="auto" w:fill="FFF5F5"/>
          </w:tcPr>
          <w:p w14:paraId="64216C92" w14:textId="77777777" w:rsidR="00E034B0" w:rsidRDefault="00E034B0"/>
          <w:p w14:paraId="714EF620" w14:textId="77777777" w:rsidR="00E034B0" w:rsidRDefault="00000000">
            <w:pPr>
              <w:spacing w:before="120" w:after="80"/>
              <w:ind w:left="170"/>
            </w:pPr>
            <w:r>
              <w:rPr>
                <w:b/>
                <w:color w:val="DC2626"/>
              </w:rPr>
              <w:t>CRITICAL INSIGHT — THE MONTH 3 DEATH VALLEY:</w:t>
            </w:r>
          </w:p>
          <w:p w14:paraId="7D4528B3" w14:textId="77777777" w:rsidR="00E034B0" w:rsidRDefault="00E034B0">
            <w:pPr>
              <w:spacing w:before="40" w:after="40"/>
              <w:ind w:left="170" w:right="170"/>
            </w:pPr>
          </w:p>
          <w:p w14:paraId="61375DA0" w14:textId="77777777" w:rsidR="00E034B0" w:rsidRDefault="00000000">
            <w:pPr>
              <w:spacing w:before="40" w:after="40"/>
              <w:ind w:left="170" w:right="170"/>
            </w:pPr>
            <w:r>
              <w:rPr>
                <w:color w:val="2C2C2C"/>
                <w:sz w:val="20"/>
              </w:rPr>
              <w:t>Month 3 is the "death valley" of the merchant lifecycle. The sharp churn</w:t>
            </w:r>
          </w:p>
          <w:p w14:paraId="240FB40B" w14:textId="77777777" w:rsidR="00E034B0" w:rsidRDefault="00000000">
            <w:pPr>
              <w:spacing w:before="40" w:after="40"/>
              <w:ind w:left="170" w:right="170"/>
            </w:pPr>
            <w:r>
              <w:rPr>
                <w:color w:val="2C2C2C"/>
                <w:sz w:val="20"/>
              </w:rPr>
              <w:t>spike correlates directly with the end of the default 90-day free onboarding</w:t>
            </w:r>
          </w:p>
          <w:p w14:paraId="097AD993" w14:textId="77777777" w:rsidR="00E034B0" w:rsidRDefault="00000000">
            <w:pPr>
              <w:spacing w:before="40" w:after="40"/>
              <w:ind w:left="170" w:right="170"/>
            </w:pPr>
            <w:r>
              <w:rPr>
                <w:color w:val="2C2C2C"/>
                <w:sz w:val="20"/>
              </w:rPr>
              <w:t>support period. Merchants who do NOT adopt a second product within 60 days</w:t>
            </w:r>
          </w:p>
          <w:p w14:paraId="48F98C22" w14:textId="77777777" w:rsidR="00E034B0" w:rsidRDefault="00000000">
            <w:pPr>
              <w:spacing w:before="40" w:after="40"/>
              <w:ind w:left="170" w:right="170"/>
            </w:pPr>
            <w:r>
              <w:rPr>
                <w:color w:val="2C2C2C"/>
                <w:sz w:val="20"/>
              </w:rPr>
              <w:t>of signup are 3.8x MORE LIKELY to churn by Month 3.</w:t>
            </w:r>
          </w:p>
          <w:p w14:paraId="2881C2E1" w14:textId="77777777" w:rsidR="00E034B0" w:rsidRDefault="00E034B0">
            <w:pPr>
              <w:spacing w:before="40" w:after="40"/>
              <w:ind w:left="170" w:right="170"/>
            </w:pPr>
          </w:p>
          <w:p w14:paraId="151DF301" w14:textId="77777777" w:rsidR="00E034B0" w:rsidRDefault="00E034B0">
            <w:pPr>
              <w:spacing w:before="80" w:after="0"/>
            </w:pPr>
          </w:p>
        </w:tc>
      </w:tr>
    </w:tbl>
    <w:p w14:paraId="562C3BF0" w14:textId="77777777" w:rsidR="00E034B0" w:rsidRDefault="00E034B0"/>
    <w:p w14:paraId="7A0452FB" w14:textId="77777777" w:rsidR="00E034B0" w:rsidRDefault="00E034B0"/>
    <w:tbl>
      <w:tblPr>
        <w:tblW w:w="0" w:type="auto"/>
        <w:tblLook w:val="04A0" w:firstRow="1" w:lastRow="0" w:firstColumn="1" w:lastColumn="0" w:noHBand="0" w:noVBand="1"/>
      </w:tblPr>
      <w:tblGrid>
        <w:gridCol w:w="9072"/>
      </w:tblGrid>
      <w:tr w:rsidR="00E034B0" w14:paraId="2A3FA3C9" w14:textId="77777777">
        <w:tc>
          <w:tcPr>
            <w:tcW w:w="9072" w:type="dxa"/>
            <w:shd w:val="clear" w:color="auto" w:fill="1A56DB"/>
          </w:tcPr>
          <w:p w14:paraId="12F05D80" w14:textId="77777777" w:rsidR="00E034B0" w:rsidRDefault="00000000">
            <w:pPr>
              <w:spacing w:before="120" w:after="120"/>
              <w:ind w:left="227"/>
            </w:pPr>
            <w:r>
              <w:rPr>
                <w:b/>
                <w:color w:val="FFFFFF"/>
                <w:sz w:val="24"/>
              </w:rPr>
              <w:t>FINDING 5.5  |  GEOGRAPHIC REVENUE DISTRIBUTION</w:t>
            </w:r>
          </w:p>
        </w:tc>
      </w:tr>
    </w:tbl>
    <w:p w14:paraId="667B16E8" w14:textId="77777777" w:rsidR="00E034B0" w:rsidRDefault="00E034B0"/>
    <w:tbl>
      <w:tblPr>
        <w:tblW w:w="0" w:type="auto"/>
        <w:jc w:val="center"/>
        <w:tblBorders>
          <w:top w:val="single" w:sz="4" w:space="0" w:color="003087"/>
          <w:left w:val="single" w:sz="4" w:space="0" w:color="003087"/>
          <w:bottom w:val="single" w:sz="4" w:space="0" w:color="003087"/>
          <w:right w:val="single" w:sz="4" w:space="0" w:color="003087"/>
          <w:insideH w:val="single" w:sz="4" w:space="0" w:color="003087"/>
          <w:insideV w:val="single" w:sz="4" w:space="0" w:color="003087"/>
        </w:tblBorders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E034B0" w14:paraId="456FBF6E" w14:textId="77777777">
        <w:trPr>
          <w:jc w:val="center"/>
        </w:trPr>
        <w:tc>
          <w:tcPr>
            <w:tcW w:w="3024" w:type="dxa"/>
            <w:shd w:val="clear" w:color="auto" w:fill="003087"/>
          </w:tcPr>
          <w:p w14:paraId="1B2AA7A9" w14:textId="77777777" w:rsidR="00E034B0" w:rsidRDefault="00000000">
            <w:pPr>
              <w:spacing w:before="120" w:after="120"/>
              <w:jc w:val="center"/>
            </w:pPr>
            <w:r>
              <w:rPr>
                <w:b/>
                <w:color w:val="FFFFFF"/>
                <w:sz w:val="20"/>
              </w:rPr>
              <w:t>City Tier</w:t>
            </w:r>
          </w:p>
        </w:tc>
        <w:tc>
          <w:tcPr>
            <w:tcW w:w="3024" w:type="dxa"/>
            <w:shd w:val="clear" w:color="auto" w:fill="003087"/>
          </w:tcPr>
          <w:p w14:paraId="4E6ECF04" w14:textId="77777777" w:rsidR="00E034B0" w:rsidRDefault="00000000">
            <w:pPr>
              <w:spacing w:before="120" w:after="120"/>
              <w:jc w:val="center"/>
            </w:pPr>
            <w:r>
              <w:rPr>
                <w:b/>
                <w:color w:val="FFFFFF"/>
                <w:sz w:val="20"/>
              </w:rPr>
              <w:t>Revenue Share</w:t>
            </w:r>
          </w:p>
        </w:tc>
        <w:tc>
          <w:tcPr>
            <w:tcW w:w="3024" w:type="dxa"/>
            <w:shd w:val="clear" w:color="auto" w:fill="003087"/>
          </w:tcPr>
          <w:p w14:paraId="0C08B761" w14:textId="77777777" w:rsidR="00E034B0" w:rsidRDefault="00000000">
            <w:pPr>
              <w:spacing w:before="120" w:after="120"/>
              <w:jc w:val="center"/>
            </w:pPr>
            <w:r>
              <w:rPr>
                <w:b/>
                <w:color w:val="FFFFFF"/>
                <w:sz w:val="20"/>
              </w:rPr>
              <w:t>GMV Growth (YoY)</w:t>
            </w:r>
          </w:p>
        </w:tc>
      </w:tr>
      <w:tr w:rsidR="00E034B0" w14:paraId="688A931B" w14:textId="77777777">
        <w:trPr>
          <w:jc w:val="center"/>
        </w:trPr>
        <w:tc>
          <w:tcPr>
            <w:tcW w:w="3024" w:type="dxa"/>
            <w:shd w:val="clear" w:color="auto" w:fill="EBF0FA"/>
          </w:tcPr>
          <w:p w14:paraId="6B0FCBD4" w14:textId="77777777" w:rsidR="00E034B0" w:rsidRDefault="00000000">
            <w:pPr>
              <w:spacing w:before="140" w:after="140"/>
              <w:jc w:val="center"/>
            </w:pPr>
            <w:r>
              <w:rPr>
                <w:b/>
                <w:color w:val="2C2C2C"/>
                <w:sz w:val="20"/>
              </w:rPr>
              <w:t>Tier 1  (6 Metro Cities)</w:t>
            </w:r>
          </w:p>
        </w:tc>
        <w:tc>
          <w:tcPr>
            <w:tcW w:w="3024" w:type="dxa"/>
            <w:shd w:val="clear" w:color="auto" w:fill="EBF0FA"/>
          </w:tcPr>
          <w:p w14:paraId="580B814B" w14:textId="77777777" w:rsidR="00E034B0" w:rsidRDefault="00000000">
            <w:pPr>
              <w:spacing w:before="140" w:after="140"/>
              <w:jc w:val="center"/>
            </w:pPr>
            <w:r>
              <w:rPr>
                <w:b/>
                <w:color w:val="2C2C2C"/>
                <w:sz w:val="20"/>
              </w:rPr>
              <w:t>72%</w:t>
            </w:r>
          </w:p>
        </w:tc>
        <w:tc>
          <w:tcPr>
            <w:tcW w:w="3024" w:type="dxa"/>
            <w:shd w:val="clear" w:color="auto" w:fill="EBF0FA"/>
          </w:tcPr>
          <w:p w14:paraId="4C6C0F0F" w14:textId="77777777" w:rsidR="00E034B0" w:rsidRDefault="00000000">
            <w:pPr>
              <w:spacing w:before="140" w:after="140"/>
              <w:jc w:val="center"/>
            </w:pPr>
            <w:r>
              <w:rPr>
                <w:b/>
                <w:color w:val="555555"/>
                <w:sz w:val="20"/>
              </w:rPr>
              <w:t>18% YoY</w:t>
            </w:r>
          </w:p>
        </w:tc>
      </w:tr>
      <w:tr w:rsidR="00E034B0" w14:paraId="314F2BB1" w14:textId="77777777">
        <w:trPr>
          <w:jc w:val="center"/>
        </w:trPr>
        <w:tc>
          <w:tcPr>
            <w:tcW w:w="3024" w:type="dxa"/>
            <w:shd w:val="clear" w:color="auto" w:fill="F0FFF4"/>
          </w:tcPr>
          <w:p w14:paraId="273A58CA" w14:textId="77777777" w:rsidR="00E034B0" w:rsidRDefault="00000000">
            <w:pPr>
              <w:spacing w:before="140" w:after="140"/>
              <w:jc w:val="center"/>
            </w:pPr>
            <w:r>
              <w:rPr>
                <w:b/>
                <w:color w:val="2C2C2C"/>
                <w:sz w:val="20"/>
              </w:rPr>
              <w:t>Tier 2  (50 Major Cities)</w:t>
            </w:r>
          </w:p>
        </w:tc>
        <w:tc>
          <w:tcPr>
            <w:tcW w:w="3024" w:type="dxa"/>
            <w:shd w:val="clear" w:color="auto" w:fill="F0FFF4"/>
          </w:tcPr>
          <w:p w14:paraId="046CF908" w14:textId="77777777" w:rsidR="00E034B0" w:rsidRDefault="00000000">
            <w:pPr>
              <w:spacing w:before="140" w:after="140"/>
              <w:jc w:val="center"/>
            </w:pPr>
            <w:r>
              <w:rPr>
                <w:b/>
                <w:color w:val="2C2C2C"/>
                <w:sz w:val="20"/>
              </w:rPr>
              <w:t>21%</w:t>
            </w:r>
          </w:p>
        </w:tc>
        <w:tc>
          <w:tcPr>
            <w:tcW w:w="3024" w:type="dxa"/>
            <w:shd w:val="clear" w:color="auto" w:fill="F0FFF4"/>
          </w:tcPr>
          <w:p w14:paraId="639A4B7F" w14:textId="77777777" w:rsidR="00E034B0" w:rsidRDefault="00000000">
            <w:pPr>
              <w:spacing w:before="140" w:after="140"/>
              <w:jc w:val="center"/>
            </w:pPr>
            <w:r>
              <w:rPr>
                <w:b/>
                <w:color w:val="16A34A"/>
                <w:sz w:val="20"/>
              </w:rPr>
              <w:t>43% YoY  🚀</w:t>
            </w:r>
          </w:p>
        </w:tc>
      </w:tr>
      <w:tr w:rsidR="00E034B0" w14:paraId="784B1E90" w14:textId="77777777">
        <w:trPr>
          <w:jc w:val="center"/>
        </w:trPr>
        <w:tc>
          <w:tcPr>
            <w:tcW w:w="3024" w:type="dxa"/>
            <w:shd w:val="clear" w:color="auto" w:fill="E8F5E9"/>
          </w:tcPr>
          <w:p w14:paraId="454BF600" w14:textId="77777777" w:rsidR="00E034B0" w:rsidRDefault="00000000">
            <w:pPr>
              <w:spacing w:before="140" w:after="140"/>
              <w:jc w:val="center"/>
            </w:pPr>
            <w:r>
              <w:rPr>
                <w:b/>
                <w:color w:val="2C2C2C"/>
                <w:sz w:val="20"/>
              </w:rPr>
              <w:t>Tier 3+  (Rest of India)</w:t>
            </w:r>
          </w:p>
        </w:tc>
        <w:tc>
          <w:tcPr>
            <w:tcW w:w="3024" w:type="dxa"/>
            <w:shd w:val="clear" w:color="auto" w:fill="E8F5E9"/>
          </w:tcPr>
          <w:p w14:paraId="0E292988" w14:textId="77777777" w:rsidR="00E034B0" w:rsidRDefault="00000000">
            <w:pPr>
              <w:spacing w:before="140" w:after="140"/>
              <w:jc w:val="center"/>
            </w:pPr>
            <w:r>
              <w:rPr>
                <w:b/>
                <w:color w:val="2C2C2C"/>
                <w:sz w:val="20"/>
              </w:rPr>
              <w:t>7%</w:t>
            </w:r>
          </w:p>
        </w:tc>
        <w:tc>
          <w:tcPr>
            <w:tcW w:w="3024" w:type="dxa"/>
            <w:shd w:val="clear" w:color="auto" w:fill="E8F5E9"/>
          </w:tcPr>
          <w:p w14:paraId="5C2AFD7A" w14:textId="77777777" w:rsidR="00E034B0" w:rsidRDefault="00000000">
            <w:pPr>
              <w:spacing w:before="140" w:after="140"/>
              <w:jc w:val="center"/>
            </w:pPr>
            <w:r>
              <w:rPr>
                <w:b/>
                <w:color w:val="16A34A"/>
                <w:sz w:val="20"/>
              </w:rPr>
              <w:t>61% YoY  🚀🚀</w:t>
            </w:r>
          </w:p>
        </w:tc>
      </w:tr>
    </w:tbl>
    <w:p w14:paraId="74E07411" w14:textId="77777777" w:rsidR="00E034B0" w:rsidRDefault="00E034B0"/>
    <w:p w14:paraId="61D1B6D2" w14:textId="77777777" w:rsidR="00E034B0" w:rsidRDefault="00000000">
      <w:pPr>
        <w:spacing w:after="80"/>
      </w:pPr>
      <w:r>
        <w:rPr>
          <w:b/>
          <w:color w:val="003087"/>
        </w:rPr>
        <w:t>Top Tier 2 Cities by GMV Growth Rate:</w:t>
      </w:r>
    </w:p>
    <w:tbl>
      <w:tblPr>
        <w:tblW w:w="0" w:type="auto"/>
        <w:jc w:val="center"/>
        <w:tblBorders>
          <w:top w:val="single" w:sz="4" w:space="0" w:color="003087"/>
          <w:left w:val="single" w:sz="4" w:space="0" w:color="003087"/>
          <w:bottom w:val="single" w:sz="4" w:space="0" w:color="003087"/>
          <w:right w:val="single" w:sz="4" w:space="0" w:color="003087"/>
          <w:insideH w:val="single" w:sz="4" w:space="0" w:color="003087"/>
          <w:insideV w:val="single" w:sz="4" w:space="0" w:color="003087"/>
        </w:tblBorders>
        <w:tblLook w:val="04A0" w:firstRow="1" w:lastRow="0" w:firstColumn="1" w:lastColumn="0" w:noHBand="0" w:noVBand="1"/>
      </w:tblPr>
      <w:tblGrid>
        <w:gridCol w:w="1814"/>
        <w:gridCol w:w="1814"/>
        <w:gridCol w:w="1814"/>
        <w:gridCol w:w="1814"/>
        <w:gridCol w:w="1814"/>
      </w:tblGrid>
      <w:tr w:rsidR="00E034B0" w14:paraId="16CAD166" w14:textId="77777777">
        <w:trPr>
          <w:jc w:val="center"/>
        </w:trPr>
        <w:tc>
          <w:tcPr>
            <w:tcW w:w="1814" w:type="dxa"/>
            <w:shd w:val="clear" w:color="auto" w:fill="EBF0FA"/>
          </w:tcPr>
          <w:p w14:paraId="455F7FDD" w14:textId="77777777" w:rsidR="00E034B0" w:rsidRDefault="00000000">
            <w:pPr>
              <w:spacing w:before="160" w:after="40"/>
              <w:jc w:val="center"/>
            </w:pPr>
            <w:r>
              <w:rPr>
                <w:b/>
                <w:color w:val="003087"/>
              </w:rPr>
              <w:t>Jaipur</w:t>
            </w:r>
          </w:p>
          <w:p w14:paraId="7BB91880" w14:textId="77777777" w:rsidR="00E034B0" w:rsidRDefault="00000000">
            <w:pPr>
              <w:spacing w:before="40" w:after="160"/>
              <w:jc w:val="center"/>
            </w:pPr>
            <w:r>
              <w:rPr>
                <w:b/>
                <w:color w:val="16A34A"/>
                <w:sz w:val="20"/>
              </w:rPr>
              <w:t>+68% GMV YoY</w:t>
            </w:r>
          </w:p>
        </w:tc>
        <w:tc>
          <w:tcPr>
            <w:tcW w:w="1814" w:type="dxa"/>
            <w:shd w:val="clear" w:color="auto" w:fill="EBF0FA"/>
          </w:tcPr>
          <w:p w14:paraId="06EDD0D4" w14:textId="77777777" w:rsidR="00E034B0" w:rsidRDefault="00000000">
            <w:pPr>
              <w:spacing w:before="160" w:after="40"/>
              <w:jc w:val="center"/>
            </w:pPr>
            <w:r>
              <w:rPr>
                <w:b/>
                <w:color w:val="1A56DB"/>
              </w:rPr>
              <w:t>Surat</w:t>
            </w:r>
          </w:p>
          <w:p w14:paraId="6C70FEE6" w14:textId="77777777" w:rsidR="00E034B0" w:rsidRDefault="00000000">
            <w:pPr>
              <w:spacing w:before="40" w:after="160"/>
              <w:jc w:val="center"/>
            </w:pPr>
            <w:r>
              <w:rPr>
                <w:b/>
                <w:color w:val="16A34A"/>
                <w:sz w:val="20"/>
              </w:rPr>
              <w:t>+61% GMV YoY</w:t>
            </w:r>
          </w:p>
        </w:tc>
        <w:tc>
          <w:tcPr>
            <w:tcW w:w="1814" w:type="dxa"/>
            <w:shd w:val="clear" w:color="auto" w:fill="EBF0FA"/>
          </w:tcPr>
          <w:p w14:paraId="45EFAC00" w14:textId="77777777" w:rsidR="00E034B0" w:rsidRDefault="00000000">
            <w:pPr>
              <w:spacing w:before="160" w:after="40"/>
              <w:jc w:val="center"/>
            </w:pPr>
            <w:r>
              <w:rPr>
                <w:b/>
                <w:color w:val="2563EB"/>
              </w:rPr>
              <w:t>Lucknow</w:t>
            </w:r>
          </w:p>
          <w:p w14:paraId="16A64BF4" w14:textId="77777777" w:rsidR="00E034B0" w:rsidRDefault="00000000">
            <w:pPr>
              <w:spacing w:before="40" w:after="160"/>
              <w:jc w:val="center"/>
            </w:pPr>
            <w:r>
              <w:rPr>
                <w:b/>
                <w:color w:val="16A34A"/>
                <w:sz w:val="20"/>
              </w:rPr>
              <w:t>+57% GMV YoY</w:t>
            </w:r>
          </w:p>
        </w:tc>
        <w:tc>
          <w:tcPr>
            <w:tcW w:w="1814" w:type="dxa"/>
            <w:shd w:val="clear" w:color="auto" w:fill="EBF0FA"/>
          </w:tcPr>
          <w:p w14:paraId="04BC7BDA" w14:textId="77777777" w:rsidR="00E034B0" w:rsidRDefault="00000000">
            <w:pPr>
              <w:spacing w:before="160" w:after="40"/>
              <w:jc w:val="center"/>
            </w:pPr>
            <w:r>
              <w:rPr>
                <w:b/>
                <w:color w:val="3B82F6"/>
              </w:rPr>
              <w:t>Coimbatore</w:t>
            </w:r>
          </w:p>
          <w:p w14:paraId="4DE8141D" w14:textId="77777777" w:rsidR="00E034B0" w:rsidRDefault="00000000">
            <w:pPr>
              <w:spacing w:before="40" w:after="160"/>
              <w:jc w:val="center"/>
            </w:pPr>
            <w:r>
              <w:rPr>
                <w:b/>
                <w:color w:val="16A34A"/>
                <w:sz w:val="20"/>
              </w:rPr>
              <w:t>+54% GMV YoY</w:t>
            </w:r>
          </w:p>
        </w:tc>
        <w:tc>
          <w:tcPr>
            <w:tcW w:w="1814" w:type="dxa"/>
            <w:shd w:val="clear" w:color="auto" w:fill="EBF0FA"/>
          </w:tcPr>
          <w:p w14:paraId="5B588608" w14:textId="77777777" w:rsidR="00E034B0" w:rsidRDefault="00000000">
            <w:pPr>
              <w:spacing w:before="160" w:after="40"/>
              <w:jc w:val="center"/>
            </w:pPr>
            <w:r>
              <w:rPr>
                <w:b/>
                <w:color w:val="60A5FA"/>
              </w:rPr>
              <w:t>Indore</w:t>
            </w:r>
          </w:p>
          <w:p w14:paraId="6E1AD784" w14:textId="77777777" w:rsidR="00E034B0" w:rsidRDefault="00000000">
            <w:pPr>
              <w:spacing w:before="40" w:after="160"/>
              <w:jc w:val="center"/>
            </w:pPr>
            <w:r>
              <w:rPr>
                <w:b/>
                <w:color w:val="16A34A"/>
                <w:sz w:val="20"/>
              </w:rPr>
              <w:t>+51% GMV YoY</w:t>
            </w:r>
          </w:p>
        </w:tc>
      </w:tr>
    </w:tbl>
    <w:p w14:paraId="7DD00600" w14:textId="77777777" w:rsidR="00E034B0" w:rsidRDefault="00E034B0"/>
    <w:tbl>
      <w:tblPr>
        <w:tblW w:w="0" w:type="auto"/>
        <w:jc w:val="center"/>
        <w:tblBorders>
          <w:top w:val="single" w:sz="4" w:space="0" w:color="003087"/>
          <w:left w:val="single" w:sz="4" w:space="0" w:color="003087"/>
          <w:bottom w:val="single" w:sz="4" w:space="0" w:color="003087"/>
          <w:right w:val="single" w:sz="4" w:space="0" w:color="003087"/>
          <w:insideH w:val="single" w:sz="4" w:space="0" w:color="003087"/>
          <w:insideV w:val="single" w:sz="4" w:space="0" w:color="003087"/>
        </w:tblBorders>
        <w:tblLook w:val="04A0" w:firstRow="1" w:lastRow="0" w:firstColumn="1" w:lastColumn="0" w:noHBand="0" w:noVBand="1"/>
      </w:tblPr>
      <w:tblGrid>
        <w:gridCol w:w="9071"/>
      </w:tblGrid>
      <w:tr w:rsidR="00E034B0" w14:paraId="4A8439AD" w14:textId="77777777">
        <w:trPr>
          <w:jc w:val="center"/>
        </w:trPr>
        <w:tc>
          <w:tcPr>
            <w:tcW w:w="9071" w:type="dxa"/>
            <w:shd w:val="clear" w:color="auto" w:fill="F0FFF4"/>
          </w:tcPr>
          <w:p w14:paraId="308326EF" w14:textId="77777777" w:rsidR="00E034B0" w:rsidRDefault="00E034B0"/>
          <w:p w14:paraId="32797F42" w14:textId="77777777" w:rsidR="00E034B0" w:rsidRDefault="00000000">
            <w:pPr>
              <w:spacing w:before="120" w:after="80"/>
              <w:ind w:left="170"/>
            </w:pPr>
            <w:r>
              <w:rPr>
                <w:b/>
                <w:color w:val="16A34A"/>
              </w:rPr>
              <w:t>STRATEGIC IMPLICATION:</w:t>
            </w:r>
          </w:p>
          <w:p w14:paraId="7A13D80C" w14:textId="77777777" w:rsidR="00E034B0" w:rsidRDefault="00E034B0">
            <w:pPr>
              <w:spacing w:before="40" w:after="40"/>
              <w:ind w:left="170" w:right="170"/>
            </w:pPr>
          </w:p>
          <w:p w14:paraId="665432BA" w14:textId="77777777" w:rsidR="00E034B0" w:rsidRDefault="00000000">
            <w:pPr>
              <w:spacing w:before="40" w:after="40"/>
              <w:ind w:left="170" w:right="170"/>
            </w:pPr>
            <w:r>
              <w:rPr>
                <w:color w:val="2C2C2C"/>
                <w:sz w:val="20"/>
              </w:rPr>
              <w:t>Despite contributing only 28% of revenue today, Tier 2/3 cities are growing</w:t>
            </w:r>
          </w:p>
          <w:p w14:paraId="472AF8D7" w14:textId="77777777" w:rsidR="00E034B0" w:rsidRDefault="00000000">
            <w:pPr>
              <w:spacing w:before="40" w:after="40"/>
              <w:ind w:left="170" w:right="170"/>
            </w:pPr>
            <w:r>
              <w:rPr>
                <w:color w:val="2C2C2C"/>
                <w:sz w:val="20"/>
              </w:rPr>
              <w:t>2.4x faster than metro cities. India has 63M+ MSMEs with 80% located in</w:t>
            </w:r>
          </w:p>
          <w:p w14:paraId="56991FD4" w14:textId="77777777" w:rsidR="00E034B0" w:rsidRDefault="00000000">
            <w:pPr>
              <w:spacing w:before="40" w:after="40"/>
              <w:ind w:left="170" w:right="170"/>
            </w:pPr>
            <w:r>
              <w:rPr>
                <w:color w:val="2C2C2C"/>
                <w:sz w:val="20"/>
              </w:rPr>
              <w:t>Tier 2/3 areas. Rising digital adoption, government initiatives (PM Jan Dhan,</w:t>
            </w:r>
          </w:p>
          <w:p w14:paraId="4B66EC0B" w14:textId="77777777" w:rsidR="00E034B0" w:rsidRDefault="00000000">
            <w:pPr>
              <w:spacing w:before="40" w:after="40"/>
              <w:ind w:left="170" w:right="170"/>
            </w:pPr>
            <w:r>
              <w:rPr>
                <w:color w:val="2C2C2C"/>
                <w:sz w:val="20"/>
              </w:rPr>
              <w:t>ONDC), and lower competition make these markets the highest-potential</w:t>
            </w:r>
          </w:p>
          <w:p w14:paraId="467A4EA4" w14:textId="77777777" w:rsidR="00E034B0" w:rsidRDefault="00000000">
            <w:pPr>
              <w:spacing w:before="40" w:after="40"/>
              <w:ind w:left="170" w:right="170"/>
            </w:pPr>
            <w:r>
              <w:rPr>
                <w:color w:val="2C2C2C"/>
                <w:sz w:val="20"/>
              </w:rPr>
              <w:t>untapped geography for Razorpay's next growth phase.</w:t>
            </w:r>
          </w:p>
          <w:p w14:paraId="5D27D1F4" w14:textId="77777777" w:rsidR="00E034B0" w:rsidRDefault="00E034B0">
            <w:pPr>
              <w:spacing w:before="40" w:after="40"/>
              <w:ind w:left="170" w:right="170"/>
            </w:pPr>
          </w:p>
          <w:p w14:paraId="5BAE5874" w14:textId="77777777" w:rsidR="00E034B0" w:rsidRDefault="00E034B0">
            <w:pPr>
              <w:spacing w:before="80" w:after="0"/>
            </w:pPr>
          </w:p>
        </w:tc>
      </w:tr>
    </w:tbl>
    <w:p w14:paraId="4DA56C07" w14:textId="77777777" w:rsidR="00E034B0" w:rsidRDefault="00E034B0"/>
    <w:p w14:paraId="5E2E1BA3" w14:textId="77777777" w:rsidR="00E034B0" w:rsidRDefault="00000000">
      <w: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072"/>
      </w:tblGrid>
      <w:tr w:rsidR="00E034B0" w14:paraId="23CCABA9" w14:textId="77777777">
        <w:tc>
          <w:tcPr>
            <w:tcW w:w="9072" w:type="dxa"/>
            <w:shd w:val="clear" w:color="auto" w:fill="003087"/>
          </w:tcPr>
          <w:p w14:paraId="29E726EA" w14:textId="77777777" w:rsidR="00E034B0" w:rsidRDefault="00000000">
            <w:pPr>
              <w:spacing w:before="160" w:after="160"/>
              <w:jc w:val="center"/>
            </w:pPr>
            <w:r>
              <w:rPr>
                <w:b/>
                <w:color w:val="FFFFFF"/>
                <w:sz w:val="28"/>
              </w:rPr>
              <w:lastRenderedPageBreak/>
              <w:t>SECTION 6  |  ANALYSIS &amp; INSIGHTS</w:t>
            </w:r>
          </w:p>
        </w:tc>
      </w:tr>
    </w:tbl>
    <w:p w14:paraId="7DE24543" w14:textId="77777777" w:rsidR="00E034B0" w:rsidRDefault="00E034B0"/>
    <w:tbl>
      <w:tblPr>
        <w:tblW w:w="0" w:type="auto"/>
        <w:tblLook w:val="04A0" w:firstRow="1" w:lastRow="0" w:firstColumn="1" w:lastColumn="0" w:noHBand="0" w:noVBand="1"/>
      </w:tblPr>
      <w:tblGrid>
        <w:gridCol w:w="9072"/>
      </w:tblGrid>
      <w:tr w:rsidR="00E034B0" w14:paraId="3BFA3C3A" w14:textId="77777777">
        <w:tc>
          <w:tcPr>
            <w:tcW w:w="9072" w:type="dxa"/>
            <w:shd w:val="clear" w:color="auto" w:fill="DC2626"/>
          </w:tcPr>
          <w:p w14:paraId="6C88177E" w14:textId="77777777" w:rsidR="00E034B0" w:rsidRDefault="00000000">
            <w:pPr>
              <w:spacing w:before="140" w:after="140"/>
              <w:ind w:left="227"/>
            </w:pPr>
            <w:r>
              <w:rPr>
                <w:b/>
                <w:color w:val="FFFFFF"/>
                <w:sz w:val="24"/>
              </w:rPr>
              <w:t>INSIGHT #1  |  THE PAYMENT FAILURE REVENUE PARADOX</w:t>
            </w:r>
          </w:p>
        </w:tc>
      </w:tr>
    </w:tbl>
    <w:p w14:paraId="09E555DD" w14:textId="77777777" w:rsidR="00E034B0" w:rsidRDefault="00E034B0"/>
    <w:tbl>
      <w:tblPr>
        <w:tblW w:w="0" w:type="auto"/>
        <w:jc w:val="center"/>
        <w:tblBorders>
          <w:top w:val="single" w:sz="4" w:space="0" w:color="003087"/>
          <w:left w:val="single" w:sz="4" w:space="0" w:color="003087"/>
          <w:bottom w:val="single" w:sz="4" w:space="0" w:color="003087"/>
          <w:right w:val="single" w:sz="4" w:space="0" w:color="003087"/>
          <w:insideH w:val="single" w:sz="4" w:space="0" w:color="003087"/>
          <w:insideV w:val="single" w:sz="4" w:space="0" w:color="003087"/>
        </w:tblBorders>
        <w:tblLook w:val="04A0" w:firstRow="1" w:lastRow="0" w:firstColumn="1" w:lastColumn="0" w:noHBand="0" w:noVBand="1"/>
      </w:tblPr>
      <w:tblGrid>
        <w:gridCol w:w="2551"/>
        <w:gridCol w:w="6520"/>
      </w:tblGrid>
      <w:tr w:rsidR="00E034B0" w14:paraId="136C9351" w14:textId="77777777">
        <w:trPr>
          <w:jc w:val="center"/>
        </w:trPr>
        <w:tc>
          <w:tcPr>
            <w:tcW w:w="2551" w:type="dxa"/>
            <w:shd w:val="clear" w:color="auto" w:fill="FFF5F5"/>
          </w:tcPr>
          <w:p w14:paraId="3E1BBC21" w14:textId="77777777" w:rsidR="00E034B0" w:rsidRDefault="00000000">
            <w:pPr>
              <w:spacing w:before="120" w:after="120"/>
              <w:ind w:left="170"/>
            </w:pPr>
            <w:r>
              <w:rPr>
                <w:b/>
                <w:color w:val="DC2626"/>
                <w:sz w:val="20"/>
              </w:rPr>
              <w:t>Observation</w:t>
            </w:r>
          </w:p>
        </w:tc>
        <w:tc>
          <w:tcPr>
            <w:tcW w:w="6520" w:type="dxa"/>
            <w:shd w:val="clear" w:color="auto" w:fill="FFFFFF"/>
          </w:tcPr>
          <w:p w14:paraId="490D0459" w14:textId="77777777" w:rsidR="00E034B0" w:rsidRDefault="00000000">
            <w:pPr>
              <w:spacing w:before="120" w:after="120"/>
              <w:ind w:left="170"/>
            </w:pPr>
            <w:r>
              <w:rPr>
                <w:color w:val="2C2C2C"/>
                <w:sz w:val="20"/>
              </w:rPr>
              <w:t>18% payment failure rate — 6% above industry benchmark</w:t>
            </w:r>
          </w:p>
        </w:tc>
      </w:tr>
      <w:tr w:rsidR="00E034B0" w14:paraId="11C052D7" w14:textId="77777777">
        <w:trPr>
          <w:jc w:val="center"/>
        </w:trPr>
        <w:tc>
          <w:tcPr>
            <w:tcW w:w="2551" w:type="dxa"/>
            <w:shd w:val="clear" w:color="auto" w:fill="FFFFFF"/>
          </w:tcPr>
          <w:p w14:paraId="475C3AC1" w14:textId="77777777" w:rsidR="00E034B0" w:rsidRDefault="00000000">
            <w:pPr>
              <w:spacing w:before="120" w:after="120"/>
              <w:ind w:left="170"/>
            </w:pPr>
            <w:r>
              <w:rPr>
                <w:b/>
                <w:color w:val="DC2626"/>
                <w:sz w:val="20"/>
              </w:rPr>
              <w:t>Root Cause</w:t>
            </w:r>
          </w:p>
        </w:tc>
        <w:tc>
          <w:tcPr>
            <w:tcW w:w="6520" w:type="dxa"/>
            <w:shd w:val="clear" w:color="auto" w:fill="FFFFFF"/>
          </w:tcPr>
          <w:p w14:paraId="3846DE06" w14:textId="77777777" w:rsidR="00E034B0" w:rsidRDefault="00000000">
            <w:pPr>
              <w:spacing w:before="120" w:after="120"/>
              <w:ind w:left="170"/>
            </w:pPr>
            <w:r>
              <w:rPr>
                <w:color w:val="2C2C2C"/>
                <w:sz w:val="20"/>
              </w:rPr>
              <w:t>46% of failures are bank routing &amp; authentication issues that Razorpay's middleware layer can intercept and auto-retry</w:t>
            </w:r>
          </w:p>
        </w:tc>
      </w:tr>
      <w:tr w:rsidR="00E034B0" w14:paraId="0471EDCB" w14:textId="77777777">
        <w:trPr>
          <w:jc w:val="center"/>
        </w:trPr>
        <w:tc>
          <w:tcPr>
            <w:tcW w:w="2551" w:type="dxa"/>
            <w:shd w:val="clear" w:color="auto" w:fill="FFF5F5"/>
          </w:tcPr>
          <w:p w14:paraId="1A36C099" w14:textId="77777777" w:rsidR="00E034B0" w:rsidRDefault="00000000">
            <w:pPr>
              <w:spacing w:before="120" w:after="120"/>
              <w:ind w:left="170"/>
            </w:pPr>
            <w:r>
              <w:rPr>
                <w:b/>
                <w:color w:val="DC2626"/>
                <w:sz w:val="20"/>
              </w:rPr>
              <w:t>Financial Impact</w:t>
            </w:r>
          </w:p>
        </w:tc>
        <w:tc>
          <w:tcPr>
            <w:tcW w:w="6520" w:type="dxa"/>
            <w:shd w:val="clear" w:color="auto" w:fill="FFFFFF"/>
          </w:tcPr>
          <w:p w14:paraId="418773CA" w14:textId="77777777" w:rsidR="00E034B0" w:rsidRDefault="00000000">
            <w:pPr>
              <w:spacing w:before="120" w:after="120"/>
              <w:ind w:left="170"/>
            </w:pPr>
            <w:r>
              <w:rPr>
                <w:color w:val="2C2C2C"/>
                <w:sz w:val="20"/>
              </w:rPr>
              <w:t>₹340 Cr GMV lost per quarter = ₹1,360 Cr annually. Each 1% improvement recovers ~₹42 Cr GMV</w:t>
            </w:r>
          </w:p>
        </w:tc>
      </w:tr>
      <w:tr w:rsidR="00E034B0" w14:paraId="2259E732" w14:textId="77777777">
        <w:trPr>
          <w:jc w:val="center"/>
        </w:trPr>
        <w:tc>
          <w:tcPr>
            <w:tcW w:w="2551" w:type="dxa"/>
            <w:shd w:val="clear" w:color="auto" w:fill="FFFFFF"/>
          </w:tcPr>
          <w:p w14:paraId="21BC3D52" w14:textId="77777777" w:rsidR="00E034B0" w:rsidRDefault="00000000">
            <w:pPr>
              <w:spacing w:before="120" w:after="120"/>
              <w:ind w:left="170"/>
            </w:pPr>
            <w:r>
              <w:rPr>
                <w:b/>
                <w:color w:val="DC2626"/>
                <w:sz w:val="20"/>
              </w:rPr>
              <w:t>Recommended Action</w:t>
            </w:r>
          </w:p>
        </w:tc>
        <w:tc>
          <w:tcPr>
            <w:tcW w:w="6520" w:type="dxa"/>
            <w:shd w:val="clear" w:color="auto" w:fill="FFFFFF"/>
          </w:tcPr>
          <w:p w14:paraId="4D892B96" w14:textId="77777777" w:rsidR="00E034B0" w:rsidRDefault="00000000">
            <w:pPr>
              <w:spacing w:before="120" w:after="120"/>
              <w:ind w:left="170"/>
            </w:pPr>
            <w:r>
              <w:rPr>
                <w:color w:val="2C2C2C"/>
                <w:sz w:val="20"/>
              </w:rPr>
              <w:t>Build AI-powered smart routing engine that automatically reroutes to alternate bank on timeout detection within 800ms</w:t>
            </w:r>
          </w:p>
        </w:tc>
      </w:tr>
      <w:tr w:rsidR="00E034B0" w14:paraId="3CCDA37D" w14:textId="77777777">
        <w:trPr>
          <w:jc w:val="center"/>
        </w:trPr>
        <w:tc>
          <w:tcPr>
            <w:tcW w:w="2551" w:type="dxa"/>
            <w:shd w:val="clear" w:color="auto" w:fill="FFF5F5"/>
          </w:tcPr>
          <w:p w14:paraId="6E072A80" w14:textId="77777777" w:rsidR="00E034B0" w:rsidRDefault="00000000">
            <w:pPr>
              <w:spacing w:before="120" w:after="120"/>
              <w:ind w:left="170"/>
            </w:pPr>
            <w:r>
              <w:rPr>
                <w:b/>
                <w:color w:val="DC2626"/>
                <w:sz w:val="20"/>
              </w:rPr>
              <w:t>Expected Outcome</w:t>
            </w:r>
          </w:p>
        </w:tc>
        <w:tc>
          <w:tcPr>
            <w:tcW w:w="6520" w:type="dxa"/>
            <w:shd w:val="clear" w:color="auto" w:fill="FFFFFF"/>
          </w:tcPr>
          <w:p w14:paraId="23F65954" w14:textId="77777777" w:rsidR="00E034B0" w:rsidRDefault="00000000">
            <w:pPr>
              <w:spacing w:before="120" w:after="120"/>
              <w:ind w:left="170"/>
            </w:pPr>
            <w:r>
              <w:rPr>
                <w:color w:val="2C2C2C"/>
                <w:sz w:val="20"/>
              </w:rPr>
              <w:t>8% failure rate reduction → ₹337 Cr GMV recovery per quarter</w:t>
            </w:r>
          </w:p>
        </w:tc>
      </w:tr>
      <w:tr w:rsidR="00E034B0" w14:paraId="63A492BA" w14:textId="77777777">
        <w:trPr>
          <w:jc w:val="center"/>
        </w:trPr>
        <w:tc>
          <w:tcPr>
            <w:tcW w:w="2551" w:type="dxa"/>
            <w:shd w:val="clear" w:color="auto" w:fill="FFFFFF"/>
          </w:tcPr>
          <w:p w14:paraId="3805C030" w14:textId="77777777" w:rsidR="00E034B0" w:rsidRDefault="00000000">
            <w:pPr>
              <w:spacing w:before="120" w:after="120"/>
              <w:ind w:left="170"/>
            </w:pPr>
            <w:r>
              <w:rPr>
                <w:b/>
                <w:color w:val="DC2626"/>
                <w:sz w:val="20"/>
              </w:rPr>
              <w:t>Timeline</w:t>
            </w:r>
          </w:p>
        </w:tc>
        <w:tc>
          <w:tcPr>
            <w:tcW w:w="6520" w:type="dxa"/>
            <w:shd w:val="clear" w:color="auto" w:fill="FFFFFF"/>
          </w:tcPr>
          <w:p w14:paraId="4FAAB9BE" w14:textId="77777777" w:rsidR="00E034B0" w:rsidRDefault="00000000">
            <w:pPr>
              <w:spacing w:before="120" w:after="120"/>
              <w:ind w:left="170"/>
            </w:pPr>
            <w:r>
              <w:rPr>
                <w:color w:val="2C2C2C"/>
                <w:sz w:val="20"/>
              </w:rPr>
              <w:t>30–60 Days to full rollout</w:t>
            </w:r>
          </w:p>
        </w:tc>
      </w:tr>
    </w:tbl>
    <w:p w14:paraId="3B9DC835" w14:textId="77777777" w:rsidR="00E034B0" w:rsidRDefault="00000000">
      <w:pPr>
        <w:spacing w:before="80" w:after="240"/>
        <w:jc w:val="right"/>
      </w:pPr>
      <w:r>
        <w:rPr>
          <w:b/>
          <w:color w:val="DC2626"/>
          <w:sz w:val="20"/>
        </w:rPr>
        <w:t xml:space="preserve">  🔴 HIGH PRIORITY 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072"/>
      </w:tblGrid>
      <w:tr w:rsidR="00E034B0" w14:paraId="07E8F852" w14:textId="77777777">
        <w:tc>
          <w:tcPr>
            <w:tcW w:w="9072" w:type="dxa"/>
            <w:shd w:val="clear" w:color="auto" w:fill="D97706"/>
          </w:tcPr>
          <w:p w14:paraId="2F165C8A" w14:textId="77777777" w:rsidR="00E034B0" w:rsidRDefault="00000000">
            <w:pPr>
              <w:spacing w:before="140" w:after="140"/>
              <w:ind w:left="227"/>
            </w:pPr>
            <w:r>
              <w:rPr>
                <w:b/>
                <w:color w:val="FFFFFF"/>
                <w:sz w:val="24"/>
              </w:rPr>
              <w:t>INSIGHT #2  |  THE SME MONETIZATION BLACK HOLE</w:t>
            </w:r>
          </w:p>
        </w:tc>
      </w:tr>
    </w:tbl>
    <w:p w14:paraId="0F8B21A2" w14:textId="77777777" w:rsidR="00E034B0" w:rsidRDefault="00E034B0"/>
    <w:tbl>
      <w:tblPr>
        <w:tblW w:w="0" w:type="auto"/>
        <w:jc w:val="center"/>
        <w:tblBorders>
          <w:top w:val="single" w:sz="4" w:space="0" w:color="003087"/>
          <w:left w:val="single" w:sz="4" w:space="0" w:color="003087"/>
          <w:bottom w:val="single" w:sz="4" w:space="0" w:color="003087"/>
          <w:right w:val="single" w:sz="4" w:space="0" w:color="003087"/>
          <w:insideH w:val="single" w:sz="4" w:space="0" w:color="003087"/>
          <w:insideV w:val="single" w:sz="4" w:space="0" w:color="003087"/>
        </w:tblBorders>
        <w:tblLook w:val="04A0" w:firstRow="1" w:lastRow="0" w:firstColumn="1" w:lastColumn="0" w:noHBand="0" w:noVBand="1"/>
      </w:tblPr>
      <w:tblGrid>
        <w:gridCol w:w="2551"/>
        <w:gridCol w:w="6520"/>
      </w:tblGrid>
      <w:tr w:rsidR="00E034B0" w14:paraId="23BD7763" w14:textId="77777777">
        <w:trPr>
          <w:jc w:val="center"/>
        </w:trPr>
        <w:tc>
          <w:tcPr>
            <w:tcW w:w="2551" w:type="dxa"/>
            <w:shd w:val="clear" w:color="auto" w:fill="FFFBEB"/>
          </w:tcPr>
          <w:p w14:paraId="6795EE09" w14:textId="77777777" w:rsidR="00E034B0" w:rsidRDefault="00000000">
            <w:pPr>
              <w:spacing w:before="120" w:after="120"/>
              <w:ind w:left="170"/>
            </w:pPr>
            <w:r>
              <w:rPr>
                <w:b/>
                <w:color w:val="D97706"/>
                <w:sz w:val="20"/>
              </w:rPr>
              <w:t>Observation</w:t>
            </w:r>
          </w:p>
        </w:tc>
        <w:tc>
          <w:tcPr>
            <w:tcW w:w="6520" w:type="dxa"/>
            <w:shd w:val="clear" w:color="auto" w:fill="FFFFFF"/>
          </w:tcPr>
          <w:p w14:paraId="7DD9B338" w14:textId="77777777" w:rsidR="00E034B0" w:rsidRDefault="00000000">
            <w:pPr>
              <w:spacing w:before="120" w:after="120"/>
              <w:ind w:left="170"/>
            </w:pPr>
            <w:r>
              <w:rPr>
                <w:color w:val="2C2C2C"/>
                <w:sz w:val="20"/>
              </w:rPr>
              <w:t>60% of merchants generate only 28% of revenue AND churn at 31% by Month 3</w:t>
            </w:r>
          </w:p>
        </w:tc>
      </w:tr>
      <w:tr w:rsidR="00E034B0" w14:paraId="30A99F43" w14:textId="77777777">
        <w:trPr>
          <w:jc w:val="center"/>
        </w:trPr>
        <w:tc>
          <w:tcPr>
            <w:tcW w:w="2551" w:type="dxa"/>
            <w:shd w:val="clear" w:color="auto" w:fill="FFFFFF"/>
          </w:tcPr>
          <w:p w14:paraId="3699D72C" w14:textId="77777777" w:rsidR="00E034B0" w:rsidRDefault="00000000">
            <w:pPr>
              <w:spacing w:before="120" w:after="120"/>
              <w:ind w:left="170"/>
            </w:pPr>
            <w:r>
              <w:rPr>
                <w:b/>
                <w:color w:val="D97706"/>
                <w:sz w:val="20"/>
              </w:rPr>
              <w:t>Root Cause</w:t>
            </w:r>
          </w:p>
        </w:tc>
        <w:tc>
          <w:tcPr>
            <w:tcW w:w="6520" w:type="dxa"/>
            <w:shd w:val="clear" w:color="auto" w:fill="FFFFFF"/>
          </w:tcPr>
          <w:p w14:paraId="46E09464" w14:textId="77777777" w:rsidR="00E034B0" w:rsidRDefault="00000000">
            <w:pPr>
              <w:spacing w:before="120" w:after="120"/>
              <w:ind w:left="170"/>
            </w:pPr>
            <w:r>
              <w:rPr>
                <w:color w:val="2C2C2C"/>
                <w:sz w:val="20"/>
              </w:rPr>
              <w:t>Merchants who DON'T adopt Product #2 within 60 days are 3.8x more likely to churn. No structured cross-sell journey currently exists.</w:t>
            </w:r>
          </w:p>
        </w:tc>
      </w:tr>
      <w:tr w:rsidR="00E034B0" w14:paraId="3FA5244E" w14:textId="77777777">
        <w:trPr>
          <w:jc w:val="center"/>
        </w:trPr>
        <w:tc>
          <w:tcPr>
            <w:tcW w:w="2551" w:type="dxa"/>
            <w:shd w:val="clear" w:color="auto" w:fill="FFFBEB"/>
          </w:tcPr>
          <w:p w14:paraId="764FAC7F" w14:textId="77777777" w:rsidR="00E034B0" w:rsidRDefault="00000000">
            <w:pPr>
              <w:spacing w:before="120" w:after="120"/>
              <w:ind w:left="170"/>
            </w:pPr>
            <w:r>
              <w:rPr>
                <w:b/>
                <w:color w:val="D97706"/>
                <w:sz w:val="20"/>
              </w:rPr>
              <w:t>Financial Impact</w:t>
            </w:r>
          </w:p>
        </w:tc>
        <w:tc>
          <w:tcPr>
            <w:tcW w:w="6520" w:type="dxa"/>
            <w:shd w:val="clear" w:color="auto" w:fill="FFFFFF"/>
          </w:tcPr>
          <w:p w14:paraId="69997833" w14:textId="77777777" w:rsidR="00E034B0" w:rsidRDefault="00000000">
            <w:pPr>
              <w:spacing w:before="120" w:after="120"/>
              <w:ind w:left="170"/>
            </w:pPr>
            <w:r>
              <w:rPr>
                <w:color w:val="2C2C2C"/>
                <w:sz w:val="20"/>
              </w:rPr>
              <w:t>Each churned SME = ₹98,400 LTV lost. At 31% monthly churn on 500K active SMEs = ₹240 Cr+ LTV destroyed monthly</w:t>
            </w:r>
          </w:p>
        </w:tc>
      </w:tr>
      <w:tr w:rsidR="00E034B0" w14:paraId="4ACC6126" w14:textId="77777777">
        <w:trPr>
          <w:jc w:val="center"/>
        </w:trPr>
        <w:tc>
          <w:tcPr>
            <w:tcW w:w="2551" w:type="dxa"/>
            <w:shd w:val="clear" w:color="auto" w:fill="FFFFFF"/>
          </w:tcPr>
          <w:p w14:paraId="3D6E8DC4" w14:textId="77777777" w:rsidR="00E034B0" w:rsidRDefault="00000000">
            <w:pPr>
              <w:spacing w:before="120" w:after="120"/>
              <w:ind w:left="170"/>
            </w:pPr>
            <w:r>
              <w:rPr>
                <w:b/>
                <w:color w:val="D97706"/>
                <w:sz w:val="20"/>
              </w:rPr>
              <w:t>Recommended Action</w:t>
            </w:r>
          </w:p>
        </w:tc>
        <w:tc>
          <w:tcPr>
            <w:tcW w:w="6520" w:type="dxa"/>
            <w:shd w:val="clear" w:color="auto" w:fill="FFFFFF"/>
          </w:tcPr>
          <w:p w14:paraId="55417257" w14:textId="77777777" w:rsidR="00E034B0" w:rsidRDefault="00000000">
            <w:pPr>
              <w:spacing w:before="120" w:after="120"/>
              <w:ind w:left="170"/>
            </w:pPr>
            <w:r>
              <w:rPr>
                <w:color w:val="2C2C2C"/>
                <w:sz w:val="20"/>
              </w:rPr>
              <w:t>Launch "Razorpay Growth Program" — dedicated SME success managers + automated product journey at Day 15, 30, 45, 60 post-signup</w:t>
            </w:r>
          </w:p>
        </w:tc>
      </w:tr>
      <w:tr w:rsidR="00E034B0" w14:paraId="79083427" w14:textId="77777777">
        <w:trPr>
          <w:jc w:val="center"/>
        </w:trPr>
        <w:tc>
          <w:tcPr>
            <w:tcW w:w="2551" w:type="dxa"/>
            <w:shd w:val="clear" w:color="auto" w:fill="FFFBEB"/>
          </w:tcPr>
          <w:p w14:paraId="1DB7DE13" w14:textId="77777777" w:rsidR="00E034B0" w:rsidRDefault="00000000">
            <w:pPr>
              <w:spacing w:before="120" w:after="120"/>
              <w:ind w:left="170"/>
            </w:pPr>
            <w:r>
              <w:rPr>
                <w:b/>
                <w:color w:val="D97706"/>
                <w:sz w:val="20"/>
              </w:rPr>
              <w:t>Expected Outcome</w:t>
            </w:r>
          </w:p>
        </w:tc>
        <w:tc>
          <w:tcPr>
            <w:tcW w:w="6520" w:type="dxa"/>
            <w:shd w:val="clear" w:color="auto" w:fill="FFFFFF"/>
          </w:tcPr>
          <w:p w14:paraId="31CF4EA1" w14:textId="77777777" w:rsidR="00E034B0" w:rsidRDefault="00000000">
            <w:pPr>
              <w:spacing w:before="120" w:after="120"/>
              <w:ind w:left="170"/>
            </w:pPr>
            <w:r>
              <w:rPr>
                <w:color w:val="2C2C2C"/>
                <w:sz w:val="20"/>
              </w:rPr>
              <w:t>Churn: 31% → 16%  |  ARPU growth: +35%  |  LTV saved: ₹180 Cr annually</w:t>
            </w:r>
          </w:p>
        </w:tc>
      </w:tr>
      <w:tr w:rsidR="00E034B0" w14:paraId="7F4460BD" w14:textId="77777777">
        <w:trPr>
          <w:jc w:val="center"/>
        </w:trPr>
        <w:tc>
          <w:tcPr>
            <w:tcW w:w="2551" w:type="dxa"/>
            <w:shd w:val="clear" w:color="auto" w:fill="FFFFFF"/>
          </w:tcPr>
          <w:p w14:paraId="4AC5A8D0" w14:textId="77777777" w:rsidR="00E034B0" w:rsidRDefault="00000000">
            <w:pPr>
              <w:spacing w:before="120" w:after="120"/>
              <w:ind w:left="170"/>
            </w:pPr>
            <w:r>
              <w:rPr>
                <w:b/>
                <w:color w:val="D97706"/>
                <w:sz w:val="20"/>
              </w:rPr>
              <w:t>Timeline</w:t>
            </w:r>
          </w:p>
        </w:tc>
        <w:tc>
          <w:tcPr>
            <w:tcW w:w="6520" w:type="dxa"/>
            <w:shd w:val="clear" w:color="auto" w:fill="FFFFFF"/>
          </w:tcPr>
          <w:p w14:paraId="1BEA1C17" w14:textId="77777777" w:rsidR="00E034B0" w:rsidRDefault="00000000">
            <w:pPr>
              <w:spacing w:before="120" w:after="120"/>
              <w:ind w:left="170"/>
            </w:pPr>
            <w:r>
              <w:rPr>
                <w:color w:val="2C2C2C"/>
                <w:sz w:val="20"/>
              </w:rPr>
              <w:t>60–90 Days to design and launch</w:t>
            </w:r>
          </w:p>
        </w:tc>
      </w:tr>
    </w:tbl>
    <w:p w14:paraId="7D403050" w14:textId="77777777" w:rsidR="00E034B0" w:rsidRDefault="00000000">
      <w:pPr>
        <w:spacing w:before="80" w:after="240"/>
        <w:jc w:val="right"/>
      </w:pPr>
      <w:r>
        <w:rPr>
          <w:b/>
          <w:color w:val="DC2626"/>
          <w:sz w:val="20"/>
        </w:rPr>
        <w:t xml:space="preserve">  🔴 HIGH PRIORITY 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072"/>
      </w:tblGrid>
      <w:tr w:rsidR="00E034B0" w14:paraId="3155750F" w14:textId="77777777">
        <w:tc>
          <w:tcPr>
            <w:tcW w:w="9072" w:type="dxa"/>
            <w:shd w:val="clear" w:color="auto" w:fill="16A34A"/>
          </w:tcPr>
          <w:p w14:paraId="228A5E6E" w14:textId="77777777" w:rsidR="00E034B0" w:rsidRDefault="00000000">
            <w:pPr>
              <w:spacing w:before="140" w:after="140"/>
              <w:ind w:left="227"/>
            </w:pPr>
            <w:r>
              <w:rPr>
                <w:b/>
                <w:color w:val="FFFFFF"/>
                <w:sz w:val="24"/>
              </w:rPr>
              <w:t>INSIGHT #3  |  THE TIER 2/3 GOLD RUSH OPPORTUNITY</w:t>
            </w:r>
          </w:p>
        </w:tc>
      </w:tr>
    </w:tbl>
    <w:p w14:paraId="367884C9" w14:textId="77777777" w:rsidR="00E034B0" w:rsidRDefault="00E034B0"/>
    <w:tbl>
      <w:tblPr>
        <w:tblW w:w="0" w:type="auto"/>
        <w:jc w:val="center"/>
        <w:tblBorders>
          <w:top w:val="single" w:sz="4" w:space="0" w:color="003087"/>
          <w:left w:val="single" w:sz="4" w:space="0" w:color="003087"/>
          <w:bottom w:val="single" w:sz="4" w:space="0" w:color="003087"/>
          <w:right w:val="single" w:sz="4" w:space="0" w:color="003087"/>
          <w:insideH w:val="single" w:sz="4" w:space="0" w:color="003087"/>
          <w:insideV w:val="single" w:sz="4" w:space="0" w:color="003087"/>
        </w:tblBorders>
        <w:tblLook w:val="04A0" w:firstRow="1" w:lastRow="0" w:firstColumn="1" w:lastColumn="0" w:noHBand="0" w:noVBand="1"/>
      </w:tblPr>
      <w:tblGrid>
        <w:gridCol w:w="2551"/>
        <w:gridCol w:w="6520"/>
      </w:tblGrid>
      <w:tr w:rsidR="00E034B0" w14:paraId="0F8224DB" w14:textId="77777777">
        <w:trPr>
          <w:jc w:val="center"/>
        </w:trPr>
        <w:tc>
          <w:tcPr>
            <w:tcW w:w="2551" w:type="dxa"/>
            <w:shd w:val="clear" w:color="auto" w:fill="F0FFF4"/>
          </w:tcPr>
          <w:p w14:paraId="488ADFAC" w14:textId="77777777" w:rsidR="00E034B0" w:rsidRDefault="00000000">
            <w:pPr>
              <w:spacing w:before="120" w:after="120"/>
              <w:ind w:left="170"/>
            </w:pPr>
            <w:r>
              <w:rPr>
                <w:b/>
                <w:color w:val="16A34A"/>
                <w:sz w:val="20"/>
              </w:rPr>
              <w:lastRenderedPageBreak/>
              <w:t>Observation</w:t>
            </w:r>
          </w:p>
        </w:tc>
        <w:tc>
          <w:tcPr>
            <w:tcW w:w="6520" w:type="dxa"/>
            <w:shd w:val="clear" w:color="auto" w:fill="FFFFFF"/>
          </w:tcPr>
          <w:p w14:paraId="12B39C5C" w14:textId="77777777" w:rsidR="00E034B0" w:rsidRDefault="00000000">
            <w:pPr>
              <w:spacing w:before="120" w:after="120"/>
              <w:ind w:left="170"/>
            </w:pPr>
            <w:r>
              <w:rPr>
                <w:color w:val="2C2C2C"/>
                <w:sz w:val="20"/>
              </w:rPr>
              <w:t>Tier 2/3 cities growing at 43–61% vs 18% in Tier 1, yet only 28% of revenue</w:t>
            </w:r>
          </w:p>
        </w:tc>
      </w:tr>
      <w:tr w:rsidR="00E034B0" w14:paraId="1F24CD25" w14:textId="77777777">
        <w:trPr>
          <w:jc w:val="center"/>
        </w:trPr>
        <w:tc>
          <w:tcPr>
            <w:tcW w:w="2551" w:type="dxa"/>
            <w:shd w:val="clear" w:color="auto" w:fill="FFFFFF"/>
          </w:tcPr>
          <w:p w14:paraId="0ECC9837" w14:textId="77777777" w:rsidR="00E034B0" w:rsidRDefault="00000000">
            <w:pPr>
              <w:spacing w:before="120" w:after="120"/>
              <w:ind w:left="170"/>
            </w:pPr>
            <w:r>
              <w:rPr>
                <w:b/>
                <w:color w:val="16A34A"/>
                <w:sz w:val="20"/>
              </w:rPr>
              <w:t>Root Cause</w:t>
            </w:r>
          </w:p>
        </w:tc>
        <w:tc>
          <w:tcPr>
            <w:tcW w:w="6520" w:type="dxa"/>
            <w:shd w:val="clear" w:color="auto" w:fill="FFFFFF"/>
          </w:tcPr>
          <w:p w14:paraId="59F8215D" w14:textId="77777777" w:rsidR="00E034B0" w:rsidRDefault="00000000">
            <w:pPr>
              <w:spacing w:before="120" w:after="120"/>
              <w:ind w:left="170"/>
            </w:pPr>
            <w:r>
              <w:rPr>
                <w:color w:val="2C2C2C"/>
                <w:sz w:val="20"/>
              </w:rPr>
              <w:t>Razorpay has &lt;15% sales/support coverage in Tier 2 and virtually zero vernacular language support. Cashfree &amp; BharatPe actively filling this gap.</w:t>
            </w:r>
          </w:p>
        </w:tc>
      </w:tr>
      <w:tr w:rsidR="00E034B0" w14:paraId="01E15E5F" w14:textId="77777777">
        <w:trPr>
          <w:jc w:val="center"/>
        </w:trPr>
        <w:tc>
          <w:tcPr>
            <w:tcW w:w="2551" w:type="dxa"/>
            <w:shd w:val="clear" w:color="auto" w:fill="F0FFF4"/>
          </w:tcPr>
          <w:p w14:paraId="61DECE8B" w14:textId="77777777" w:rsidR="00E034B0" w:rsidRDefault="00000000">
            <w:pPr>
              <w:spacing w:before="120" w:after="120"/>
              <w:ind w:left="170"/>
            </w:pPr>
            <w:r>
              <w:rPr>
                <w:b/>
                <w:color w:val="16A34A"/>
                <w:sz w:val="20"/>
              </w:rPr>
              <w:t>Financial Impact</w:t>
            </w:r>
          </w:p>
        </w:tc>
        <w:tc>
          <w:tcPr>
            <w:tcW w:w="6520" w:type="dxa"/>
            <w:shd w:val="clear" w:color="auto" w:fill="FFFFFF"/>
          </w:tcPr>
          <w:p w14:paraId="3BA69CFD" w14:textId="77777777" w:rsidR="00E034B0" w:rsidRDefault="00000000">
            <w:pPr>
              <w:spacing w:before="120" w:after="120"/>
              <w:ind w:left="170"/>
            </w:pPr>
            <w:r>
              <w:rPr>
                <w:color w:val="2C2C2C"/>
                <w:sz w:val="20"/>
              </w:rPr>
              <w:t>India has 63M+ MSMEs — 80% in Tier 2/3 cities. Capturing 5% additional Tier 2 share = ₹200 Cr+ incremental GMV in Year 1</w:t>
            </w:r>
          </w:p>
        </w:tc>
      </w:tr>
      <w:tr w:rsidR="00E034B0" w14:paraId="1CF9D250" w14:textId="77777777">
        <w:trPr>
          <w:jc w:val="center"/>
        </w:trPr>
        <w:tc>
          <w:tcPr>
            <w:tcW w:w="2551" w:type="dxa"/>
            <w:shd w:val="clear" w:color="auto" w:fill="FFFFFF"/>
          </w:tcPr>
          <w:p w14:paraId="3DEE086D" w14:textId="77777777" w:rsidR="00E034B0" w:rsidRDefault="00000000">
            <w:pPr>
              <w:spacing w:before="120" w:after="120"/>
              <w:ind w:left="170"/>
            </w:pPr>
            <w:r>
              <w:rPr>
                <w:b/>
                <w:color w:val="16A34A"/>
                <w:sz w:val="20"/>
              </w:rPr>
              <w:t>Recommended Action</w:t>
            </w:r>
          </w:p>
        </w:tc>
        <w:tc>
          <w:tcPr>
            <w:tcW w:w="6520" w:type="dxa"/>
            <w:shd w:val="clear" w:color="auto" w:fill="FFFFFF"/>
          </w:tcPr>
          <w:p w14:paraId="6FC613FD" w14:textId="77777777" w:rsidR="00E034B0" w:rsidRDefault="00000000">
            <w:pPr>
              <w:spacing w:before="120" w:after="120"/>
              <w:ind w:left="170"/>
            </w:pPr>
            <w:r>
              <w:rPr>
                <w:color w:val="2C2C2C"/>
                <w:sz w:val="20"/>
              </w:rPr>
              <w:t>Launch "Razorpay Bharat" initiative with regional language dashboard, WhatsApp-based onboarding, local DSA partnerships, and offline onboarding kits</w:t>
            </w:r>
          </w:p>
        </w:tc>
      </w:tr>
      <w:tr w:rsidR="00E034B0" w14:paraId="6C5F664D" w14:textId="77777777">
        <w:trPr>
          <w:jc w:val="center"/>
        </w:trPr>
        <w:tc>
          <w:tcPr>
            <w:tcW w:w="2551" w:type="dxa"/>
            <w:shd w:val="clear" w:color="auto" w:fill="F0FFF4"/>
          </w:tcPr>
          <w:p w14:paraId="37061537" w14:textId="77777777" w:rsidR="00E034B0" w:rsidRDefault="00000000">
            <w:pPr>
              <w:spacing w:before="120" w:after="120"/>
              <w:ind w:left="170"/>
            </w:pPr>
            <w:r>
              <w:rPr>
                <w:b/>
                <w:color w:val="16A34A"/>
                <w:sz w:val="20"/>
              </w:rPr>
              <w:t>Expected Outcome</w:t>
            </w:r>
          </w:p>
        </w:tc>
        <w:tc>
          <w:tcPr>
            <w:tcW w:w="6520" w:type="dxa"/>
            <w:shd w:val="clear" w:color="auto" w:fill="FFFFFF"/>
          </w:tcPr>
          <w:p w14:paraId="7F68A3C3" w14:textId="77777777" w:rsidR="00E034B0" w:rsidRDefault="00000000">
            <w:pPr>
              <w:spacing w:before="120" w:after="120"/>
              <w:ind w:left="170"/>
            </w:pPr>
            <w:r>
              <w:rPr>
                <w:color w:val="2C2C2C"/>
                <w:sz w:val="20"/>
              </w:rPr>
              <w:t>Tier 2/3 revenue share: 28% → 40% in 18 months  |  +₹200 Cr GMV Year 1</w:t>
            </w:r>
          </w:p>
        </w:tc>
      </w:tr>
      <w:tr w:rsidR="00E034B0" w14:paraId="222C9338" w14:textId="77777777">
        <w:trPr>
          <w:jc w:val="center"/>
        </w:trPr>
        <w:tc>
          <w:tcPr>
            <w:tcW w:w="2551" w:type="dxa"/>
            <w:shd w:val="clear" w:color="auto" w:fill="FFFFFF"/>
          </w:tcPr>
          <w:p w14:paraId="22E4788F" w14:textId="77777777" w:rsidR="00E034B0" w:rsidRDefault="00000000">
            <w:pPr>
              <w:spacing w:before="120" w:after="120"/>
              <w:ind w:left="170"/>
            </w:pPr>
            <w:r>
              <w:rPr>
                <w:b/>
                <w:color w:val="16A34A"/>
                <w:sz w:val="20"/>
              </w:rPr>
              <w:t>Timeline</w:t>
            </w:r>
          </w:p>
        </w:tc>
        <w:tc>
          <w:tcPr>
            <w:tcW w:w="6520" w:type="dxa"/>
            <w:shd w:val="clear" w:color="auto" w:fill="FFFFFF"/>
          </w:tcPr>
          <w:p w14:paraId="31F1BEAC" w14:textId="77777777" w:rsidR="00E034B0" w:rsidRDefault="00000000">
            <w:pPr>
              <w:spacing w:before="120" w:after="120"/>
              <w:ind w:left="170"/>
            </w:pPr>
            <w:r>
              <w:rPr>
                <w:color w:val="2C2C2C"/>
                <w:sz w:val="20"/>
              </w:rPr>
              <w:t>90–180 Days to full launch</w:t>
            </w:r>
          </w:p>
        </w:tc>
      </w:tr>
    </w:tbl>
    <w:p w14:paraId="231890CE" w14:textId="77777777" w:rsidR="00E034B0" w:rsidRDefault="00000000">
      <w:pPr>
        <w:spacing w:before="80" w:after="240"/>
        <w:jc w:val="right"/>
      </w:pPr>
      <w:r>
        <w:rPr>
          <w:b/>
          <w:color w:val="D97706"/>
          <w:sz w:val="20"/>
        </w:rPr>
        <w:t xml:space="preserve">  🟡 MEDIUM PRIORITY 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072"/>
      </w:tblGrid>
      <w:tr w:rsidR="00E034B0" w14:paraId="14626F85" w14:textId="77777777">
        <w:tc>
          <w:tcPr>
            <w:tcW w:w="9072" w:type="dxa"/>
            <w:shd w:val="clear" w:color="auto" w:fill="1A56DB"/>
          </w:tcPr>
          <w:p w14:paraId="0077F0ED" w14:textId="77777777" w:rsidR="00E034B0" w:rsidRDefault="00000000">
            <w:pPr>
              <w:spacing w:before="140" w:after="140"/>
              <w:ind w:left="227"/>
            </w:pPr>
            <w:r>
              <w:rPr>
                <w:b/>
                <w:color w:val="FFFFFF"/>
                <w:sz w:val="24"/>
              </w:rPr>
              <w:t>INSIGHT #4  |  THE CROSS-SELL MULTIPLIER EFFECT</w:t>
            </w:r>
          </w:p>
        </w:tc>
      </w:tr>
    </w:tbl>
    <w:p w14:paraId="1F5CF65E" w14:textId="77777777" w:rsidR="00E034B0" w:rsidRDefault="00E034B0"/>
    <w:tbl>
      <w:tblPr>
        <w:tblW w:w="0" w:type="auto"/>
        <w:jc w:val="center"/>
        <w:tblBorders>
          <w:top w:val="single" w:sz="4" w:space="0" w:color="003087"/>
          <w:left w:val="single" w:sz="4" w:space="0" w:color="003087"/>
          <w:bottom w:val="single" w:sz="4" w:space="0" w:color="003087"/>
          <w:right w:val="single" w:sz="4" w:space="0" w:color="003087"/>
          <w:insideH w:val="single" w:sz="4" w:space="0" w:color="003087"/>
          <w:insideV w:val="single" w:sz="4" w:space="0" w:color="003087"/>
        </w:tblBorders>
        <w:tblLook w:val="04A0" w:firstRow="1" w:lastRow="0" w:firstColumn="1" w:lastColumn="0" w:noHBand="0" w:noVBand="1"/>
      </w:tblPr>
      <w:tblGrid>
        <w:gridCol w:w="2551"/>
        <w:gridCol w:w="6520"/>
      </w:tblGrid>
      <w:tr w:rsidR="00E034B0" w14:paraId="3E08AE01" w14:textId="77777777">
        <w:trPr>
          <w:jc w:val="center"/>
        </w:trPr>
        <w:tc>
          <w:tcPr>
            <w:tcW w:w="2551" w:type="dxa"/>
            <w:shd w:val="clear" w:color="auto" w:fill="EBF0FA"/>
          </w:tcPr>
          <w:p w14:paraId="4C644A34" w14:textId="77777777" w:rsidR="00E034B0" w:rsidRDefault="00000000">
            <w:pPr>
              <w:spacing w:before="120" w:after="120"/>
              <w:ind w:left="170"/>
            </w:pPr>
            <w:r>
              <w:rPr>
                <w:b/>
                <w:color w:val="1A56DB"/>
                <w:sz w:val="20"/>
              </w:rPr>
              <w:t>Observation</w:t>
            </w:r>
          </w:p>
        </w:tc>
        <w:tc>
          <w:tcPr>
            <w:tcW w:w="6520" w:type="dxa"/>
            <w:shd w:val="clear" w:color="auto" w:fill="FFFFFF"/>
          </w:tcPr>
          <w:p w14:paraId="3E7F8B1D" w14:textId="77777777" w:rsidR="00E034B0" w:rsidRDefault="00000000">
            <w:pPr>
              <w:spacing w:before="120" w:after="120"/>
              <w:ind w:left="170"/>
            </w:pPr>
            <w:r>
              <w:rPr>
                <w:color w:val="2C2C2C"/>
                <w:sz w:val="20"/>
              </w:rPr>
              <w:t>Merchants using 3+ products generate 4.2x ARPU, but only 8% of merchants use 3+ products</w:t>
            </w:r>
          </w:p>
        </w:tc>
      </w:tr>
      <w:tr w:rsidR="00E034B0" w14:paraId="74A19959" w14:textId="77777777">
        <w:trPr>
          <w:jc w:val="center"/>
        </w:trPr>
        <w:tc>
          <w:tcPr>
            <w:tcW w:w="2551" w:type="dxa"/>
            <w:shd w:val="clear" w:color="auto" w:fill="FFFFFF"/>
          </w:tcPr>
          <w:p w14:paraId="6E08275D" w14:textId="77777777" w:rsidR="00E034B0" w:rsidRDefault="00000000">
            <w:pPr>
              <w:spacing w:before="120" w:after="120"/>
              <w:ind w:left="170"/>
            </w:pPr>
            <w:r>
              <w:rPr>
                <w:b/>
                <w:color w:val="1A56DB"/>
                <w:sz w:val="20"/>
              </w:rPr>
              <w:t>Root Cause</w:t>
            </w:r>
          </w:p>
        </w:tc>
        <w:tc>
          <w:tcPr>
            <w:tcW w:w="6520" w:type="dxa"/>
            <w:shd w:val="clear" w:color="auto" w:fill="FFFFFF"/>
          </w:tcPr>
          <w:p w14:paraId="49DB142B" w14:textId="77777777" w:rsidR="00E034B0" w:rsidRDefault="00000000">
            <w:pPr>
              <w:spacing w:before="120" w:after="120"/>
              <w:ind w:left="170"/>
            </w:pPr>
            <w:r>
              <w:rPr>
                <w:color w:val="2C2C2C"/>
                <w:sz w:val="20"/>
              </w:rPr>
              <w:t>No intelligent product recommendation engine in merchant dashboard. Sales team incentivized only on new acquisition, not cross-sell — a structural behavioral problem.</w:t>
            </w:r>
          </w:p>
        </w:tc>
      </w:tr>
      <w:tr w:rsidR="00E034B0" w14:paraId="4F0A537C" w14:textId="77777777">
        <w:trPr>
          <w:jc w:val="center"/>
        </w:trPr>
        <w:tc>
          <w:tcPr>
            <w:tcW w:w="2551" w:type="dxa"/>
            <w:shd w:val="clear" w:color="auto" w:fill="EBF0FA"/>
          </w:tcPr>
          <w:p w14:paraId="7684E277" w14:textId="77777777" w:rsidR="00E034B0" w:rsidRDefault="00000000">
            <w:pPr>
              <w:spacing w:before="120" w:after="120"/>
              <w:ind w:left="170"/>
            </w:pPr>
            <w:r>
              <w:rPr>
                <w:b/>
                <w:color w:val="1A56DB"/>
                <w:sz w:val="20"/>
              </w:rPr>
              <w:t>Financial Impact</w:t>
            </w:r>
          </w:p>
        </w:tc>
        <w:tc>
          <w:tcPr>
            <w:tcW w:w="6520" w:type="dxa"/>
            <w:shd w:val="clear" w:color="auto" w:fill="FFFFFF"/>
          </w:tcPr>
          <w:p w14:paraId="62F0E83D" w14:textId="77777777" w:rsidR="00E034B0" w:rsidRDefault="00000000">
            <w:pPr>
              <w:spacing w:before="120" w:after="120"/>
              <w:ind w:left="170"/>
            </w:pPr>
            <w:r>
              <w:rPr>
                <w:color w:val="2C2C2C"/>
                <w:sz w:val="20"/>
              </w:rPr>
              <w:t>If cross-sell rate moves from 8% to 20%, this generates ₹420 Cr additional ARPU revenue annually</w:t>
            </w:r>
          </w:p>
        </w:tc>
      </w:tr>
      <w:tr w:rsidR="00E034B0" w14:paraId="6BB8FE19" w14:textId="77777777">
        <w:trPr>
          <w:jc w:val="center"/>
        </w:trPr>
        <w:tc>
          <w:tcPr>
            <w:tcW w:w="2551" w:type="dxa"/>
            <w:shd w:val="clear" w:color="auto" w:fill="FFFFFF"/>
          </w:tcPr>
          <w:p w14:paraId="5A31A864" w14:textId="77777777" w:rsidR="00E034B0" w:rsidRDefault="00000000">
            <w:pPr>
              <w:spacing w:before="120" w:after="120"/>
              <w:ind w:left="170"/>
            </w:pPr>
            <w:r>
              <w:rPr>
                <w:b/>
                <w:color w:val="1A56DB"/>
                <w:sz w:val="20"/>
              </w:rPr>
              <w:t>Recommended Action</w:t>
            </w:r>
          </w:p>
        </w:tc>
        <w:tc>
          <w:tcPr>
            <w:tcW w:w="6520" w:type="dxa"/>
            <w:shd w:val="clear" w:color="auto" w:fill="FFFFFF"/>
          </w:tcPr>
          <w:p w14:paraId="3E15F732" w14:textId="77777777" w:rsidR="00E034B0" w:rsidRDefault="00000000">
            <w:pPr>
              <w:spacing w:before="120" w:after="120"/>
              <w:ind w:left="170"/>
            </w:pPr>
            <w:r>
              <w:rPr>
                <w:color w:val="2C2C2C"/>
                <w:sz w:val="20"/>
              </w:rPr>
              <w:t>Build ML-based product recommendation engine, restructure sales incentives to reward cross-sell, add in-app Product Discovery journey</w:t>
            </w:r>
          </w:p>
        </w:tc>
      </w:tr>
      <w:tr w:rsidR="00E034B0" w14:paraId="254DD9EC" w14:textId="77777777">
        <w:trPr>
          <w:jc w:val="center"/>
        </w:trPr>
        <w:tc>
          <w:tcPr>
            <w:tcW w:w="2551" w:type="dxa"/>
            <w:shd w:val="clear" w:color="auto" w:fill="EBF0FA"/>
          </w:tcPr>
          <w:p w14:paraId="32F8E31E" w14:textId="77777777" w:rsidR="00E034B0" w:rsidRDefault="00000000">
            <w:pPr>
              <w:spacing w:before="120" w:after="120"/>
              <w:ind w:left="170"/>
            </w:pPr>
            <w:r>
              <w:rPr>
                <w:b/>
                <w:color w:val="1A56DB"/>
                <w:sz w:val="20"/>
              </w:rPr>
              <w:t>Expected Outcome</w:t>
            </w:r>
          </w:p>
        </w:tc>
        <w:tc>
          <w:tcPr>
            <w:tcW w:w="6520" w:type="dxa"/>
            <w:shd w:val="clear" w:color="auto" w:fill="FFFFFF"/>
          </w:tcPr>
          <w:p w14:paraId="112DCE3E" w14:textId="77777777" w:rsidR="00E034B0" w:rsidRDefault="00000000">
            <w:pPr>
              <w:spacing w:before="120" w:after="120"/>
              <w:ind w:left="170"/>
            </w:pPr>
            <w:r>
              <w:rPr>
                <w:color w:val="2C2C2C"/>
                <w:sz w:val="20"/>
              </w:rPr>
              <w:t>3-product adoption: 8% → 20% in 12 months  |  +₹420 Cr ARPU revenue</w:t>
            </w:r>
          </w:p>
        </w:tc>
      </w:tr>
      <w:tr w:rsidR="00E034B0" w14:paraId="1EDF1F9F" w14:textId="77777777">
        <w:trPr>
          <w:jc w:val="center"/>
        </w:trPr>
        <w:tc>
          <w:tcPr>
            <w:tcW w:w="2551" w:type="dxa"/>
            <w:shd w:val="clear" w:color="auto" w:fill="FFFFFF"/>
          </w:tcPr>
          <w:p w14:paraId="36ADEB75" w14:textId="77777777" w:rsidR="00E034B0" w:rsidRDefault="00000000">
            <w:pPr>
              <w:spacing w:before="120" w:after="120"/>
              <w:ind w:left="170"/>
            </w:pPr>
            <w:r>
              <w:rPr>
                <w:b/>
                <w:color w:val="1A56DB"/>
                <w:sz w:val="20"/>
              </w:rPr>
              <w:t>Timeline</w:t>
            </w:r>
          </w:p>
        </w:tc>
        <w:tc>
          <w:tcPr>
            <w:tcW w:w="6520" w:type="dxa"/>
            <w:shd w:val="clear" w:color="auto" w:fill="FFFFFF"/>
          </w:tcPr>
          <w:p w14:paraId="492EAE3C" w14:textId="77777777" w:rsidR="00E034B0" w:rsidRDefault="00000000">
            <w:pPr>
              <w:spacing w:before="120" w:after="120"/>
              <w:ind w:left="170"/>
            </w:pPr>
            <w:r>
              <w:rPr>
                <w:color w:val="2C2C2C"/>
                <w:sz w:val="20"/>
              </w:rPr>
              <w:t>90–120 Days to develop and deploy</w:t>
            </w:r>
          </w:p>
        </w:tc>
      </w:tr>
    </w:tbl>
    <w:p w14:paraId="70CCD8D9" w14:textId="77777777" w:rsidR="00E034B0" w:rsidRDefault="00000000">
      <w:pPr>
        <w:spacing w:before="80" w:after="240"/>
        <w:jc w:val="right"/>
      </w:pPr>
      <w:r>
        <w:rPr>
          <w:b/>
          <w:color w:val="D97706"/>
          <w:sz w:val="20"/>
        </w:rPr>
        <w:t xml:space="preserve">  🟡 MEDIUM PRIORITY  </w:t>
      </w:r>
    </w:p>
    <w:p w14:paraId="7DA7DE9C" w14:textId="77777777" w:rsidR="00E034B0" w:rsidRDefault="00000000">
      <w: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072"/>
      </w:tblGrid>
      <w:tr w:rsidR="00E034B0" w14:paraId="1797CE48" w14:textId="77777777">
        <w:tc>
          <w:tcPr>
            <w:tcW w:w="9072" w:type="dxa"/>
            <w:shd w:val="clear" w:color="auto" w:fill="003087"/>
          </w:tcPr>
          <w:p w14:paraId="2C140886" w14:textId="77777777" w:rsidR="00E034B0" w:rsidRDefault="00000000">
            <w:pPr>
              <w:spacing w:before="160" w:after="160"/>
              <w:jc w:val="center"/>
            </w:pPr>
            <w:r>
              <w:rPr>
                <w:b/>
                <w:color w:val="FFFFFF"/>
                <w:sz w:val="28"/>
              </w:rPr>
              <w:lastRenderedPageBreak/>
              <w:t>SECTION 7  |  RECOMMENDATIONS</w:t>
            </w:r>
          </w:p>
        </w:tc>
      </w:tr>
    </w:tbl>
    <w:p w14:paraId="35D14C37" w14:textId="77777777" w:rsidR="00E034B0" w:rsidRDefault="00E034B0"/>
    <w:p w14:paraId="3965AC54" w14:textId="77777777" w:rsidR="00E034B0" w:rsidRDefault="00000000">
      <w:pPr>
        <w:spacing w:before="120" w:after="120"/>
      </w:pPr>
      <w:r>
        <w:rPr>
          <w:b/>
          <w:color w:val="003087"/>
          <w:sz w:val="24"/>
        </w:rPr>
        <w:t>RECOMMENDATIONS SUMMARY MATRIX</w:t>
      </w:r>
    </w:p>
    <w:tbl>
      <w:tblPr>
        <w:tblW w:w="0" w:type="auto"/>
        <w:jc w:val="center"/>
        <w:tblBorders>
          <w:top w:val="single" w:sz="4" w:space="0" w:color="003087"/>
          <w:left w:val="single" w:sz="4" w:space="0" w:color="003087"/>
          <w:bottom w:val="single" w:sz="4" w:space="0" w:color="003087"/>
          <w:right w:val="single" w:sz="4" w:space="0" w:color="003087"/>
          <w:insideH w:val="single" w:sz="4" w:space="0" w:color="003087"/>
          <w:insideV w:val="single" w:sz="4" w:space="0" w:color="003087"/>
        </w:tblBorders>
        <w:tblLook w:val="04A0" w:firstRow="1" w:lastRow="0" w:firstColumn="1" w:lastColumn="0" w:noHBand="0" w:noVBand="1"/>
      </w:tblPr>
      <w:tblGrid>
        <w:gridCol w:w="1814"/>
        <w:gridCol w:w="1814"/>
        <w:gridCol w:w="1814"/>
        <w:gridCol w:w="1814"/>
        <w:gridCol w:w="1814"/>
      </w:tblGrid>
      <w:tr w:rsidR="00E034B0" w14:paraId="18DB284F" w14:textId="77777777">
        <w:trPr>
          <w:jc w:val="center"/>
        </w:trPr>
        <w:tc>
          <w:tcPr>
            <w:tcW w:w="1814" w:type="dxa"/>
            <w:shd w:val="clear" w:color="auto" w:fill="003087"/>
          </w:tcPr>
          <w:p w14:paraId="0C90DDE6" w14:textId="77777777" w:rsidR="00E034B0" w:rsidRDefault="00000000">
            <w:pPr>
              <w:spacing w:before="120" w:after="120"/>
              <w:jc w:val="center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w="1814" w:type="dxa"/>
            <w:shd w:val="clear" w:color="auto" w:fill="003087"/>
          </w:tcPr>
          <w:p w14:paraId="2C9D69B1" w14:textId="77777777" w:rsidR="00E034B0" w:rsidRDefault="00000000">
            <w:pPr>
              <w:spacing w:before="120" w:after="120"/>
              <w:jc w:val="center"/>
            </w:pPr>
            <w:r>
              <w:rPr>
                <w:b/>
                <w:color w:val="FFFFFF"/>
                <w:sz w:val="18"/>
              </w:rPr>
              <w:t>Recommendation</w:t>
            </w:r>
          </w:p>
        </w:tc>
        <w:tc>
          <w:tcPr>
            <w:tcW w:w="1814" w:type="dxa"/>
            <w:shd w:val="clear" w:color="auto" w:fill="003087"/>
          </w:tcPr>
          <w:p w14:paraId="2DEC7A6D" w14:textId="77777777" w:rsidR="00E034B0" w:rsidRDefault="00000000">
            <w:pPr>
              <w:spacing w:before="120" w:after="120"/>
              <w:jc w:val="center"/>
            </w:pPr>
            <w:r>
              <w:rPr>
                <w:b/>
                <w:color w:val="FFFFFF"/>
                <w:sz w:val="18"/>
              </w:rPr>
              <w:t>Timeline</w:t>
            </w:r>
          </w:p>
        </w:tc>
        <w:tc>
          <w:tcPr>
            <w:tcW w:w="1814" w:type="dxa"/>
            <w:shd w:val="clear" w:color="auto" w:fill="003087"/>
          </w:tcPr>
          <w:p w14:paraId="64217A3E" w14:textId="77777777" w:rsidR="00E034B0" w:rsidRDefault="00000000">
            <w:pPr>
              <w:spacing w:before="120" w:after="120"/>
              <w:jc w:val="center"/>
            </w:pPr>
            <w:r>
              <w:rPr>
                <w:b/>
                <w:color w:val="FFFFFF"/>
                <w:sz w:val="18"/>
              </w:rPr>
              <w:t>Investment</w:t>
            </w:r>
          </w:p>
        </w:tc>
        <w:tc>
          <w:tcPr>
            <w:tcW w:w="1814" w:type="dxa"/>
            <w:shd w:val="clear" w:color="auto" w:fill="003087"/>
          </w:tcPr>
          <w:p w14:paraId="735B83C6" w14:textId="77777777" w:rsidR="00E034B0" w:rsidRDefault="00000000">
            <w:pPr>
              <w:spacing w:before="120" w:after="120"/>
              <w:jc w:val="center"/>
            </w:pPr>
            <w:r>
              <w:rPr>
                <w:b/>
                <w:color w:val="FFFFFF"/>
                <w:sz w:val="18"/>
              </w:rPr>
              <w:t>Expected ROI</w:t>
            </w:r>
          </w:p>
        </w:tc>
      </w:tr>
      <w:tr w:rsidR="00E034B0" w14:paraId="61D3C22D" w14:textId="77777777">
        <w:trPr>
          <w:jc w:val="center"/>
        </w:trPr>
        <w:tc>
          <w:tcPr>
            <w:tcW w:w="1814" w:type="dxa"/>
            <w:shd w:val="clear" w:color="auto" w:fill="FFF5F5"/>
          </w:tcPr>
          <w:p w14:paraId="2AA62F66" w14:textId="77777777" w:rsidR="00E034B0" w:rsidRDefault="00000000">
            <w:pPr>
              <w:spacing w:before="100" w:after="100"/>
              <w:ind w:left="113"/>
              <w:jc w:val="center"/>
            </w:pPr>
            <w:r>
              <w:rPr>
                <w:b/>
                <w:color w:val="2C2C2C"/>
                <w:sz w:val="18"/>
              </w:rPr>
              <w:t>🔴 HIGH</w:t>
            </w:r>
          </w:p>
        </w:tc>
        <w:tc>
          <w:tcPr>
            <w:tcW w:w="1814" w:type="dxa"/>
            <w:shd w:val="clear" w:color="auto" w:fill="FFF5F5"/>
          </w:tcPr>
          <w:p w14:paraId="44752795" w14:textId="77777777" w:rsidR="00E034B0" w:rsidRDefault="00000000">
            <w:pPr>
              <w:spacing w:before="100" w:after="100"/>
              <w:ind w:left="113"/>
              <w:jc w:val="center"/>
            </w:pPr>
            <w:r>
              <w:rPr>
                <w:color w:val="2C2C2C"/>
                <w:sz w:val="18"/>
              </w:rPr>
              <w:t>AI Payment Retry Engine Launch</w:t>
            </w:r>
          </w:p>
        </w:tc>
        <w:tc>
          <w:tcPr>
            <w:tcW w:w="1814" w:type="dxa"/>
            <w:shd w:val="clear" w:color="auto" w:fill="FFF5F5"/>
          </w:tcPr>
          <w:p w14:paraId="5D7C5C90" w14:textId="77777777" w:rsidR="00E034B0" w:rsidRDefault="00000000">
            <w:pPr>
              <w:spacing w:before="100" w:after="100"/>
              <w:ind w:left="113"/>
              <w:jc w:val="center"/>
            </w:pPr>
            <w:r>
              <w:rPr>
                <w:color w:val="2C2C2C"/>
                <w:sz w:val="18"/>
              </w:rPr>
              <w:t>30 days</w:t>
            </w:r>
          </w:p>
        </w:tc>
        <w:tc>
          <w:tcPr>
            <w:tcW w:w="1814" w:type="dxa"/>
            <w:shd w:val="clear" w:color="auto" w:fill="FFF5F5"/>
          </w:tcPr>
          <w:p w14:paraId="06F7ED90" w14:textId="77777777" w:rsidR="00E034B0" w:rsidRDefault="00000000">
            <w:pPr>
              <w:spacing w:before="100" w:after="100"/>
              <w:ind w:left="113"/>
              <w:jc w:val="center"/>
            </w:pPr>
            <w:r>
              <w:rPr>
                <w:color w:val="2C2C2C"/>
                <w:sz w:val="18"/>
              </w:rPr>
              <w:t>₹8 Cr</w:t>
            </w:r>
          </w:p>
        </w:tc>
        <w:tc>
          <w:tcPr>
            <w:tcW w:w="1814" w:type="dxa"/>
            <w:shd w:val="clear" w:color="auto" w:fill="FFF5F5"/>
          </w:tcPr>
          <w:p w14:paraId="70615A57" w14:textId="77777777" w:rsidR="00E034B0" w:rsidRDefault="00000000">
            <w:pPr>
              <w:spacing w:before="100" w:after="100"/>
              <w:ind w:left="113"/>
              <w:jc w:val="center"/>
            </w:pPr>
            <w:r>
              <w:rPr>
                <w:color w:val="2C2C2C"/>
                <w:sz w:val="18"/>
              </w:rPr>
              <w:t>42x GMV Recovery</w:t>
            </w:r>
          </w:p>
        </w:tc>
      </w:tr>
      <w:tr w:rsidR="00E034B0" w14:paraId="26875C97" w14:textId="77777777">
        <w:trPr>
          <w:jc w:val="center"/>
        </w:trPr>
        <w:tc>
          <w:tcPr>
            <w:tcW w:w="1814" w:type="dxa"/>
            <w:shd w:val="clear" w:color="auto" w:fill="FFF5F5"/>
          </w:tcPr>
          <w:p w14:paraId="13CD1AE2" w14:textId="77777777" w:rsidR="00E034B0" w:rsidRDefault="00000000">
            <w:pPr>
              <w:spacing w:before="100" w:after="100"/>
              <w:ind w:left="113"/>
              <w:jc w:val="center"/>
            </w:pPr>
            <w:r>
              <w:rPr>
                <w:b/>
                <w:color w:val="2C2C2C"/>
                <w:sz w:val="18"/>
              </w:rPr>
              <w:t>🔴 HIGH</w:t>
            </w:r>
          </w:p>
        </w:tc>
        <w:tc>
          <w:tcPr>
            <w:tcW w:w="1814" w:type="dxa"/>
            <w:shd w:val="clear" w:color="auto" w:fill="FFF5F5"/>
          </w:tcPr>
          <w:p w14:paraId="3E8CFE1C" w14:textId="77777777" w:rsidR="00E034B0" w:rsidRDefault="00000000">
            <w:pPr>
              <w:spacing w:before="100" w:after="100"/>
              <w:ind w:left="113"/>
              <w:jc w:val="center"/>
            </w:pPr>
            <w:r>
              <w:rPr>
                <w:color w:val="2C2C2C"/>
                <w:sz w:val="18"/>
              </w:rPr>
              <w:t>SME Merchant Success Program</w:t>
            </w:r>
          </w:p>
        </w:tc>
        <w:tc>
          <w:tcPr>
            <w:tcW w:w="1814" w:type="dxa"/>
            <w:shd w:val="clear" w:color="auto" w:fill="FFF5F5"/>
          </w:tcPr>
          <w:p w14:paraId="41FD3FE1" w14:textId="77777777" w:rsidR="00E034B0" w:rsidRDefault="00000000">
            <w:pPr>
              <w:spacing w:before="100" w:after="100"/>
              <w:ind w:left="113"/>
              <w:jc w:val="center"/>
            </w:pPr>
            <w:r>
              <w:rPr>
                <w:color w:val="2C2C2C"/>
                <w:sz w:val="18"/>
              </w:rPr>
              <w:t>60 days</w:t>
            </w:r>
          </w:p>
        </w:tc>
        <w:tc>
          <w:tcPr>
            <w:tcW w:w="1814" w:type="dxa"/>
            <w:shd w:val="clear" w:color="auto" w:fill="FFF5F5"/>
          </w:tcPr>
          <w:p w14:paraId="2B886E0F" w14:textId="77777777" w:rsidR="00E034B0" w:rsidRDefault="00000000">
            <w:pPr>
              <w:spacing w:before="100" w:after="100"/>
              <w:ind w:left="113"/>
              <w:jc w:val="center"/>
            </w:pPr>
            <w:r>
              <w:rPr>
                <w:color w:val="2C2C2C"/>
                <w:sz w:val="18"/>
              </w:rPr>
              <w:t>₹15 Cr/yr</w:t>
            </w:r>
          </w:p>
        </w:tc>
        <w:tc>
          <w:tcPr>
            <w:tcW w:w="1814" w:type="dxa"/>
            <w:shd w:val="clear" w:color="auto" w:fill="FFF5F5"/>
          </w:tcPr>
          <w:p w14:paraId="2BF30EB1" w14:textId="77777777" w:rsidR="00E034B0" w:rsidRDefault="00000000">
            <w:pPr>
              <w:spacing w:before="100" w:after="100"/>
              <w:ind w:left="113"/>
              <w:jc w:val="center"/>
            </w:pPr>
            <w:r>
              <w:rPr>
                <w:color w:val="2C2C2C"/>
                <w:sz w:val="18"/>
              </w:rPr>
              <w:t>12x LTV Recovery</w:t>
            </w:r>
          </w:p>
        </w:tc>
      </w:tr>
      <w:tr w:rsidR="00E034B0" w14:paraId="1D1ADD2B" w14:textId="77777777">
        <w:trPr>
          <w:jc w:val="center"/>
        </w:trPr>
        <w:tc>
          <w:tcPr>
            <w:tcW w:w="1814" w:type="dxa"/>
            <w:shd w:val="clear" w:color="auto" w:fill="FFFBEB"/>
          </w:tcPr>
          <w:p w14:paraId="31F7E0DA" w14:textId="77777777" w:rsidR="00E034B0" w:rsidRDefault="00000000">
            <w:pPr>
              <w:spacing w:before="100" w:after="100"/>
              <w:ind w:left="113"/>
              <w:jc w:val="center"/>
            </w:pPr>
            <w:r>
              <w:rPr>
                <w:b/>
                <w:color w:val="2C2C2C"/>
                <w:sz w:val="18"/>
              </w:rPr>
              <w:t>🟡 MEDIUM</w:t>
            </w:r>
          </w:p>
        </w:tc>
        <w:tc>
          <w:tcPr>
            <w:tcW w:w="1814" w:type="dxa"/>
            <w:shd w:val="clear" w:color="auto" w:fill="FFFBEB"/>
          </w:tcPr>
          <w:p w14:paraId="0D79D66D" w14:textId="77777777" w:rsidR="00E034B0" w:rsidRDefault="00000000">
            <w:pPr>
              <w:spacing w:before="100" w:after="100"/>
              <w:ind w:left="113"/>
              <w:jc w:val="center"/>
            </w:pPr>
            <w:r>
              <w:rPr>
                <w:color w:val="2C2C2C"/>
                <w:sz w:val="18"/>
              </w:rPr>
              <w:t>Razorpay Bharat (Tier 2/3 Expansion)</w:t>
            </w:r>
          </w:p>
        </w:tc>
        <w:tc>
          <w:tcPr>
            <w:tcW w:w="1814" w:type="dxa"/>
            <w:shd w:val="clear" w:color="auto" w:fill="FFFBEB"/>
          </w:tcPr>
          <w:p w14:paraId="1623D52A" w14:textId="77777777" w:rsidR="00E034B0" w:rsidRDefault="00000000">
            <w:pPr>
              <w:spacing w:before="100" w:after="100"/>
              <w:ind w:left="113"/>
              <w:jc w:val="center"/>
            </w:pPr>
            <w:r>
              <w:rPr>
                <w:color w:val="2C2C2C"/>
                <w:sz w:val="18"/>
              </w:rPr>
              <w:t>90 days</w:t>
            </w:r>
          </w:p>
        </w:tc>
        <w:tc>
          <w:tcPr>
            <w:tcW w:w="1814" w:type="dxa"/>
            <w:shd w:val="clear" w:color="auto" w:fill="FFFBEB"/>
          </w:tcPr>
          <w:p w14:paraId="77B55D42" w14:textId="77777777" w:rsidR="00E034B0" w:rsidRDefault="00000000">
            <w:pPr>
              <w:spacing w:before="100" w:after="100"/>
              <w:ind w:left="113"/>
              <w:jc w:val="center"/>
            </w:pPr>
            <w:r>
              <w:rPr>
                <w:color w:val="2C2C2C"/>
                <w:sz w:val="18"/>
              </w:rPr>
              <w:t>₹25 Cr</w:t>
            </w:r>
          </w:p>
        </w:tc>
        <w:tc>
          <w:tcPr>
            <w:tcW w:w="1814" w:type="dxa"/>
            <w:shd w:val="clear" w:color="auto" w:fill="FFFBEB"/>
          </w:tcPr>
          <w:p w14:paraId="03C7A53E" w14:textId="77777777" w:rsidR="00E034B0" w:rsidRDefault="00000000">
            <w:pPr>
              <w:spacing w:before="100" w:after="100"/>
              <w:ind w:left="113"/>
              <w:jc w:val="center"/>
            </w:pPr>
            <w:r>
              <w:rPr>
                <w:color w:val="2C2C2C"/>
                <w:sz w:val="18"/>
              </w:rPr>
              <w:t>8x GMV Growth</w:t>
            </w:r>
          </w:p>
        </w:tc>
      </w:tr>
      <w:tr w:rsidR="00E034B0" w14:paraId="2359BA7D" w14:textId="77777777">
        <w:trPr>
          <w:jc w:val="center"/>
        </w:trPr>
        <w:tc>
          <w:tcPr>
            <w:tcW w:w="1814" w:type="dxa"/>
            <w:shd w:val="clear" w:color="auto" w:fill="FFFBEB"/>
          </w:tcPr>
          <w:p w14:paraId="2AA38374" w14:textId="77777777" w:rsidR="00E034B0" w:rsidRDefault="00000000">
            <w:pPr>
              <w:spacing w:before="100" w:after="100"/>
              <w:ind w:left="113"/>
              <w:jc w:val="center"/>
            </w:pPr>
            <w:r>
              <w:rPr>
                <w:b/>
                <w:color w:val="2C2C2C"/>
                <w:sz w:val="18"/>
              </w:rPr>
              <w:t>🟡 MEDIUM</w:t>
            </w:r>
          </w:p>
        </w:tc>
        <w:tc>
          <w:tcPr>
            <w:tcW w:w="1814" w:type="dxa"/>
            <w:shd w:val="clear" w:color="auto" w:fill="FFFBEB"/>
          </w:tcPr>
          <w:p w14:paraId="5DF6C1E5" w14:textId="77777777" w:rsidR="00E034B0" w:rsidRDefault="00000000">
            <w:pPr>
              <w:spacing w:before="100" w:after="100"/>
              <w:ind w:left="113"/>
              <w:jc w:val="center"/>
            </w:pPr>
            <w:r>
              <w:rPr>
                <w:color w:val="2C2C2C"/>
                <w:sz w:val="18"/>
              </w:rPr>
              <w:t>Cross-Sell ML Engine + Incentive Redesign</w:t>
            </w:r>
          </w:p>
        </w:tc>
        <w:tc>
          <w:tcPr>
            <w:tcW w:w="1814" w:type="dxa"/>
            <w:shd w:val="clear" w:color="auto" w:fill="FFFBEB"/>
          </w:tcPr>
          <w:p w14:paraId="5E795657" w14:textId="77777777" w:rsidR="00E034B0" w:rsidRDefault="00000000">
            <w:pPr>
              <w:spacing w:before="100" w:after="100"/>
              <w:ind w:left="113"/>
              <w:jc w:val="center"/>
            </w:pPr>
            <w:r>
              <w:rPr>
                <w:color w:val="2C2C2C"/>
                <w:sz w:val="18"/>
              </w:rPr>
              <w:t>120 days</w:t>
            </w:r>
          </w:p>
        </w:tc>
        <w:tc>
          <w:tcPr>
            <w:tcW w:w="1814" w:type="dxa"/>
            <w:shd w:val="clear" w:color="auto" w:fill="FFFBEB"/>
          </w:tcPr>
          <w:p w14:paraId="6FF233E0" w14:textId="77777777" w:rsidR="00E034B0" w:rsidRDefault="00000000">
            <w:pPr>
              <w:spacing w:before="100" w:after="100"/>
              <w:ind w:left="113"/>
              <w:jc w:val="center"/>
            </w:pPr>
            <w:r>
              <w:rPr>
                <w:color w:val="2C2C2C"/>
                <w:sz w:val="18"/>
              </w:rPr>
              <w:t>₹12 Cr</w:t>
            </w:r>
          </w:p>
        </w:tc>
        <w:tc>
          <w:tcPr>
            <w:tcW w:w="1814" w:type="dxa"/>
            <w:shd w:val="clear" w:color="auto" w:fill="FFFBEB"/>
          </w:tcPr>
          <w:p w14:paraId="39BD0446" w14:textId="77777777" w:rsidR="00E034B0" w:rsidRDefault="00000000">
            <w:pPr>
              <w:spacing w:before="100" w:after="100"/>
              <w:ind w:left="113"/>
              <w:jc w:val="center"/>
            </w:pPr>
            <w:r>
              <w:rPr>
                <w:color w:val="2C2C2C"/>
                <w:sz w:val="18"/>
              </w:rPr>
              <w:t>35x ARPU Uplift</w:t>
            </w:r>
          </w:p>
        </w:tc>
      </w:tr>
      <w:tr w:rsidR="00E034B0" w14:paraId="7970CF62" w14:textId="77777777">
        <w:trPr>
          <w:jc w:val="center"/>
        </w:trPr>
        <w:tc>
          <w:tcPr>
            <w:tcW w:w="1814" w:type="dxa"/>
            <w:shd w:val="clear" w:color="auto" w:fill="F0FFF4"/>
          </w:tcPr>
          <w:p w14:paraId="445404B5" w14:textId="77777777" w:rsidR="00E034B0" w:rsidRDefault="00000000">
            <w:pPr>
              <w:spacing w:before="100" w:after="100"/>
              <w:ind w:left="113"/>
              <w:jc w:val="center"/>
            </w:pPr>
            <w:r>
              <w:rPr>
                <w:b/>
                <w:color w:val="2C2C2C"/>
                <w:sz w:val="18"/>
              </w:rPr>
              <w:t>🟢 LOW</w:t>
            </w:r>
          </w:p>
        </w:tc>
        <w:tc>
          <w:tcPr>
            <w:tcW w:w="1814" w:type="dxa"/>
            <w:shd w:val="clear" w:color="auto" w:fill="F0FFF4"/>
          </w:tcPr>
          <w:p w14:paraId="66456F8A" w14:textId="77777777" w:rsidR="00E034B0" w:rsidRDefault="00000000">
            <w:pPr>
              <w:spacing w:before="100" w:after="100"/>
              <w:ind w:left="113"/>
              <w:jc w:val="center"/>
            </w:pPr>
            <w:r>
              <w:rPr>
                <w:color w:val="2C2C2C"/>
                <w:sz w:val="18"/>
              </w:rPr>
              <w:t>Vernacular Language Dashboard</w:t>
            </w:r>
          </w:p>
        </w:tc>
        <w:tc>
          <w:tcPr>
            <w:tcW w:w="1814" w:type="dxa"/>
            <w:shd w:val="clear" w:color="auto" w:fill="F0FFF4"/>
          </w:tcPr>
          <w:p w14:paraId="10D4EE88" w14:textId="77777777" w:rsidR="00E034B0" w:rsidRDefault="00000000">
            <w:pPr>
              <w:spacing w:before="100" w:after="100"/>
              <w:ind w:left="113"/>
              <w:jc w:val="center"/>
            </w:pPr>
            <w:r>
              <w:rPr>
                <w:color w:val="2C2C2C"/>
                <w:sz w:val="18"/>
              </w:rPr>
              <w:t>180 days</w:t>
            </w:r>
          </w:p>
        </w:tc>
        <w:tc>
          <w:tcPr>
            <w:tcW w:w="1814" w:type="dxa"/>
            <w:shd w:val="clear" w:color="auto" w:fill="F0FFF4"/>
          </w:tcPr>
          <w:p w14:paraId="53CF9260" w14:textId="77777777" w:rsidR="00E034B0" w:rsidRDefault="00000000">
            <w:pPr>
              <w:spacing w:before="100" w:after="100"/>
              <w:ind w:left="113"/>
              <w:jc w:val="center"/>
            </w:pPr>
            <w:r>
              <w:rPr>
                <w:color w:val="2C2C2C"/>
                <w:sz w:val="18"/>
              </w:rPr>
              <w:t>₹6 Cr</w:t>
            </w:r>
          </w:p>
        </w:tc>
        <w:tc>
          <w:tcPr>
            <w:tcW w:w="1814" w:type="dxa"/>
            <w:shd w:val="clear" w:color="auto" w:fill="F0FFF4"/>
          </w:tcPr>
          <w:p w14:paraId="5D2F44D7" w14:textId="77777777" w:rsidR="00E034B0" w:rsidRDefault="00000000">
            <w:pPr>
              <w:spacing w:before="100" w:after="100"/>
              <w:ind w:left="113"/>
              <w:jc w:val="center"/>
            </w:pPr>
            <w:r>
              <w:rPr>
                <w:color w:val="2C2C2C"/>
                <w:sz w:val="18"/>
              </w:rPr>
              <w:t>Tier 2/3 Retention</w:t>
            </w:r>
          </w:p>
        </w:tc>
      </w:tr>
    </w:tbl>
    <w:p w14:paraId="77D0D64A" w14:textId="77777777" w:rsidR="00E034B0" w:rsidRDefault="00E034B0"/>
    <w:p w14:paraId="21B9C01B" w14:textId="77777777" w:rsidR="00E034B0" w:rsidRDefault="00E034B0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536"/>
        <w:gridCol w:w="4536"/>
      </w:tblGrid>
      <w:tr w:rsidR="00E034B0" w14:paraId="2938464C" w14:textId="77777777">
        <w:trPr>
          <w:jc w:val="center"/>
        </w:trPr>
        <w:tc>
          <w:tcPr>
            <w:tcW w:w="4536" w:type="dxa"/>
            <w:shd w:val="clear" w:color="auto" w:fill="DC2626"/>
          </w:tcPr>
          <w:p w14:paraId="6E0BA2F3" w14:textId="77777777" w:rsidR="00E034B0" w:rsidRDefault="00000000">
            <w:pPr>
              <w:spacing w:before="140" w:after="140"/>
              <w:ind w:left="227"/>
            </w:pPr>
            <w:r>
              <w:rPr>
                <w:b/>
                <w:color w:val="FFFFFF"/>
              </w:rPr>
              <w:t>RECOMMENDATION 1:  AI-POWERED PAYMENT RETRY ENGINE</w:t>
            </w:r>
          </w:p>
        </w:tc>
        <w:tc>
          <w:tcPr>
            <w:tcW w:w="4536" w:type="dxa"/>
            <w:shd w:val="clear" w:color="auto" w:fill="DC2626"/>
          </w:tcPr>
          <w:p w14:paraId="4F7727A2" w14:textId="77777777" w:rsidR="00E034B0" w:rsidRDefault="00000000">
            <w:pPr>
              <w:spacing w:before="140" w:after="140"/>
              <w:ind w:right="227"/>
              <w:jc w:val="right"/>
            </w:pPr>
            <w:r>
              <w:rPr>
                <w:b/>
                <w:color w:val="FFFFFF"/>
                <w:sz w:val="20"/>
              </w:rPr>
              <w:t>🔴  HIGH PRIORITY</w:t>
            </w:r>
          </w:p>
        </w:tc>
      </w:tr>
    </w:tbl>
    <w:p w14:paraId="6EEDA048" w14:textId="77777777" w:rsidR="00E034B0" w:rsidRDefault="00E034B0"/>
    <w:tbl>
      <w:tblPr>
        <w:tblW w:w="0" w:type="auto"/>
        <w:jc w:val="center"/>
        <w:tblBorders>
          <w:top w:val="single" w:sz="4" w:space="0" w:color="003087"/>
          <w:left w:val="single" w:sz="4" w:space="0" w:color="003087"/>
          <w:bottom w:val="single" w:sz="4" w:space="0" w:color="003087"/>
          <w:right w:val="single" w:sz="4" w:space="0" w:color="003087"/>
          <w:insideH w:val="single" w:sz="4" w:space="0" w:color="003087"/>
          <w:insideV w:val="single" w:sz="4" w:space="0" w:color="003087"/>
        </w:tblBorders>
        <w:tblLook w:val="04A0" w:firstRow="1" w:lastRow="0" w:firstColumn="1" w:lastColumn="0" w:noHBand="0" w:noVBand="1"/>
      </w:tblPr>
      <w:tblGrid>
        <w:gridCol w:w="2268"/>
        <w:gridCol w:w="6803"/>
      </w:tblGrid>
      <w:tr w:rsidR="00E034B0" w14:paraId="77249E80" w14:textId="77777777">
        <w:trPr>
          <w:jc w:val="center"/>
        </w:trPr>
        <w:tc>
          <w:tcPr>
            <w:tcW w:w="2268" w:type="dxa"/>
            <w:shd w:val="clear" w:color="auto" w:fill="FFF5F5"/>
          </w:tcPr>
          <w:p w14:paraId="2D2ADFB8" w14:textId="77777777" w:rsidR="00E034B0" w:rsidRDefault="00000000">
            <w:pPr>
              <w:spacing w:before="140" w:after="140"/>
              <w:ind w:left="170"/>
            </w:pPr>
            <w:r>
              <w:rPr>
                <w:b/>
                <w:color w:val="DC2626"/>
                <w:sz w:val="20"/>
              </w:rPr>
              <w:t>What to Build</w:t>
            </w:r>
          </w:p>
        </w:tc>
        <w:tc>
          <w:tcPr>
            <w:tcW w:w="6803" w:type="dxa"/>
            <w:shd w:val="clear" w:color="auto" w:fill="FFFFFF"/>
          </w:tcPr>
          <w:p w14:paraId="60D56F88" w14:textId="77777777" w:rsidR="00E034B0" w:rsidRDefault="00000000">
            <w:pPr>
              <w:spacing w:before="140" w:after="140"/>
              <w:ind w:left="170" w:right="170"/>
            </w:pPr>
            <w:r>
              <w:rPr>
                <w:color w:val="2C2C2C"/>
                <w:sz w:val="20"/>
              </w:rPr>
              <w:t>A smart routing middleware layer that detects payment failures in real-time and automatically: (a) Retries via alternate bank API within 800ms, (b) Switches payment method if bank server is down, (c) Learns from historical failure patterns per bank, time of day, and card type.</w:t>
            </w:r>
          </w:p>
        </w:tc>
      </w:tr>
      <w:tr w:rsidR="00E034B0" w14:paraId="36A516B4" w14:textId="77777777">
        <w:trPr>
          <w:jc w:val="center"/>
        </w:trPr>
        <w:tc>
          <w:tcPr>
            <w:tcW w:w="2268" w:type="dxa"/>
            <w:shd w:val="clear" w:color="auto" w:fill="FFFFFF"/>
          </w:tcPr>
          <w:p w14:paraId="52E19C7E" w14:textId="77777777" w:rsidR="00E034B0" w:rsidRDefault="00000000">
            <w:pPr>
              <w:spacing w:before="140" w:after="140"/>
              <w:ind w:left="170"/>
            </w:pPr>
            <w:r>
              <w:rPr>
                <w:b/>
                <w:color w:val="DC2626"/>
                <w:sz w:val="20"/>
              </w:rPr>
              <w:t>Why This Works</w:t>
            </w:r>
          </w:p>
        </w:tc>
        <w:tc>
          <w:tcPr>
            <w:tcW w:w="6803" w:type="dxa"/>
            <w:shd w:val="clear" w:color="auto" w:fill="FFFFFF"/>
          </w:tcPr>
          <w:p w14:paraId="343D81B0" w14:textId="77777777" w:rsidR="00E034B0" w:rsidRDefault="00000000">
            <w:pPr>
              <w:spacing w:before="140" w:after="140"/>
              <w:ind w:left="170" w:right="170"/>
            </w:pPr>
            <w:r>
              <w:rPr>
                <w:color w:val="2C2C2C"/>
                <w:sz w:val="20"/>
              </w:rPr>
              <w:t>46% of current failures are technically recoverable through intelligent retry mechanisms without requiring any user intervention. This is pure technical optimization.</w:t>
            </w:r>
          </w:p>
        </w:tc>
      </w:tr>
      <w:tr w:rsidR="00E034B0" w14:paraId="77EAD548" w14:textId="77777777">
        <w:trPr>
          <w:jc w:val="center"/>
        </w:trPr>
        <w:tc>
          <w:tcPr>
            <w:tcW w:w="2268" w:type="dxa"/>
            <w:shd w:val="clear" w:color="auto" w:fill="FFF5F5"/>
          </w:tcPr>
          <w:p w14:paraId="7664C217" w14:textId="77777777" w:rsidR="00E034B0" w:rsidRDefault="00000000">
            <w:pPr>
              <w:spacing w:before="140" w:after="140"/>
              <w:ind w:left="170"/>
            </w:pPr>
            <w:r>
              <w:rPr>
                <w:b/>
                <w:color w:val="DC2626"/>
                <w:sz w:val="20"/>
              </w:rPr>
              <w:t>Expected Results</w:t>
            </w:r>
          </w:p>
        </w:tc>
        <w:tc>
          <w:tcPr>
            <w:tcW w:w="6803" w:type="dxa"/>
            <w:shd w:val="clear" w:color="auto" w:fill="FFFFFF"/>
          </w:tcPr>
          <w:p w14:paraId="1276F03B" w14:textId="77777777" w:rsidR="00E034B0" w:rsidRDefault="00000000">
            <w:pPr>
              <w:spacing w:before="140" w:after="140"/>
              <w:ind w:left="170" w:right="170"/>
            </w:pPr>
            <w:r>
              <w:rPr>
                <w:color w:val="2C2C2C"/>
                <w:sz w:val="20"/>
              </w:rPr>
              <w:t>Failure rate: 18% → 10%  |  GMV recovery: ₹337 Cr per quarter  |  Merchant NPS: +12 points improvement</w:t>
            </w:r>
          </w:p>
        </w:tc>
      </w:tr>
      <w:tr w:rsidR="00E034B0" w14:paraId="12C7F145" w14:textId="77777777">
        <w:trPr>
          <w:jc w:val="center"/>
        </w:trPr>
        <w:tc>
          <w:tcPr>
            <w:tcW w:w="2268" w:type="dxa"/>
            <w:shd w:val="clear" w:color="auto" w:fill="FFFFFF"/>
          </w:tcPr>
          <w:p w14:paraId="070520CC" w14:textId="77777777" w:rsidR="00E034B0" w:rsidRDefault="00000000">
            <w:pPr>
              <w:spacing w:before="140" w:after="140"/>
              <w:ind w:left="170"/>
            </w:pPr>
            <w:r>
              <w:rPr>
                <w:b/>
                <w:color w:val="DC2626"/>
                <w:sz w:val="20"/>
              </w:rPr>
              <w:t>Owner</w:t>
            </w:r>
          </w:p>
        </w:tc>
        <w:tc>
          <w:tcPr>
            <w:tcW w:w="6803" w:type="dxa"/>
            <w:shd w:val="clear" w:color="auto" w:fill="FFFFFF"/>
          </w:tcPr>
          <w:p w14:paraId="6AC7EC7A" w14:textId="77777777" w:rsidR="00E034B0" w:rsidRDefault="00000000">
            <w:pPr>
              <w:spacing w:before="140" w:after="140"/>
              <w:ind w:left="170" w:right="170"/>
            </w:pPr>
            <w:r>
              <w:rPr>
                <w:color w:val="2C2C2C"/>
                <w:sz w:val="20"/>
              </w:rPr>
              <w:t>Technology &amp; Product Engineering Team</w:t>
            </w:r>
          </w:p>
        </w:tc>
      </w:tr>
      <w:tr w:rsidR="00E034B0" w14:paraId="070051E4" w14:textId="77777777">
        <w:trPr>
          <w:jc w:val="center"/>
        </w:trPr>
        <w:tc>
          <w:tcPr>
            <w:tcW w:w="2268" w:type="dxa"/>
            <w:shd w:val="clear" w:color="auto" w:fill="FFF5F5"/>
          </w:tcPr>
          <w:p w14:paraId="1B7F9BBE" w14:textId="77777777" w:rsidR="00E034B0" w:rsidRDefault="00000000">
            <w:pPr>
              <w:spacing w:before="140" w:after="140"/>
              <w:ind w:left="170"/>
            </w:pPr>
            <w:r>
              <w:rPr>
                <w:b/>
                <w:color w:val="DC2626"/>
                <w:sz w:val="20"/>
              </w:rPr>
              <w:t>Timeline</w:t>
            </w:r>
          </w:p>
        </w:tc>
        <w:tc>
          <w:tcPr>
            <w:tcW w:w="6803" w:type="dxa"/>
            <w:shd w:val="clear" w:color="auto" w:fill="FFFFFF"/>
          </w:tcPr>
          <w:p w14:paraId="098679EE" w14:textId="77777777" w:rsidR="00E034B0" w:rsidRDefault="00000000">
            <w:pPr>
              <w:spacing w:before="140" w:after="140"/>
              <w:ind w:left="170" w:right="170"/>
            </w:pPr>
            <w:r>
              <w:rPr>
                <w:color w:val="2C2C2C"/>
                <w:sz w:val="20"/>
              </w:rPr>
              <w:t>30 days to pilot deployment  |  60 days to 100% traffic rollout</w:t>
            </w:r>
          </w:p>
        </w:tc>
      </w:tr>
    </w:tbl>
    <w:p w14:paraId="325254AC" w14:textId="77777777" w:rsidR="00E034B0" w:rsidRDefault="00E034B0"/>
    <w:p w14:paraId="1B8710D8" w14:textId="77777777" w:rsidR="00E034B0" w:rsidRDefault="00E034B0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536"/>
        <w:gridCol w:w="4536"/>
      </w:tblGrid>
      <w:tr w:rsidR="00E034B0" w14:paraId="6F195480" w14:textId="77777777">
        <w:trPr>
          <w:jc w:val="center"/>
        </w:trPr>
        <w:tc>
          <w:tcPr>
            <w:tcW w:w="4536" w:type="dxa"/>
            <w:shd w:val="clear" w:color="auto" w:fill="D97706"/>
          </w:tcPr>
          <w:p w14:paraId="279DF773" w14:textId="77777777" w:rsidR="00E034B0" w:rsidRDefault="00000000">
            <w:pPr>
              <w:spacing w:before="140" w:after="140"/>
              <w:ind w:left="227"/>
            </w:pPr>
            <w:r>
              <w:rPr>
                <w:b/>
                <w:color w:val="FFFFFF"/>
              </w:rPr>
              <w:t>RECOMMENDATION 2:  SME MERCHANT SUCCESS PROGRAM</w:t>
            </w:r>
          </w:p>
        </w:tc>
        <w:tc>
          <w:tcPr>
            <w:tcW w:w="4536" w:type="dxa"/>
            <w:shd w:val="clear" w:color="auto" w:fill="D97706"/>
          </w:tcPr>
          <w:p w14:paraId="722ACD77" w14:textId="77777777" w:rsidR="00E034B0" w:rsidRDefault="00000000">
            <w:pPr>
              <w:spacing w:before="140" w:after="140"/>
              <w:ind w:right="227"/>
              <w:jc w:val="right"/>
            </w:pPr>
            <w:r>
              <w:rPr>
                <w:b/>
                <w:color w:val="FFFFFF"/>
                <w:sz w:val="20"/>
              </w:rPr>
              <w:t>🔴  HIGH PRIORITY</w:t>
            </w:r>
          </w:p>
        </w:tc>
      </w:tr>
    </w:tbl>
    <w:p w14:paraId="39CB9F85" w14:textId="77777777" w:rsidR="00E034B0" w:rsidRDefault="00E034B0"/>
    <w:tbl>
      <w:tblPr>
        <w:tblW w:w="0" w:type="auto"/>
        <w:jc w:val="center"/>
        <w:tblBorders>
          <w:top w:val="single" w:sz="4" w:space="0" w:color="003087"/>
          <w:left w:val="single" w:sz="4" w:space="0" w:color="003087"/>
          <w:bottom w:val="single" w:sz="4" w:space="0" w:color="003087"/>
          <w:right w:val="single" w:sz="4" w:space="0" w:color="003087"/>
          <w:insideH w:val="single" w:sz="4" w:space="0" w:color="003087"/>
          <w:insideV w:val="single" w:sz="4" w:space="0" w:color="003087"/>
        </w:tblBorders>
        <w:tblLook w:val="04A0" w:firstRow="1" w:lastRow="0" w:firstColumn="1" w:lastColumn="0" w:noHBand="0" w:noVBand="1"/>
      </w:tblPr>
      <w:tblGrid>
        <w:gridCol w:w="2268"/>
        <w:gridCol w:w="6803"/>
      </w:tblGrid>
      <w:tr w:rsidR="00E034B0" w14:paraId="77168F18" w14:textId="77777777">
        <w:trPr>
          <w:jc w:val="center"/>
        </w:trPr>
        <w:tc>
          <w:tcPr>
            <w:tcW w:w="2268" w:type="dxa"/>
            <w:shd w:val="clear" w:color="auto" w:fill="FFFBEB"/>
          </w:tcPr>
          <w:p w14:paraId="53B3963E" w14:textId="77777777" w:rsidR="00E034B0" w:rsidRDefault="00000000">
            <w:pPr>
              <w:spacing w:before="140" w:after="140"/>
              <w:ind w:left="170"/>
            </w:pPr>
            <w:r>
              <w:rPr>
                <w:b/>
                <w:color w:val="D97706"/>
                <w:sz w:val="20"/>
              </w:rPr>
              <w:t>Program Design</w:t>
            </w:r>
          </w:p>
        </w:tc>
        <w:tc>
          <w:tcPr>
            <w:tcW w:w="6803" w:type="dxa"/>
            <w:shd w:val="clear" w:color="auto" w:fill="FFFFFF"/>
          </w:tcPr>
          <w:p w14:paraId="2B97BC10" w14:textId="77777777" w:rsidR="00E034B0" w:rsidRDefault="00000000">
            <w:pPr>
              <w:spacing w:before="140" w:after="140"/>
              <w:ind w:left="170" w:right="170"/>
            </w:pPr>
            <w:r>
              <w:rPr>
                <w:color w:val="2C2C2C"/>
                <w:sz w:val="20"/>
              </w:rPr>
              <w:t>(a) Assign dedicated Merchant Success Manager to high-potential SME cohort (top 20% by GMV). (b) Automated WhatsApp + Email nurture journey with product education at Day 7, 15, 30, 45, 60. (c) "Milestone Rewards" — fee discounts for adopting 2nd product within 60 days. (d) Monthly Business Health Score report sent to merchant with personalized growth tips.</w:t>
            </w:r>
          </w:p>
        </w:tc>
      </w:tr>
      <w:tr w:rsidR="00E034B0" w14:paraId="4D13D730" w14:textId="77777777">
        <w:trPr>
          <w:jc w:val="center"/>
        </w:trPr>
        <w:tc>
          <w:tcPr>
            <w:tcW w:w="2268" w:type="dxa"/>
            <w:shd w:val="clear" w:color="auto" w:fill="FFFFFF"/>
          </w:tcPr>
          <w:p w14:paraId="377C9164" w14:textId="77777777" w:rsidR="00E034B0" w:rsidRDefault="00000000">
            <w:pPr>
              <w:spacing w:before="140" w:after="140"/>
              <w:ind w:left="170"/>
            </w:pPr>
            <w:r>
              <w:rPr>
                <w:b/>
                <w:color w:val="D97706"/>
                <w:sz w:val="20"/>
              </w:rPr>
              <w:t>Why This Works</w:t>
            </w:r>
          </w:p>
        </w:tc>
        <w:tc>
          <w:tcPr>
            <w:tcW w:w="6803" w:type="dxa"/>
            <w:shd w:val="clear" w:color="auto" w:fill="FFFFFF"/>
          </w:tcPr>
          <w:p w14:paraId="40E284F7" w14:textId="77777777" w:rsidR="00E034B0" w:rsidRDefault="00000000">
            <w:pPr>
              <w:spacing w:before="140" w:after="140"/>
              <w:ind w:left="170" w:right="170"/>
            </w:pPr>
            <w:r>
              <w:rPr>
                <w:color w:val="2C2C2C"/>
                <w:sz w:val="20"/>
              </w:rPr>
              <w:t>Merchants who adopt Product #2 within 60 days have 4x lower churn probability. Structured post-onboarding engagement = direct LTV protection.</w:t>
            </w:r>
          </w:p>
        </w:tc>
      </w:tr>
      <w:tr w:rsidR="00E034B0" w14:paraId="5DFBE2A8" w14:textId="77777777">
        <w:trPr>
          <w:jc w:val="center"/>
        </w:trPr>
        <w:tc>
          <w:tcPr>
            <w:tcW w:w="2268" w:type="dxa"/>
            <w:shd w:val="clear" w:color="auto" w:fill="FFFBEB"/>
          </w:tcPr>
          <w:p w14:paraId="0D333604" w14:textId="77777777" w:rsidR="00E034B0" w:rsidRDefault="00000000">
            <w:pPr>
              <w:spacing w:before="140" w:after="140"/>
              <w:ind w:left="170"/>
            </w:pPr>
            <w:r>
              <w:rPr>
                <w:b/>
                <w:color w:val="D97706"/>
                <w:sz w:val="20"/>
              </w:rPr>
              <w:t>Expected Results</w:t>
            </w:r>
          </w:p>
        </w:tc>
        <w:tc>
          <w:tcPr>
            <w:tcW w:w="6803" w:type="dxa"/>
            <w:shd w:val="clear" w:color="auto" w:fill="FFFFFF"/>
          </w:tcPr>
          <w:p w14:paraId="00ABE850" w14:textId="77777777" w:rsidR="00E034B0" w:rsidRDefault="00000000">
            <w:pPr>
              <w:spacing w:before="140" w:after="140"/>
              <w:ind w:left="170" w:right="170"/>
            </w:pPr>
            <w:r>
              <w:rPr>
                <w:color w:val="2C2C2C"/>
                <w:sz w:val="20"/>
              </w:rPr>
              <w:t>Month-3 churn: 31% → 16%  |  SME ARPU: ₹8,200 → ₹11,070 (+35%)  |  Annual LTV recovered: ₹180 Cr</w:t>
            </w:r>
          </w:p>
        </w:tc>
      </w:tr>
      <w:tr w:rsidR="00E034B0" w14:paraId="16AF374E" w14:textId="77777777">
        <w:trPr>
          <w:jc w:val="center"/>
        </w:trPr>
        <w:tc>
          <w:tcPr>
            <w:tcW w:w="2268" w:type="dxa"/>
            <w:shd w:val="clear" w:color="auto" w:fill="FFFFFF"/>
          </w:tcPr>
          <w:p w14:paraId="23333D92" w14:textId="77777777" w:rsidR="00E034B0" w:rsidRDefault="00000000">
            <w:pPr>
              <w:spacing w:before="140" w:after="140"/>
              <w:ind w:left="170"/>
            </w:pPr>
            <w:r>
              <w:rPr>
                <w:b/>
                <w:color w:val="D97706"/>
                <w:sz w:val="20"/>
              </w:rPr>
              <w:t>Owner</w:t>
            </w:r>
          </w:p>
        </w:tc>
        <w:tc>
          <w:tcPr>
            <w:tcW w:w="6803" w:type="dxa"/>
            <w:shd w:val="clear" w:color="auto" w:fill="FFFFFF"/>
          </w:tcPr>
          <w:p w14:paraId="7FCDD69D" w14:textId="77777777" w:rsidR="00E034B0" w:rsidRDefault="00000000">
            <w:pPr>
              <w:spacing w:before="140" w:after="140"/>
              <w:ind w:left="170" w:right="170"/>
            </w:pPr>
            <w:r>
              <w:rPr>
                <w:color w:val="2C2C2C"/>
                <w:sz w:val="20"/>
              </w:rPr>
              <w:t>Customer Success Team + Product Marketing</w:t>
            </w:r>
          </w:p>
        </w:tc>
      </w:tr>
      <w:tr w:rsidR="00E034B0" w14:paraId="2BCC61F8" w14:textId="77777777">
        <w:trPr>
          <w:jc w:val="center"/>
        </w:trPr>
        <w:tc>
          <w:tcPr>
            <w:tcW w:w="2268" w:type="dxa"/>
            <w:shd w:val="clear" w:color="auto" w:fill="FFFBEB"/>
          </w:tcPr>
          <w:p w14:paraId="5AE95EF6" w14:textId="77777777" w:rsidR="00E034B0" w:rsidRDefault="00000000">
            <w:pPr>
              <w:spacing w:before="140" w:after="140"/>
              <w:ind w:left="170"/>
            </w:pPr>
            <w:r>
              <w:rPr>
                <w:b/>
                <w:color w:val="D97706"/>
                <w:sz w:val="20"/>
              </w:rPr>
              <w:t>Timeline</w:t>
            </w:r>
          </w:p>
        </w:tc>
        <w:tc>
          <w:tcPr>
            <w:tcW w:w="6803" w:type="dxa"/>
            <w:shd w:val="clear" w:color="auto" w:fill="FFFFFF"/>
          </w:tcPr>
          <w:p w14:paraId="45ECE2FA" w14:textId="77777777" w:rsidR="00E034B0" w:rsidRDefault="00000000">
            <w:pPr>
              <w:spacing w:before="140" w:after="140"/>
              <w:ind w:left="170" w:right="170"/>
            </w:pPr>
            <w:r>
              <w:rPr>
                <w:color w:val="2C2C2C"/>
                <w:sz w:val="20"/>
              </w:rPr>
              <w:t>60 days to program design, pilot, and launch</w:t>
            </w:r>
          </w:p>
        </w:tc>
      </w:tr>
    </w:tbl>
    <w:p w14:paraId="5AD73611" w14:textId="77777777" w:rsidR="00E034B0" w:rsidRDefault="00E034B0"/>
    <w:p w14:paraId="0D421540" w14:textId="77777777" w:rsidR="00E034B0" w:rsidRDefault="00E034B0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536"/>
        <w:gridCol w:w="4536"/>
      </w:tblGrid>
      <w:tr w:rsidR="00E034B0" w14:paraId="21767E51" w14:textId="77777777">
        <w:trPr>
          <w:jc w:val="center"/>
        </w:trPr>
        <w:tc>
          <w:tcPr>
            <w:tcW w:w="4536" w:type="dxa"/>
            <w:shd w:val="clear" w:color="auto" w:fill="16A34A"/>
          </w:tcPr>
          <w:p w14:paraId="3B360161" w14:textId="77777777" w:rsidR="00E034B0" w:rsidRDefault="00000000">
            <w:pPr>
              <w:spacing w:before="140" w:after="140"/>
              <w:ind w:left="227"/>
            </w:pPr>
            <w:r>
              <w:rPr>
                <w:b/>
                <w:color w:val="FFFFFF"/>
              </w:rPr>
              <w:t>RECOMMENDATION 3:  RAZORPAY BHARAT INITIATIVE (TIER 2/3 EXPANSION)</w:t>
            </w:r>
          </w:p>
        </w:tc>
        <w:tc>
          <w:tcPr>
            <w:tcW w:w="4536" w:type="dxa"/>
            <w:shd w:val="clear" w:color="auto" w:fill="16A34A"/>
          </w:tcPr>
          <w:p w14:paraId="21DFCADF" w14:textId="77777777" w:rsidR="00E034B0" w:rsidRDefault="00000000">
            <w:pPr>
              <w:spacing w:before="140" w:after="140"/>
              <w:ind w:right="227"/>
              <w:jc w:val="right"/>
            </w:pPr>
            <w:r>
              <w:rPr>
                <w:b/>
                <w:color w:val="FFFFFF"/>
                <w:sz w:val="20"/>
              </w:rPr>
              <w:t>🟡  MEDIUM PRIORITY</w:t>
            </w:r>
          </w:p>
        </w:tc>
      </w:tr>
    </w:tbl>
    <w:p w14:paraId="59D8B0D5" w14:textId="77777777" w:rsidR="00E034B0" w:rsidRDefault="00E034B0"/>
    <w:tbl>
      <w:tblPr>
        <w:tblW w:w="0" w:type="auto"/>
        <w:jc w:val="center"/>
        <w:tblBorders>
          <w:top w:val="single" w:sz="4" w:space="0" w:color="003087"/>
          <w:left w:val="single" w:sz="4" w:space="0" w:color="003087"/>
          <w:bottom w:val="single" w:sz="4" w:space="0" w:color="003087"/>
          <w:right w:val="single" w:sz="4" w:space="0" w:color="003087"/>
          <w:insideH w:val="single" w:sz="4" w:space="0" w:color="003087"/>
          <w:insideV w:val="single" w:sz="4" w:space="0" w:color="003087"/>
        </w:tblBorders>
        <w:tblLook w:val="04A0" w:firstRow="1" w:lastRow="0" w:firstColumn="1" w:lastColumn="0" w:noHBand="0" w:noVBand="1"/>
      </w:tblPr>
      <w:tblGrid>
        <w:gridCol w:w="2268"/>
        <w:gridCol w:w="6803"/>
      </w:tblGrid>
      <w:tr w:rsidR="00E034B0" w14:paraId="65AD1A0C" w14:textId="77777777">
        <w:trPr>
          <w:jc w:val="center"/>
        </w:trPr>
        <w:tc>
          <w:tcPr>
            <w:tcW w:w="2268" w:type="dxa"/>
            <w:shd w:val="clear" w:color="auto" w:fill="F0FFF4"/>
          </w:tcPr>
          <w:p w14:paraId="6904B930" w14:textId="77777777" w:rsidR="00E034B0" w:rsidRDefault="00000000">
            <w:pPr>
              <w:spacing w:before="140" w:after="140"/>
              <w:ind w:left="170"/>
            </w:pPr>
            <w:r>
              <w:rPr>
                <w:b/>
                <w:color w:val="16A34A"/>
                <w:sz w:val="20"/>
              </w:rPr>
              <w:t>Initiative Components</w:t>
            </w:r>
          </w:p>
        </w:tc>
        <w:tc>
          <w:tcPr>
            <w:tcW w:w="6803" w:type="dxa"/>
            <w:shd w:val="clear" w:color="auto" w:fill="FFFFFF"/>
          </w:tcPr>
          <w:p w14:paraId="75415029" w14:textId="77777777" w:rsidR="00E034B0" w:rsidRDefault="00000000">
            <w:pPr>
              <w:spacing w:before="140" w:after="140"/>
              <w:ind w:left="170" w:right="170"/>
            </w:pPr>
            <w:r>
              <w:rPr>
                <w:color w:val="2C2C2C"/>
                <w:sz w:val="20"/>
              </w:rPr>
              <w:t>(a) Vernacular merchant dashboard in 8 regional languages (Hindi, Tamil, Telugu, etc.). (b) WhatsApp-based simplified KYC and onboarding for first-time digital merchants. (c) Partner with local chartered accountants, DSAs, and business associations. (d) Offline onboarding kits for feature-phone and low-connectivity markets. (e) Dedicated Tier 2/3 customer support team (regional language coverage).</w:t>
            </w:r>
          </w:p>
        </w:tc>
      </w:tr>
      <w:tr w:rsidR="00E034B0" w14:paraId="499587AC" w14:textId="77777777">
        <w:trPr>
          <w:jc w:val="center"/>
        </w:trPr>
        <w:tc>
          <w:tcPr>
            <w:tcW w:w="2268" w:type="dxa"/>
            <w:shd w:val="clear" w:color="auto" w:fill="FFFFFF"/>
          </w:tcPr>
          <w:p w14:paraId="3CCD2097" w14:textId="77777777" w:rsidR="00E034B0" w:rsidRDefault="00000000">
            <w:pPr>
              <w:spacing w:before="140" w:after="140"/>
              <w:ind w:left="170"/>
            </w:pPr>
            <w:r>
              <w:rPr>
                <w:b/>
                <w:color w:val="16A34A"/>
                <w:sz w:val="20"/>
              </w:rPr>
              <w:t>Why Now</w:t>
            </w:r>
          </w:p>
        </w:tc>
        <w:tc>
          <w:tcPr>
            <w:tcW w:w="6803" w:type="dxa"/>
            <w:shd w:val="clear" w:color="auto" w:fill="FFFFFF"/>
          </w:tcPr>
          <w:p w14:paraId="24681FB7" w14:textId="77777777" w:rsidR="00E034B0" w:rsidRDefault="00000000">
            <w:pPr>
              <w:spacing w:before="140" w:after="140"/>
              <w:ind w:left="170" w:right="170"/>
            </w:pPr>
            <w:r>
              <w:rPr>
                <w:color w:val="2C2C2C"/>
                <w:sz w:val="20"/>
              </w:rPr>
              <w:t>63M Indian MSMEs with 80% in Tier 2/3 cities are rapidly digitizing. Competitors have 12-18 month window before these markets become saturated.</w:t>
            </w:r>
          </w:p>
        </w:tc>
      </w:tr>
      <w:tr w:rsidR="00E034B0" w14:paraId="576815BD" w14:textId="77777777">
        <w:trPr>
          <w:jc w:val="center"/>
        </w:trPr>
        <w:tc>
          <w:tcPr>
            <w:tcW w:w="2268" w:type="dxa"/>
            <w:shd w:val="clear" w:color="auto" w:fill="F0FFF4"/>
          </w:tcPr>
          <w:p w14:paraId="0882A34F" w14:textId="77777777" w:rsidR="00E034B0" w:rsidRDefault="00000000">
            <w:pPr>
              <w:spacing w:before="140" w:after="140"/>
              <w:ind w:left="170"/>
            </w:pPr>
            <w:r>
              <w:rPr>
                <w:b/>
                <w:color w:val="16A34A"/>
                <w:sz w:val="20"/>
              </w:rPr>
              <w:t>Expected Results</w:t>
            </w:r>
          </w:p>
        </w:tc>
        <w:tc>
          <w:tcPr>
            <w:tcW w:w="6803" w:type="dxa"/>
            <w:shd w:val="clear" w:color="auto" w:fill="FFFFFF"/>
          </w:tcPr>
          <w:p w14:paraId="16BFCEAA" w14:textId="77777777" w:rsidR="00E034B0" w:rsidRDefault="00000000">
            <w:pPr>
              <w:spacing w:before="140" w:after="140"/>
              <w:ind w:left="170" w:right="170"/>
            </w:pPr>
            <w:r>
              <w:rPr>
                <w:color w:val="2C2C2C"/>
                <w:sz w:val="20"/>
              </w:rPr>
              <w:t>New merchant acquisition: +25% from Tier 2/3  |  Revenue share: 28% → 40% in 18 months  |  Incremental GMV: ₹200 Cr Year 1</w:t>
            </w:r>
          </w:p>
        </w:tc>
      </w:tr>
      <w:tr w:rsidR="00E034B0" w14:paraId="76D18DDA" w14:textId="77777777">
        <w:trPr>
          <w:jc w:val="center"/>
        </w:trPr>
        <w:tc>
          <w:tcPr>
            <w:tcW w:w="2268" w:type="dxa"/>
            <w:shd w:val="clear" w:color="auto" w:fill="FFFFFF"/>
          </w:tcPr>
          <w:p w14:paraId="4F16E686" w14:textId="77777777" w:rsidR="00E034B0" w:rsidRDefault="00000000">
            <w:pPr>
              <w:spacing w:before="140" w:after="140"/>
              <w:ind w:left="170"/>
            </w:pPr>
            <w:r>
              <w:rPr>
                <w:b/>
                <w:color w:val="16A34A"/>
                <w:sz w:val="20"/>
              </w:rPr>
              <w:t>Owner</w:t>
            </w:r>
          </w:p>
        </w:tc>
        <w:tc>
          <w:tcPr>
            <w:tcW w:w="6803" w:type="dxa"/>
            <w:shd w:val="clear" w:color="auto" w:fill="FFFFFF"/>
          </w:tcPr>
          <w:p w14:paraId="3C968DFA" w14:textId="77777777" w:rsidR="00E034B0" w:rsidRDefault="00000000">
            <w:pPr>
              <w:spacing w:before="140" w:after="140"/>
              <w:ind w:left="170" w:right="170"/>
            </w:pPr>
            <w:r>
              <w:rPr>
                <w:color w:val="2C2C2C"/>
                <w:sz w:val="20"/>
              </w:rPr>
              <w:t>Sales, Product, and Marketing Teams (Joint ownership)</w:t>
            </w:r>
          </w:p>
        </w:tc>
      </w:tr>
      <w:tr w:rsidR="00E034B0" w14:paraId="76D33EFF" w14:textId="77777777">
        <w:trPr>
          <w:jc w:val="center"/>
        </w:trPr>
        <w:tc>
          <w:tcPr>
            <w:tcW w:w="2268" w:type="dxa"/>
            <w:shd w:val="clear" w:color="auto" w:fill="F0FFF4"/>
          </w:tcPr>
          <w:p w14:paraId="603BE2D3" w14:textId="77777777" w:rsidR="00E034B0" w:rsidRDefault="00000000">
            <w:pPr>
              <w:spacing w:before="140" w:after="140"/>
              <w:ind w:left="170"/>
            </w:pPr>
            <w:r>
              <w:rPr>
                <w:b/>
                <w:color w:val="16A34A"/>
                <w:sz w:val="20"/>
              </w:rPr>
              <w:lastRenderedPageBreak/>
              <w:t>Timeline</w:t>
            </w:r>
          </w:p>
        </w:tc>
        <w:tc>
          <w:tcPr>
            <w:tcW w:w="6803" w:type="dxa"/>
            <w:shd w:val="clear" w:color="auto" w:fill="FFFFFF"/>
          </w:tcPr>
          <w:p w14:paraId="74799197" w14:textId="77777777" w:rsidR="00E034B0" w:rsidRDefault="00000000">
            <w:pPr>
              <w:spacing w:before="140" w:after="140"/>
              <w:ind w:left="170" w:right="170"/>
            </w:pPr>
            <w:r>
              <w:rPr>
                <w:color w:val="2C2C2C"/>
                <w:sz w:val="20"/>
              </w:rPr>
              <w:t>90 days to pilot in 10 cities  |  180 days to full 50-city rollout</w:t>
            </w:r>
          </w:p>
        </w:tc>
      </w:tr>
    </w:tbl>
    <w:p w14:paraId="2124A145" w14:textId="77777777" w:rsidR="00E034B0" w:rsidRDefault="00E034B0"/>
    <w:p w14:paraId="154B8572" w14:textId="77777777" w:rsidR="00E034B0" w:rsidRDefault="00000000">
      <w: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072"/>
      </w:tblGrid>
      <w:tr w:rsidR="00E034B0" w14:paraId="19350313" w14:textId="77777777">
        <w:tc>
          <w:tcPr>
            <w:tcW w:w="9072" w:type="dxa"/>
            <w:shd w:val="clear" w:color="auto" w:fill="003087"/>
          </w:tcPr>
          <w:p w14:paraId="0D4B34CB" w14:textId="77777777" w:rsidR="00E034B0" w:rsidRDefault="00000000">
            <w:pPr>
              <w:spacing w:before="160" w:after="160"/>
              <w:jc w:val="center"/>
            </w:pPr>
            <w:r>
              <w:rPr>
                <w:b/>
                <w:color w:val="FFFFFF"/>
                <w:sz w:val="28"/>
              </w:rPr>
              <w:lastRenderedPageBreak/>
              <w:t>SECTION 8  |  IMPLEMENTATION PLAN</w:t>
            </w:r>
          </w:p>
        </w:tc>
      </w:tr>
    </w:tbl>
    <w:p w14:paraId="21C3B3A4" w14:textId="77777777" w:rsidR="00E034B0" w:rsidRDefault="00E034B0"/>
    <w:tbl>
      <w:tblPr>
        <w:tblW w:w="0" w:type="auto"/>
        <w:tblLook w:val="04A0" w:firstRow="1" w:lastRow="0" w:firstColumn="1" w:lastColumn="0" w:noHBand="0" w:noVBand="1"/>
      </w:tblPr>
      <w:tblGrid>
        <w:gridCol w:w="9072"/>
      </w:tblGrid>
      <w:tr w:rsidR="00E034B0" w14:paraId="0C1D3350" w14:textId="77777777">
        <w:tc>
          <w:tcPr>
            <w:tcW w:w="9072" w:type="dxa"/>
            <w:shd w:val="clear" w:color="auto" w:fill="DC2626"/>
          </w:tcPr>
          <w:p w14:paraId="6BCF55D8" w14:textId="77777777" w:rsidR="00E034B0" w:rsidRDefault="00000000">
            <w:pPr>
              <w:spacing w:before="140" w:after="140"/>
              <w:ind w:left="227"/>
            </w:pPr>
            <w:r>
              <w:rPr>
                <w:b/>
                <w:color w:val="FFFFFF"/>
                <w:sz w:val="24"/>
              </w:rPr>
              <w:t>PHASE 1:  IMMEDIATE ACTIONS  (0–30 Days)</w:t>
            </w:r>
          </w:p>
        </w:tc>
      </w:tr>
    </w:tbl>
    <w:p w14:paraId="574630A5" w14:textId="77777777" w:rsidR="00E034B0" w:rsidRDefault="00E034B0"/>
    <w:tbl>
      <w:tblPr>
        <w:tblW w:w="0" w:type="auto"/>
        <w:jc w:val="center"/>
        <w:tblBorders>
          <w:top w:val="single" w:sz="4" w:space="0" w:color="003087"/>
          <w:left w:val="single" w:sz="4" w:space="0" w:color="003087"/>
          <w:bottom w:val="single" w:sz="4" w:space="0" w:color="003087"/>
          <w:right w:val="single" w:sz="4" w:space="0" w:color="003087"/>
          <w:insideH w:val="single" w:sz="4" w:space="0" w:color="003087"/>
          <w:insideV w:val="single" w:sz="4" w:space="0" w:color="003087"/>
        </w:tblBorders>
        <w:tblLook w:val="04A0" w:firstRow="1" w:lastRow="0" w:firstColumn="1" w:lastColumn="0" w:noHBand="0" w:noVBand="1"/>
      </w:tblPr>
      <w:tblGrid>
        <w:gridCol w:w="567"/>
        <w:gridCol w:w="8504"/>
      </w:tblGrid>
      <w:tr w:rsidR="00E034B0" w14:paraId="75414EA3" w14:textId="77777777">
        <w:trPr>
          <w:jc w:val="center"/>
        </w:trPr>
        <w:tc>
          <w:tcPr>
            <w:tcW w:w="567" w:type="dxa"/>
            <w:shd w:val="clear" w:color="auto" w:fill="FFF5F5"/>
          </w:tcPr>
          <w:p w14:paraId="3AC506B4" w14:textId="77777777" w:rsidR="00E034B0" w:rsidRDefault="00000000">
            <w:pPr>
              <w:spacing w:before="100" w:after="100"/>
              <w:jc w:val="center"/>
            </w:pPr>
            <w:r>
              <w:rPr>
                <w:color w:val="DC2626"/>
                <w:sz w:val="24"/>
              </w:rPr>
              <w:t>☐</w:t>
            </w:r>
          </w:p>
        </w:tc>
        <w:tc>
          <w:tcPr>
            <w:tcW w:w="8504" w:type="dxa"/>
            <w:shd w:val="clear" w:color="auto" w:fill="FFF5F5"/>
          </w:tcPr>
          <w:p w14:paraId="339EFC49" w14:textId="77777777" w:rsidR="00E034B0" w:rsidRDefault="00000000">
            <w:pPr>
              <w:spacing w:before="100" w:after="100"/>
              <w:ind w:left="113"/>
            </w:pPr>
            <w:r>
              <w:rPr>
                <w:color w:val="2C2C2C"/>
                <w:sz w:val="20"/>
              </w:rPr>
              <w:t>Kick off AI retry engine development sprint with engineering team</w:t>
            </w:r>
          </w:p>
        </w:tc>
      </w:tr>
      <w:tr w:rsidR="00E034B0" w14:paraId="560E6662" w14:textId="77777777">
        <w:trPr>
          <w:jc w:val="center"/>
        </w:trPr>
        <w:tc>
          <w:tcPr>
            <w:tcW w:w="567" w:type="dxa"/>
            <w:shd w:val="clear" w:color="auto" w:fill="FFFFFF"/>
          </w:tcPr>
          <w:p w14:paraId="6572C66A" w14:textId="77777777" w:rsidR="00E034B0" w:rsidRDefault="00000000">
            <w:pPr>
              <w:spacing w:before="100" w:after="100"/>
              <w:jc w:val="center"/>
            </w:pPr>
            <w:r>
              <w:rPr>
                <w:color w:val="DC2626"/>
                <w:sz w:val="24"/>
              </w:rPr>
              <w:t>☐</w:t>
            </w:r>
          </w:p>
        </w:tc>
        <w:tc>
          <w:tcPr>
            <w:tcW w:w="8504" w:type="dxa"/>
            <w:shd w:val="clear" w:color="auto" w:fill="FFFFFF"/>
          </w:tcPr>
          <w:p w14:paraId="7F32AC71" w14:textId="77777777" w:rsidR="00E034B0" w:rsidRDefault="00000000">
            <w:pPr>
              <w:spacing w:before="100" w:after="100"/>
              <w:ind w:left="113"/>
            </w:pPr>
            <w:r>
              <w:rPr>
                <w:color w:val="2C2C2C"/>
                <w:sz w:val="20"/>
              </w:rPr>
              <w:t>Identify and segment top 100K SMEs for success program pilot cohort</w:t>
            </w:r>
          </w:p>
        </w:tc>
      </w:tr>
      <w:tr w:rsidR="00E034B0" w14:paraId="40FF9279" w14:textId="77777777">
        <w:trPr>
          <w:jc w:val="center"/>
        </w:trPr>
        <w:tc>
          <w:tcPr>
            <w:tcW w:w="567" w:type="dxa"/>
            <w:shd w:val="clear" w:color="auto" w:fill="FFF5F5"/>
          </w:tcPr>
          <w:p w14:paraId="017A96D8" w14:textId="77777777" w:rsidR="00E034B0" w:rsidRDefault="00000000">
            <w:pPr>
              <w:spacing w:before="100" w:after="100"/>
              <w:jc w:val="center"/>
            </w:pPr>
            <w:r>
              <w:rPr>
                <w:color w:val="DC2626"/>
                <w:sz w:val="24"/>
              </w:rPr>
              <w:t>☐</w:t>
            </w:r>
          </w:p>
        </w:tc>
        <w:tc>
          <w:tcPr>
            <w:tcW w:w="8504" w:type="dxa"/>
            <w:shd w:val="clear" w:color="auto" w:fill="FFF5F5"/>
          </w:tcPr>
          <w:p w14:paraId="56F99CC2" w14:textId="77777777" w:rsidR="00E034B0" w:rsidRDefault="00000000">
            <w:pPr>
              <w:spacing w:before="100" w:after="100"/>
              <w:ind w:left="113"/>
            </w:pPr>
            <w:r>
              <w:rPr>
                <w:color w:val="2C2C2C"/>
                <w:sz w:val="20"/>
              </w:rPr>
              <w:t>Baseline measurement: capture current churn &amp; failure KPIs as benchmarks</w:t>
            </w:r>
          </w:p>
        </w:tc>
      </w:tr>
      <w:tr w:rsidR="00E034B0" w14:paraId="07C256A4" w14:textId="77777777">
        <w:trPr>
          <w:jc w:val="center"/>
        </w:trPr>
        <w:tc>
          <w:tcPr>
            <w:tcW w:w="567" w:type="dxa"/>
            <w:shd w:val="clear" w:color="auto" w:fill="FFFFFF"/>
          </w:tcPr>
          <w:p w14:paraId="27A302A7" w14:textId="77777777" w:rsidR="00E034B0" w:rsidRDefault="00000000">
            <w:pPr>
              <w:spacing w:before="100" w:after="100"/>
              <w:jc w:val="center"/>
            </w:pPr>
            <w:r>
              <w:rPr>
                <w:color w:val="DC2626"/>
                <w:sz w:val="24"/>
              </w:rPr>
              <w:t>☐</w:t>
            </w:r>
          </w:p>
        </w:tc>
        <w:tc>
          <w:tcPr>
            <w:tcW w:w="8504" w:type="dxa"/>
            <w:shd w:val="clear" w:color="auto" w:fill="FFFFFF"/>
          </w:tcPr>
          <w:p w14:paraId="33A97A37" w14:textId="77777777" w:rsidR="00E034B0" w:rsidRDefault="00000000">
            <w:pPr>
              <w:spacing w:before="100" w:after="100"/>
              <w:ind w:left="113"/>
            </w:pPr>
            <w:r>
              <w:rPr>
                <w:color w:val="2C2C2C"/>
                <w:sz w:val="20"/>
              </w:rPr>
              <w:t>Stakeholder alignment meeting for Razorpay Bharat initiative planning</w:t>
            </w:r>
          </w:p>
        </w:tc>
      </w:tr>
      <w:tr w:rsidR="00E034B0" w14:paraId="236B28CC" w14:textId="77777777">
        <w:trPr>
          <w:jc w:val="center"/>
        </w:trPr>
        <w:tc>
          <w:tcPr>
            <w:tcW w:w="567" w:type="dxa"/>
            <w:shd w:val="clear" w:color="auto" w:fill="FFF5F5"/>
          </w:tcPr>
          <w:p w14:paraId="45829011" w14:textId="77777777" w:rsidR="00E034B0" w:rsidRDefault="00000000">
            <w:pPr>
              <w:spacing w:before="100" w:after="100"/>
              <w:jc w:val="center"/>
            </w:pPr>
            <w:r>
              <w:rPr>
                <w:color w:val="DC2626"/>
                <w:sz w:val="24"/>
              </w:rPr>
              <w:t>☐</w:t>
            </w:r>
          </w:p>
        </w:tc>
        <w:tc>
          <w:tcPr>
            <w:tcW w:w="8504" w:type="dxa"/>
            <w:shd w:val="clear" w:color="auto" w:fill="FFF5F5"/>
          </w:tcPr>
          <w:p w14:paraId="3CDDC8BF" w14:textId="77777777" w:rsidR="00E034B0" w:rsidRDefault="00000000">
            <w:pPr>
              <w:spacing w:before="100" w:after="100"/>
              <w:ind w:left="113"/>
            </w:pPr>
            <w:r>
              <w:rPr>
                <w:color w:val="2C2C2C"/>
                <w:sz w:val="20"/>
              </w:rPr>
              <w:t>Form cross-functional task force (Tech + Customer Success + Sales + Marketing)</w:t>
            </w:r>
          </w:p>
        </w:tc>
      </w:tr>
    </w:tbl>
    <w:p w14:paraId="6108D2AE" w14:textId="77777777" w:rsidR="00E034B0" w:rsidRDefault="00E034B0"/>
    <w:tbl>
      <w:tblPr>
        <w:tblW w:w="0" w:type="auto"/>
        <w:tblLook w:val="04A0" w:firstRow="1" w:lastRow="0" w:firstColumn="1" w:lastColumn="0" w:noHBand="0" w:noVBand="1"/>
      </w:tblPr>
      <w:tblGrid>
        <w:gridCol w:w="9072"/>
      </w:tblGrid>
      <w:tr w:rsidR="00E034B0" w14:paraId="2123D637" w14:textId="77777777">
        <w:tc>
          <w:tcPr>
            <w:tcW w:w="9072" w:type="dxa"/>
            <w:shd w:val="clear" w:color="auto" w:fill="D97706"/>
          </w:tcPr>
          <w:p w14:paraId="2A873C5F" w14:textId="77777777" w:rsidR="00E034B0" w:rsidRDefault="00000000">
            <w:pPr>
              <w:spacing w:before="140" w:after="140"/>
              <w:ind w:left="227"/>
            </w:pPr>
            <w:r>
              <w:rPr>
                <w:b/>
                <w:color w:val="FFFFFF"/>
                <w:sz w:val="24"/>
              </w:rPr>
              <w:t>PHASE 2:  SHORT-TERM ACTIONS  (31–90 Days)</w:t>
            </w:r>
          </w:p>
        </w:tc>
      </w:tr>
    </w:tbl>
    <w:p w14:paraId="76DDBD51" w14:textId="77777777" w:rsidR="00E034B0" w:rsidRDefault="00E034B0"/>
    <w:tbl>
      <w:tblPr>
        <w:tblW w:w="0" w:type="auto"/>
        <w:jc w:val="center"/>
        <w:tblBorders>
          <w:top w:val="single" w:sz="4" w:space="0" w:color="003087"/>
          <w:left w:val="single" w:sz="4" w:space="0" w:color="003087"/>
          <w:bottom w:val="single" w:sz="4" w:space="0" w:color="003087"/>
          <w:right w:val="single" w:sz="4" w:space="0" w:color="003087"/>
          <w:insideH w:val="single" w:sz="4" w:space="0" w:color="003087"/>
          <w:insideV w:val="single" w:sz="4" w:space="0" w:color="003087"/>
        </w:tblBorders>
        <w:tblLook w:val="04A0" w:firstRow="1" w:lastRow="0" w:firstColumn="1" w:lastColumn="0" w:noHBand="0" w:noVBand="1"/>
      </w:tblPr>
      <w:tblGrid>
        <w:gridCol w:w="567"/>
        <w:gridCol w:w="8504"/>
      </w:tblGrid>
      <w:tr w:rsidR="00E034B0" w14:paraId="552CE644" w14:textId="77777777">
        <w:trPr>
          <w:jc w:val="center"/>
        </w:trPr>
        <w:tc>
          <w:tcPr>
            <w:tcW w:w="567" w:type="dxa"/>
            <w:shd w:val="clear" w:color="auto" w:fill="FFFBEB"/>
          </w:tcPr>
          <w:p w14:paraId="33B4B540" w14:textId="77777777" w:rsidR="00E034B0" w:rsidRDefault="00000000">
            <w:pPr>
              <w:spacing w:before="100" w:after="100"/>
              <w:jc w:val="center"/>
            </w:pPr>
            <w:r>
              <w:rPr>
                <w:color w:val="D97706"/>
                <w:sz w:val="24"/>
              </w:rPr>
              <w:t>☐</w:t>
            </w:r>
          </w:p>
        </w:tc>
        <w:tc>
          <w:tcPr>
            <w:tcW w:w="8504" w:type="dxa"/>
            <w:shd w:val="clear" w:color="auto" w:fill="FFFBEB"/>
          </w:tcPr>
          <w:p w14:paraId="369A3696" w14:textId="77777777" w:rsidR="00E034B0" w:rsidRDefault="00000000">
            <w:pPr>
              <w:spacing w:before="100" w:after="100"/>
              <w:ind w:left="113"/>
            </w:pPr>
            <w:r>
              <w:rPr>
                <w:color w:val="2C2C2C"/>
                <w:sz w:val="20"/>
              </w:rPr>
              <w:t>Launch payment retry engine in controlled pilot (10% of total traffic)</w:t>
            </w:r>
          </w:p>
        </w:tc>
      </w:tr>
      <w:tr w:rsidR="00E034B0" w14:paraId="4270EE9D" w14:textId="77777777">
        <w:trPr>
          <w:jc w:val="center"/>
        </w:trPr>
        <w:tc>
          <w:tcPr>
            <w:tcW w:w="567" w:type="dxa"/>
            <w:shd w:val="clear" w:color="auto" w:fill="FFFFFF"/>
          </w:tcPr>
          <w:p w14:paraId="368AAD60" w14:textId="77777777" w:rsidR="00E034B0" w:rsidRDefault="00000000">
            <w:pPr>
              <w:spacing w:before="100" w:after="100"/>
              <w:jc w:val="center"/>
            </w:pPr>
            <w:r>
              <w:rPr>
                <w:color w:val="D97706"/>
                <w:sz w:val="24"/>
              </w:rPr>
              <w:t>☐</w:t>
            </w:r>
          </w:p>
        </w:tc>
        <w:tc>
          <w:tcPr>
            <w:tcW w:w="8504" w:type="dxa"/>
            <w:shd w:val="clear" w:color="auto" w:fill="FFFFFF"/>
          </w:tcPr>
          <w:p w14:paraId="0129FA38" w14:textId="77777777" w:rsidR="00E034B0" w:rsidRDefault="00000000">
            <w:pPr>
              <w:spacing w:before="100" w:after="100"/>
              <w:ind w:left="113"/>
            </w:pPr>
            <w:r>
              <w:rPr>
                <w:color w:val="2C2C2C"/>
                <w:sz w:val="20"/>
              </w:rPr>
              <w:t>Roll out SME merchant success program to identified pilot cohort</w:t>
            </w:r>
          </w:p>
        </w:tc>
      </w:tr>
      <w:tr w:rsidR="00E034B0" w14:paraId="3DEFB5E5" w14:textId="77777777">
        <w:trPr>
          <w:jc w:val="center"/>
        </w:trPr>
        <w:tc>
          <w:tcPr>
            <w:tcW w:w="567" w:type="dxa"/>
            <w:shd w:val="clear" w:color="auto" w:fill="FFFBEB"/>
          </w:tcPr>
          <w:p w14:paraId="017EE6B0" w14:textId="77777777" w:rsidR="00E034B0" w:rsidRDefault="00000000">
            <w:pPr>
              <w:spacing w:before="100" w:after="100"/>
              <w:jc w:val="center"/>
            </w:pPr>
            <w:r>
              <w:rPr>
                <w:color w:val="D97706"/>
                <w:sz w:val="24"/>
              </w:rPr>
              <w:t>☐</w:t>
            </w:r>
          </w:p>
        </w:tc>
        <w:tc>
          <w:tcPr>
            <w:tcW w:w="8504" w:type="dxa"/>
            <w:shd w:val="clear" w:color="auto" w:fill="FFFBEB"/>
          </w:tcPr>
          <w:p w14:paraId="7C64B138" w14:textId="77777777" w:rsidR="00E034B0" w:rsidRDefault="00000000">
            <w:pPr>
              <w:spacing w:before="100" w:after="100"/>
              <w:ind w:left="113"/>
            </w:pPr>
            <w:r>
              <w:rPr>
                <w:color w:val="2C2C2C"/>
                <w:sz w:val="20"/>
              </w:rPr>
              <w:t>Begin ML cross-sell recommendation engine development</w:t>
            </w:r>
          </w:p>
        </w:tc>
      </w:tr>
      <w:tr w:rsidR="00E034B0" w14:paraId="38E15C26" w14:textId="77777777">
        <w:trPr>
          <w:jc w:val="center"/>
        </w:trPr>
        <w:tc>
          <w:tcPr>
            <w:tcW w:w="567" w:type="dxa"/>
            <w:shd w:val="clear" w:color="auto" w:fill="FFFFFF"/>
          </w:tcPr>
          <w:p w14:paraId="3021DDA5" w14:textId="77777777" w:rsidR="00E034B0" w:rsidRDefault="00000000">
            <w:pPr>
              <w:spacing w:before="100" w:after="100"/>
              <w:jc w:val="center"/>
            </w:pPr>
            <w:r>
              <w:rPr>
                <w:color w:val="D97706"/>
                <w:sz w:val="24"/>
              </w:rPr>
              <w:t>☐</w:t>
            </w:r>
          </w:p>
        </w:tc>
        <w:tc>
          <w:tcPr>
            <w:tcW w:w="8504" w:type="dxa"/>
            <w:shd w:val="clear" w:color="auto" w:fill="FFFFFF"/>
          </w:tcPr>
          <w:p w14:paraId="1E40D969" w14:textId="77777777" w:rsidR="00E034B0" w:rsidRDefault="00000000">
            <w:pPr>
              <w:spacing w:before="100" w:after="100"/>
              <w:ind w:left="113"/>
            </w:pPr>
            <w:r>
              <w:rPr>
                <w:color w:val="2C2C2C"/>
                <w:sz w:val="20"/>
              </w:rPr>
              <w:t>Launch Razorpay Bharat pilot in 5 selected Tier 2 cities</w:t>
            </w:r>
          </w:p>
        </w:tc>
      </w:tr>
      <w:tr w:rsidR="00E034B0" w14:paraId="7ED72A5F" w14:textId="77777777">
        <w:trPr>
          <w:jc w:val="center"/>
        </w:trPr>
        <w:tc>
          <w:tcPr>
            <w:tcW w:w="567" w:type="dxa"/>
            <w:shd w:val="clear" w:color="auto" w:fill="FFFBEB"/>
          </w:tcPr>
          <w:p w14:paraId="3898F0D3" w14:textId="77777777" w:rsidR="00E034B0" w:rsidRDefault="00000000">
            <w:pPr>
              <w:spacing w:before="100" w:after="100"/>
              <w:jc w:val="center"/>
            </w:pPr>
            <w:r>
              <w:rPr>
                <w:color w:val="D97706"/>
                <w:sz w:val="24"/>
              </w:rPr>
              <w:t>☐</w:t>
            </w:r>
          </w:p>
        </w:tc>
        <w:tc>
          <w:tcPr>
            <w:tcW w:w="8504" w:type="dxa"/>
            <w:shd w:val="clear" w:color="auto" w:fill="FFFBEB"/>
          </w:tcPr>
          <w:p w14:paraId="5E5BB261" w14:textId="77777777" w:rsidR="00E034B0" w:rsidRDefault="00000000">
            <w:pPr>
              <w:spacing w:before="100" w:after="100"/>
              <w:ind w:left="113"/>
            </w:pPr>
            <w:r>
              <w:rPr>
                <w:color w:val="2C2C2C"/>
                <w:sz w:val="20"/>
              </w:rPr>
              <w:t>Train regional language customer support team for Bharat initiative</w:t>
            </w:r>
          </w:p>
        </w:tc>
      </w:tr>
      <w:tr w:rsidR="00E034B0" w14:paraId="13A57C25" w14:textId="77777777">
        <w:trPr>
          <w:jc w:val="center"/>
        </w:trPr>
        <w:tc>
          <w:tcPr>
            <w:tcW w:w="567" w:type="dxa"/>
            <w:shd w:val="clear" w:color="auto" w:fill="FFFFFF"/>
          </w:tcPr>
          <w:p w14:paraId="1F817760" w14:textId="77777777" w:rsidR="00E034B0" w:rsidRDefault="00000000">
            <w:pPr>
              <w:spacing w:before="100" w:after="100"/>
              <w:jc w:val="center"/>
            </w:pPr>
            <w:r>
              <w:rPr>
                <w:color w:val="D97706"/>
                <w:sz w:val="24"/>
              </w:rPr>
              <w:t>☐</w:t>
            </w:r>
          </w:p>
        </w:tc>
        <w:tc>
          <w:tcPr>
            <w:tcW w:w="8504" w:type="dxa"/>
            <w:shd w:val="clear" w:color="auto" w:fill="FFFFFF"/>
          </w:tcPr>
          <w:p w14:paraId="44CD50E7" w14:textId="77777777" w:rsidR="00E034B0" w:rsidRDefault="00000000">
            <w:pPr>
              <w:spacing w:before="100" w:after="100"/>
              <w:ind w:left="113"/>
            </w:pPr>
            <w:r>
              <w:rPr>
                <w:color w:val="2C2C2C"/>
                <w:sz w:val="20"/>
              </w:rPr>
              <w:t>A/B test new onboarding email + WhatsApp journey for SME merchants</w:t>
            </w:r>
          </w:p>
        </w:tc>
      </w:tr>
    </w:tbl>
    <w:p w14:paraId="4E986331" w14:textId="77777777" w:rsidR="00E034B0" w:rsidRDefault="00E034B0"/>
    <w:tbl>
      <w:tblPr>
        <w:tblW w:w="0" w:type="auto"/>
        <w:tblLook w:val="04A0" w:firstRow="1" w:lastRow="0" w:firstColumn="1" w:lastColumn="0" w:noHBand="0" w:noVBand="1"/>
      </w:tblPr>
      <w:tblGrid>
        <w:gridCol w:w="9072"/>
      </w:tblGrid>
      <w:tr w:rsidR="00E034B0" w14:paraId="0829E2F7" w14:textId="77777777">
        <w:tc>
          <w:tcPr>
            <w:tcW w:w="9072" w:type="dxa"/>
            <w:shd w:val="clear" w:color="auto" w:fill="16A34A"/>
          </w:tcPr>
          <w:p w14:paraId="47224124" w14:textId="77777777" w:rsidR="00E034B0" w:rsidRDefault="00000000">
            <w:pPr>
              <w:spacing w:before="140" w:after="140"/>
              <w:ind w:left="227"/>
            </w:pPr>
            <w:r>
              <w:rPr>
                <w:b/>
                <w:color w:val="FFFFFF"/>
                <w:sz w:val="24"/>
              </w:rPr>
              <w:t>PHASE 3:  LONG-TERM STRATEGY  (91–365 Days)</w:t>
            </w:r>
          </w:p>
        </w:tc>
      </w:tr>
    </w:tbl>
    <w:p w14:paraId="49F4CBE3" w14:textId="77777777" w:rsidR="00E034B0" w:rsidRDefault="00E034B0"/>
    <w:tbl>
      <w:tblPr>
        <w:tblW w:w="0" w:type="auto"/>
        <w:jc w:val="center"/>
        <w:tblBorders>
          <w:top w:val="single" w:sz="4" w:space="0" w:color="003087"/>
          <w:left w:val="single" w:sz="4" w:space="0" w:color="003087"/>
          <w:bottom w:val="single" w:sz="4" w:space="0" w:color="003087"/>
          <w:right w:val="single" w:sz="4" w:space="0" w:color="003087"/>
          <w:insideH w:val="single" w:sz="4" w:space="0" w:color="003087"/>
          <w:insideV w:val="single" w:sz="4" w:space="0" w:color="003087"/>
        </w:tblBorders>
        <w:tblLook w:val="04A0" w:firstRow="1" w:lastRow="0" w:firstColumn="1" w:lastColumn="0" w:noHBand="0" w:noVBand="1"/>
      </w:tblPr>
      <w:tblGrid>
        <w:gridCol w:w="567"/>
        <w:gridCol w:w="8504"/>
      </w:tblGrid>
      <w:tr w:rsidR="00E034B0" w14:paraId="0BEB7B3E" w14:textId="77777777">
        <w:trPr>
          <w:jc w:val="center"/>
        </w:trPr>
        <w:tc>
          <w:tcPr>
            <w:tcW w:w="567" w:type="dxa"/>
            <w:shd w:val="clear" w:color="auto" w:fill="F0FFF4"/>
          </w:tcPr>
          <w:p w14:paraId="4F3E991B" w14:textId="77777777" w:rsidR="00E034B0" w:rsidRDefault="00000000">
            <w:pPr>
              <w:spacing w:before="100" w:after="100"/>
              <w:jc w:val="center"/>
            </w:pPr>
            <w:r>
              <w:rPr>
                <w:color w:val="16A34A"/>
                <w:sz w:val="24"/>
              </w:rPr>
              <w:t>☐</w:t>
            </w:r>
          </w:p>
        </w:tc>
        <w:tc>
          <w:tcPr>
            <w:tcW w:w="8504" w:type="dxa"/>
            <w:shd w:val="clear" w:color="auto" w:fill="F0FFF4"/>
          </w:tcPr>
          <w:p w14:paraId="2F849240" w14:textId="77777777" w:rsidR="00E034B0" w:rsidRDefault="00000000">
            <w:pPr>
              <w:spacing w:before="100" w:after="100"/>
              <w:ind w:left="113"/>
            </w:pPr>
            <w:r>
              <w:rPr>
                <w:color w:val="2C2C2C"/>
                <w:sz w:val="20"/>
              </w:rPr>
              <w:t>Full rollout of payment retry engine to 100% of transaction traffic</w:t>
            </w:r>
          </w:p>
        </w:tc>
      </w:tr>
      <w:tr w:rsidR="00E034B0" w14:paraId="187E3B75" w14:textId="77777777">
        <w:trPr>
          <w:jc w:val="center"/>
        </w:trPr>
        <w:tc>
          <w:tcPr>
            <w:tcW w:w="567" w:type="dxa"/>
            <w:shd w:val="clear" w:color="auto" w:fill="FFFFFF"/>
          </w:tcPr>
          <w:p w14:paraId="63E3B2C4" w14:textId="77777777" w:rsidR="00E034B0" w:rsidRDefault="00000000">
            <w:pPr>
              <w:spacing w:before="100" w:after="100"/>
              <w:jc w:val="center"/>
            </w:pPr>
            <w:r>
              <w:rPr>
                <w:color w:val="16A34A"/>
                <w:sz w:val="24"/>
              </w:rPr>
              <w:t>☐</w:t>
            </w:r>
          </w:p>
        </w:tc>
        <w:tc>
          <w:tcPr>
            <w:tcW w:w="8504" w:type="dxa"/>
            <w:shd w:val="clear" w:color="auto" w:fill="FFFFFF"/>
          </w:tcPr>
          <w:p w14:paraId="314E00B7" w14:textId="77777777" w:rsidR="00E034B0" w:rsidRDefault="00000000">
            <w:pPr>
              <w:spacing w:before="100" w:after="100"/>
              <w:ind w:left="113"/>
            </w:pPr>
            <w:r>
              <w:rPr>
                <w:color w:val="2C2C2C"/>
                <w:sz w:val="20"/>
              </w:rPr>
              <w:t>Scale SME merchant success program across all merchant segments</w:t>
            </w:r>
          </w:p>
        </w:tc>
      </w:tr>
      <w:tr w:rsidR="00E034B0" w14:paraId="66F13DCC" w14:textId="77777777">
        <w:trPr>
          <w:jc w:val="center"/>
        </w:trPr>
        <w:tc>
          <w:tcPr>
            <w:tcW w:w="567" w:type="dxa"/>
            <w:shd w:val="clear" w:color="auto" w:fill="F0FFF4"/>
          </w:tcPr>
          <w:p w14:paraId="3DBBBC37" w14:textId="77777777" w:rsidR="00E034B0" w:rsidRDefault="00000000">
            <w:pPr>
              <w:spacing w:before="100" w:after="100"/>
              <w:jc w:val="center"/>
            </w:pPr>
            <w:r>
              <w:rPr>
                <w:color w:val="16A34A"/>
                <w:sz w:val="24"/>
              </w:rPr>
              <w:t>☐</w:t>
            </w:r>
          </w:p>
        </w:tc>
        <w:tc>
          <w:tcPr>
            <w:tcW w:w="8504" w:type="dxa"/>
            <w:shd w:val="clear" w:color="auto" w:fill="F0FFF4"/>
          </w:tcPr>
          <w:p w14:paraId="6630531C" w14:textId="77777777" w:rsidR="00E034B0" w:rsidRDefault="00000000">
            <w:pPr>
              <w:spacing w:before="100" w:after="100"/>
              <w:ind w:left="113"/>
            </w:pPr>
            <w:r>
              <w:rPr>
                <w:color w:val="2C2C2C"/>
                <w:sz w:val="20"/>
              </w:rPr>
              <w:t>ML cross-sell recommendation engine goes live in merchant dashboard</w:t>
            </w:r>
          </w:p>
        </w:tc>
      </w:tr>
      <w:tr w:rsidR="00E034B0" w14:paraId="5323AFDB" w14:textId="77777777">
        <w:trPr>
          <w:jc w:val="center"/>
        </w:trPr>
        <w:tc>
          <w:tcPr>
            <w:tcW w:w="567" w:type="dxa"/>
            <w:shd w:val="clear" w:color="auto" w:fill="FFFFFF"/>
          </w:tcPr>
          <w:p w14:paraId="4FDCB923" w14:textId="77777777" w:rsidR="00E034B0" w:rsidRDefault="00000000">
            <w:pPr>
              <w:spacing w:before="100" w:after="100"/>
              <w:jc w:val="center"/>
            </w:pPr>
            <w:r>
              <w:rPr>
                <w:color w:val="16A34A"/>
                <w:sz w:val="24"/>
              </w:rPr>
              <w:lastRenderedPageBreak/>
              <w:t>☐</w:t>
            </w:r>
          </w:p>
        </w:tc>
        <w:tc>
          <w:tcPr>
            <w:tcW w:w="8504" w:type="dxa"/>
            <w:shd w:val="clear" w:color="auto" w:fill="FFFFFF"/>
          </w:tcPr>
          <w:p w14:paraId="61B7617C" w14:textId="77777777" w:rsidR="00E034B0" w:rsidRDefault="00000000">
            <w:pPr>
              <w:spacing w:before="100" w:after="100"/>
              <w:ind w:left="113"/>
            </w:pPr>
            <w:r>
              <w:rPr>
                <w:color w:val="2C2C2C"/>
                <w:sz w:val="20"/>
              </w:rPr>
              <w:t>Razorpay Bharat expansion to 50 Tier 2/3 cities across India</w:t>
            </w:r>
          </w:p>
        </w:tc>
      </w:tr>
      <w:tr w:rsidR="00E034B0" w14:paraId="530E89C8" w14:textId="77777777">
        <w:trPr>
          <w:jc w:val="center"/>
        </w:trPr>
        <w:tc>
          <w:tcPr>
            <w:tcW w:w="567" w:type="dxa"/>
            <w:shd w:val="clear" w:color="auto" w:fill="F0FFF4"/>
          </w:tcPr>
          <w:p w14:paraId="1B1E4E49" w14:textId="77777777" w:rsidR="00E034B0" w:rsidRDefault="00000000">
            <w:pPr>
              <w:spacing w:before="100" w:after="100"/>
              <w:jc w:val="center"/>
            </w:pPr>
            <w:r>
              <w:rPr>
                <w:color w:val="16A34A"/>
                <w:sz w:val="24"/>
              </w:rPr>
              <w:t>☐</w:t>
            </w:r>
          </w:p>
        </w:tc>
        <w:tc>
          <w:tcPr>
            <w:tcW w:w="8504" w:type="dxa"/>
            <w:shd w:val="clear" w:color="auto" w:fill="F0FFF4"/>
          </w:tcPr>
          <w:p w14:paraId="74AE054E" w14:textId="77777777" w:rsidR="00E034B0" w:rsidRDefault="00000000">
            <w:pPr>
              <w:spacing w:before="100" w:after="100"/>
              <w:ind w:left="113"/>
            </w:pPr>
            <w:r>
              <w:rPr>
                <w:color w:val="2C2C2C"/>
                <w:sz w:val="20"/>
              </w:rPr>
              <w:t>Launch vernacular language dashboard in 8 regional languages</w:t>
            </w:r>
          </w:p>
        </w:tc>
      </w:tr>
      <w:tr w:rsidR="00E034B0" w14:paraId="6078737D" w14:textId="77777777">
        <w:trPr>
          <w:jc w:val="center"/>
        </w:trPr>
        <w:tc>
          <w:tcPr>
            <w:tcW w:w="567" w:type="dxa"/>
            <w:shd w:val="clear" w:color="auto" w:fill="FFFFFF"/>
          </w:tcPr>
          <w:p w14:paraId="6FC88EA7" w14:textId="77777777" w:rsidR="00E034B0" w:rsidRDefault="00000000">
            <w:pPr>
              <w:spacing w:before="100" w:after="100"/>
              <w:jc w:val="center"/>
            </w:pPr>
            <w:r>
              <w:rPr>
                <w:color w:val="16A34A"/>
                <w:sz w:val="24"/>
              </w:rPr>
              <w:t>☐</w:t>
            </w:r>
          </w:p>
        </w:tc>
        <w:tc>
          <w:tcPr>
            <w:tcW w:w="8504" w:type="dxa"/>
            <w:shd w:val="clear" w:color="auto" w:fill="FFFFFF"/>
          </w:tcPr>
          <w:p w14:paraId="7C158411" w14:textId="77777777" w:rsidR="00E034B0" w:rsidRDefault="00000000">
            <w:pPr>
              <w:spacing w:before="100" w:after="100"/>
              <w:ind w:left="113"/>
            </w:pPr>
            <w:r>
              <w:rPr>
                <w:color w:val="2C2C2C"/>
                <w:sz w:val="20"/>
              </w:rPr>
              <w:t>Restructure sales team incentive structure to reward cross-sell performance</w:t>
            </w:r>
          </w:p>
        </w:tc>
      </w:tr>
      <w:tr w:rsidR="00E034B0" w14:paraId="6FC70C82" w14:textId="77777777">
        <w:trPr>
          <w:jc w:val="center"/>
        </w:trPr>
        <w:tc>
          <w:tcPr>
            <w:tcW w:w="567" w:type="dxa"/>
            <w:shd w:val="clear" w:color="auto" w:fill="F0FFF4"/>
          </w:tcPr>
          <w:p w14:paraId="07F3713C" w14:textId="77777777" w:rsidR="00E034B0" w:rsidRDefault="00000000">
            <w:pPr>
              <w:spacing w:before="100" w:after="100"/>
              <w:jc w:val="center"/>
            </w:pPr>
            <w:r>
              <w:rPr>
                <w:color w:val="16A34A"/>
                <w:sz w:val="24"/>
              </w:rPr>
              <w:t>☐</w:t>
            </w:r>
          </w:p>
        </w:tc>
        <w:tc>
          <w:tcPr>
            <w:tcW w:w="8504" w:type="dxa"/>
            <w:shd w:val="clear" w:color="auto" w:fill="F0FFF4"/>
          </w:tcPr>
          <w:p w14:paraId="214BB0B6" w14:textId="77777777" w:rsidR="00E034B0" w:rsidRDefault="00000000">
            <w:pPr>
              <w:spacing w:before="100" w:after="100"/>
              <w:ind w:left="113"/>
            </w:pPr>
            <w:r>
              <w:rPr>
                <w:color w:val="2C2C2C"/>
                <w:sz w:val="20"/>
              </w:rPr>
              <w:t>Quarterly Business Review meeting to track KPI targets and adjust strategy</w:t>
            </w:r>
          </w:p>
        </w:tc>
      </w:tr>
    </w:tbl>
    <w:p w14:paraId="4237C1A0" w14:textId="77777777" w:rsidR="00E034B0" w:rsidRDefault="00E034B0"/>
    <w:p w14:paraId="700BEE44" w14:textId="77777777" w:rsidR="00E034B0" w:rsidRDefault="00000000">
      <w:pPr>
        <w:spacing w:before="160" w:after="120"/>
      </w:pPr>
      <w:r>
        <w:rPr>
          <w:b/>
          <w:color w:val="003087"/>
          <w:sz w:val="24"/>
        </w:rPr>
        <w:t>SUCCESS METRICS — KPIs TO TRACK</w:t>
      </w:r>
    </w:p>
    <w:tbl>
      <w:tblPr>
        <w:tblW w:w="0" w:type="auto"/>
        <w:jc w:val="center"/>
        <w:tblBorders>
          <w:top w:val="single" w:sz="4" w:space="0" w:color="003087"/>
          <w:left w:val="single" w:sz="4" w:space="0" w:color="003087"/>
          <w:bottom w:val="single" w:sz="4" w:space="0" w:color="003087"/>
          <w:right w:val="single" w:sz="4" w:space="0" w:color="003087"/>
          <w:insideH w:val="single" w:sz="4" w:space="0" w:color="003087"/>
          <w:insideV w:val="single" w:sz="4" w:space="0" w:color="003087"/>
        </w:tblBorders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E034B0" w14:paraId="1855F3DA" w14:textId="77777777">
        <w:trPr>
          <w:jc w:val="center"/>
        </w:trPr>
        <w:tc>
          <w:tcPr>
            <w:tcW w:w="3024" w:type="dxa"/>
            <w:shd w:val="clear" w:color="auto" w:fill="003087"/>
          </w:tcPr>
          <w:p w14:paraId="14C08A10" w14:textId="77777777" w:rsidR="00E034B0" w:rsidRDefault="00000000">
            <w:pPr>
              <w:spacing w:before="140" w:after="140"/>
              <w:jc w:val="center"/>
            </w:pPr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w="3024" w:type="dxa"/>
            <w:shd w:val="clear" w:color="auto" w:fill="003087"/>
          </w:tcPr>
          <w:p w14:paraId="397D35E5" w14:textId="77777777" w:rsidR="00E034B0" w:rsidRDefault="00000000">
            <w:pPr>
              <w:spacing w:before="140" w:after="140"/>
              <w:jc w:val="center"/>
            </w:pPr>
            <w:r>
              <w:rPr>
                <w:b/>
                <w:color w:val="FFFFFF"/>
                <w:sz w:val="20"/>
              </w:rPr>
              <w:t>Current Baseline</w:t>
            </w:r>
          </w:p>
        </w:tc>
        <w:tc>
          <w:tcPr>
            <w:tcW w:w="3024" w:type="dxa"/>
            <w:shd w:val="clear" w:color="auto" w:fill="003087"/>
          </w:tcPr>
          <w:p w14:paraId="138960DF" w14:textId="77777777" w:rsidR="00E034B0" w:rsidRDefault="00000000">
            <w:pPr>
              <w:spacing w:before="140" w:after="140"/>
              <w:jc w:val="center"/>
            </w:pPr>
            <w:r>
              <w:rPr>
                <w:b/>
                <w:color w:val="FFFFFF"/>
                <w:sz w:val="20"/>
              </w:rPr>
              <w:t>Target (12 Months)</w:t>
            </w:r>
          </w:p>
        </w:tc>
      </w:tr>
      <w:tr w:rsidR="00E034B0" w14:paraId="30D5E75A" w14:textId="77777777">
        <w:trPr>
          <w:jc w:val="center"/>
        </w:trPr>
        <w:tc>
          <w:tcPr>
            <w:tcW w:w="3024" w:type="dxa"/>
            <w:shd w:val="clear" w:color="auto" w:fill="F9FAFB"/>
          </w:tcPr>
          <w:p w14:paraId="3478A573" w14:textId="77777777" w:rsidR="00E034B0" w:rsidRDefault="00000000">
            <w:pPr>
              <w:spacing w:before="120" w:after="120"/>
              <w:ind w:left="170"/>
            </w:pPr>
            <w:r>
              <w:rPr>
                <w:color w:val="2C2C2C"/>
                <w:sz w:val="20"/>
              </w:rPr>
              <w:t>Payment Success Rate</w:t>
            </w:r>
          </w:p>
        </w:tc>
        <w:tc>
          <w:tcPr>
            <w:tcW w:w="3024" w:type="dxa"/>
            <w:shd w:val="clear" w:color="auto" w:fill="F9FAFB"/>
          </w:tcPr>
          <w:p w14:paraId="136FE98C" w14:textId="77777777" w:rsidR="00E034B0" w:rsidRDefault="00000000">
            <w:pPr>
              <w:spacing w:before="120" w:after="120"/>
              <w:ind w:left="170"/>
              <w:jc w:val="center"/>
            </w:pPr>
            <w:r>
              <w:rPr>
                <w:color w:val="2C2C2C"/>
                <w:sz w:val="20"/>
              </w:rPr>
              <w:t>82%</w:t>
            </w:r>
          </w:p>
        </w:tc>
        <w:tc>
          <w:tcPr>
            <w:tcW w:w="3024" w:type="dxa"/>
            <w:shd w:val="clear" w:color="auto" w:fill="F9FAFB"/>
          </w:tcPr>
          <w:p w14:paraId="475F5F40" w14:textId="77777777" w:rsidR="00E034B0" w:rsidRDefault="00000000">
            <w:pPr>
              <w:spacing w:before="120" w:after="120"/>
              <w:ind w:left="170"/>
              <w:jc w:val="center"/>
            </w:pPr>
            <w:r>
              <w:rPr>
                <w:b/>
                <w:color w:val="16A34A"/>
                <w:sz w:val="20"/>
              </w:rPr>
              <w:t>90%+</w:t>
            </w:r>
          </w:p>
        </w:tc>
      </w:tr>
      <w:tr w:rsidR="00E034B0" w14:paraId="63C6D1E5" w14:textId="77777777">
        <w:trPr>
          <w:jc w:val="center"/>
        </w:trPr>
        <w:tc>
          <w:tcPr>
            <w:tcW w:w="3024" w:type="dxa"/>
            <w:shd w:val="clear" w:color="auto" w:fill="FFFFFF"/>
          </w:tcPr>
          <w:p w14:paraId="19193E04" w14:textId="77777777" w:rsidR="00E034B0" w:rsidRDefault="00000000">
            <w:pPr>
              <w:spacing w:before="120" w:after="120"/>
              <w:ind w:left="170"/>
            </w:pPr>
            <w:r>
              <w:rPr>
                <w:color w:val="2C2C2C"/>
                <w:sz w:val="20"/>
              </w:rPr>
              <w:t>SME Month-3 Churn Rate</w:t>
            </w:r>
          </w:p>
        </w:tc>
        <w:tc>
          <w:tcPr>
            <w:tcW w:w="3024" w:type="dxa"/>
            <w:shd w:val="clear" w:color="auto" w:fill="FFFFFF"/>
          </w:tcPr>
          <w:p w14:paraId="786CDC84" w14:textId="77777777" w:rsidR="00E034B0" w:rsidRDefault="00000000">
            <w:pPr>
              <w:spacing w:before="120" w:after="120"/>
              <w:ind w:left="170"/>
              <w:jc w:val="center"/>
            </w:pPr>
            <w:r>
              <w:rPr>
                <w:color w:val="2C2C2C"/>
                <w:sz w:val="20"/>
              </w:rPr>
              <w:t>31%</w:t>
            </w:r>
          </w:p>
        </w:tc>
        <w:tc>
          <w:tcPr>
            <w:tcW w:w="3024" w:type="dxa"/>
            <w:shd w:val="clear" w:color="auto" w:fill="FFFFFF"/>
          </w:tcPr>
          <w:p w14:paraId="0354B595" w14:textId="77777777" w:rsidR="00E034B0" w:rsidRDefault="00000000">
            <w:pPr>
              <w:spacing w:before="120" w:after="120"/>
              <w:ind w:left="170"/>
              <w:jc w:val="center"/>
            </w:pPr>
            <w:r>
              <w:rPr>
                <w:b/>
                <w:color w:val="16A34A"/>
                <w:sz w:val="20"/>
              </w:rPr>
              <w:t>16%</w:t>
            </w:r>
          </w:p>
        </w:tc>
      </w:tr>
      <w:tr w:rsidR="00E034B0" w14:paraId="6D8DC06D" w14:textId="77777777">
        <w:trPr>
          <w:jc w:val="center"/>
        </w:trPr>
        <w:tc>
          <w:tcPr>
            <w:tcW w:w="3024" w:type="dxa"/>
            <w:shd w:val="clear" w:color="auto" w:fill="F9FAFB"/>
          </w:tcPr>
          <w:p w14:paraId="5D6F23F2" w14:textId="77777777" w:rsidR="00E034B0" w:rsidRDefault="00000000">
            <w:pPr>
              <w:spacing w:before="120" w:after="120"/>
              <w:ind w:left="170"/>
            </w:pPr>
            <w:r>
              <w:rPr>
                <w:color w:val="2C2C2C"/>
                <w:sz w:val="20"/>
              </w:rPr>
              <w:t>SME Average ARPU</w:t>
            </w:r>
          </w:p>
        </w:tc>
        <w:tc>
          <w:tcPr>
            <w:tcW w:w="3024" w:type="dxa"/>
            <w:shd w:val="clear" w:color="auto" w:fill="F9FAFB"/>
          </w:tcPr>
          <w:p w14:paraId="0BC2DF06" w14:textId="77777777" w:rsidR="00E034B0" w:rsidRDefault="00000000">
            <w:pPr>
              <w:spacing w:before="120" w:after="120"/>
              <w:ind w:left="170"/>
              <w:jc w:val="center"/>
            </w:pPr>
            <w:r>
              <w:rPr>
                <w:color w:val="2C2C2C"/>
                <w:sz w:val="20"/>
              </w:rPr>
              <w:t>₹8,200 / month</w:t>
            </w:r>
          </w:p>
        </w:tc>
        <w:tc>
          <w:tcPr>
            <w:tcW w:w="3024" w:type="dxa"/>
            <w:shd w:val="clear" w:color="auto" w:fill="F9FAFB"/>
          </w:tcPr>
          <w:p w14:paraId="4DF29011" w14:textId="77777777" w:rsidR="00E034B0" w:rsidRDefault="00000000">
            <w:pPr>
              <w:spacing w:before="120" w:after="120"/>
              <w:ind w:left="170"/>
              <w:jc w:val="center"/>
            </w:pPr>
            <w:r>
              <w:rPr>
                <w:b/>
                <w:color w:val="16A34A"/>
                <w:sz w:val="20"/>
              </w:rPr>
              <w:t>₹11,000+ / month</w:t>
            </w:r>
          </w:p>
        </w:tc>
      </w:tr>
      <w:tr w:rsidR="00E034B0" w14:paraId="3F5FBE04" w14:textId="77777777">
        <w:trPr>
          <w:jc w:val="center"/>
        </w:trPr>
        <w:tc>
          <w:tcPr>
            <w:tcW w:w="3024" w:type="dxa"/>
            <w:shd w:val="clear" w:color="auto" w:fill="FFFFFF"/>
          </w:tcPr>
          <w:p w14:paraId="721C1725" w14:textId="77777777" w:rsidR="00E034B0" w:rsidRDefault="00000000">
            <w:pPr>
              <w:spacing w:before="120" w:after="120"/>
              <w:ind w:left="170"/>
            </w:pPr>
            <w:r>
              <w:rPr>
                <w:color w:val="2C2C2C"/>
                <w:sz w:val="20"/>
              </w:rPr>
              <w:t>3-Product Adoption Rate</w:t>
            </w:r>
          </w:p>
        </w:tc>
        <w:tc>
          <w:tcPr>
            <w:tcW w:w="3024" w:type="dxa"/>
            <w:shd w:val="clear" w:color="auto" w:fill="FFFFFF"/>
          </w:tcPr>
          <w:p w14:paraId="3AB0E8E4" w14:textId="77777777" w:rsidR="00E034B0" w:rsidRDefault="00000000">
            <w:pPr>
              <w:spacing w:before="120" w:after="120"/>
              <w:ind w:left="170"/>
              <w:jc w:val="center"/>
            </w:pPr>
            <w:r>
              <w:rPr>
                <w:color w:val="2C2C2C"/>
                <w:sz w:val="20"/>
              </w:rPr>
              <w:t>8%</w:t>
            </w:r>
          </w:p>
        </w:tc>
        <w:tc>
          <w:tcPr>
            <w:tcW w:w="3024" w:type="dxa"/>
            <w:shd w:val="clear" w:color="auto" w:fill="FFFFFF"/>
          </w:tcPr>
          <w:p w14:paraId="2FE355CF" w14:textId="77777777" w:rsidR="00E034B0" w:rsidRDefault="00000000">
            <w:pPr>
              <w:spacing w:before="120" w:after="120"/>
              <w:ind w:left="170"/>
              <w:jc w:val="center"/>
            </w:pPr>
            <w:r>
              <w:rPr>
                <w:b/>
                <w:color w:val="16A34A"/>
                <w:sz w:val="20"/>
              </w:rPr>
              <w:t>20%</w:t>
            </w:r>
          </w:p>
        </w:tc>
      </w:tr>
      <w:tr w:rsidR="00E034B0" w14:paraId="270D65E7" w14:textId="77777777">
        <w:trPr>
          <w:jc w:val="center"/>
        </w:trPr>
        <w:tc>
          <w:tcPr>
            <w:tcW w:w="3024" w:type="dxa"/>
            <w:shd w:val="clear" w:color="auto" w:fill="F9FAFB"/>
          </w:tcPr>
          <w:p w14:paraId="570974CC" w14:textId="77777777" w:rsidR="00E034B0" w:rsidRDefault="00000000">
            <w:pPr>
              <w:spacing w:before="120" w:after="120"/>
              <w:ind w:left="170"/>
            </w:pPr>
            <w:r>
              <w:rPr>
                <w:color w:val="2C2C2C"/>
                <w:sz w:val="20"/>
              </w:rPr>
              <w:t>Tier 2/3 Revenue Share</w:t>
            </w:r>
          </w:p>
        </w:tc>
        <w:tc>
          <w:tcPr>
            <w:tcW w:w="3024" w:type="dxa"/>
            <w:shd w:val="clear" w:color="auto" w:fill="F9FAFB"/>
          </w:tcPr>
          <w:p w14:paraId="20D28BAE" w14:textId="77777777" w:rsidR="00E034B0" w:rsidRDefault="00000000">
            <w:pPr>
              <w:spacing w:before="120" w:after="120"/>
              <w:ind w:left="170"/>
              <w:jc w:val="center"/>
            </w:pPr>
            <w:r>
              <w:rPr>
                <w:color w:val="2C2C2C"/>
                <w:sz w:val="20"/>
              </w:rPr>
              <w:t>28%</w:t>
            </w:r>
          </w:p>
        </w:tc>
        <w:tc>
          <w:tcPr>
            <w:tcW w:w="3024" w:type="dxa"/>
            <w:shd w:val="clear" w:color="auto" w:fill="F9FAFB"/>
          </w:tcPr>
          <w:p w14:paraId="48455652" w14:textId="77777777" w:rsidR="00E034B0" w:rsidRDefault="00000000">
            <w:pPr>
              <w:spacing w:before="120" w:after="120"/>
              <w:ind w:left="170"/>
              <w:jc w:val="center"/>
            </w:pPr>
            <w:r>
              <w:rPr>
                <w:b/>
                <w:color w:val="16A34A"/>
                <w:sz w:val="20"/>
              </w:rPr>
              <w:t>40%</w:t>
            </w:r>
          </w:p>
        </w:tc>
      </w:tr>
      <w:tr w:rsidR="00E034B0" w14:paraId="7AF8BE2B" w14:textId="77777777">
        <w:trPr>
          <w:jc w:val="center"/>
        </w:trPr>
        <w:tc>
          <w:tcPr>
            <w:tcW w:w="3024" w:type="dxa"/>
            <w:shd w:val="clear" w:color="auto" w:fill="FFFFFF"/>
          </w:tcPr>
          <w:p w14:paraId="480B07CA" w14:textId="77777777" w:rsidR="00E034B0" w:rsidRDefault="00000000">
            <w:pPr>
              <w:spacing w:before="120" w:after="120"/>
              <w:ind w:left="170"/>
            </w:pPr>
            <w:r>
              <w:rPr>
                <w:color w:val="2C2C2C"/>
                <w:sz w:val="20"/>
              </w:rPr>
              <w:t>Merchant NPS Score</w:t>
            </w:r>
          </w:p>
        </w:tc>
        <w:tc>
          <w:tcPr>
            <w:tcW w:w="3024" w:type="dxa"/>
            <w:shd w:val="clear" w:color="auto" w:fill="FFFFFF"/>
          </w:tcPr>
          <w:p w14:paraId="6A36A50D" w14:textId="77777777" w:rsidR="00E034B0" w:rsidRDefault="00000000">
            <w:pPr>
              <w:spacing w:before="120" w:after="120"/>
              <w:ind w:left="170"/>
              <w:jc w:val="center"/>
            </w:pPr>
            <w:r>
              <w:rPr>
                <w:color w:val="2C2C2C"/>
                <w:sz w:val="20"/>
              </w:rPr>
              <w:t>42</w:t>
            </w:r>
          </w:p>
        </w:tc>
        <w:tc>
          <w:tcPr>
            <w:tcW w:w="3024" w:type="dxa"/>
            <w:shd w:val="clear" w:color="auto" w:fill="FFFFFF"/>
          </w:tcPr>
          <w:p w14:paraId="4D66C74D" w14:textId="77777777" w:rsidR="00E034B0" w:rsidRDefault="00000000">
            <w:pPr>
              <w:spacing w:before="120" w:after="120"/>
              <w:ind w:left="170"/>
              <w:jc w:val="center"/>
            </w:pPr>
            <w:r>
              <w:rPr>
                <w:b/>
                <w:color w:val="16A34A"/>
                <w:sz w:val="20"/>
              </w:rPr>
              <w:t>58+</w:t>
            </w:r>
          </w:p>
        </w:tc>
      </w:tr>
    </w:tbl>
    <w:p w14:paraId="33A478B9" w14:textId="77777777" w:rsidR="00E034B0" w:rsidRDefault="00000000">
      <w: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072"/>
      </w:tblGrid>
      <w:tr w:rsidR="00E034B0" w14:paraId="7F2A3F19" w14:textId="77777777">
        <w:tc>
          <w:tcPr>
            <w:tcW w:w="9072" w:type="dxa"/>
            <w:shd w:val="clear" w:color="auto" w:fill="003087"/>
          </w:tcPr>
          <w:p w14:paraId="47B829D9" w14:textId="77777777" w:rsidR="00E034B0" w:rsidRDefault="00000000">
            <w:pPr>
              <w:spacing w:before="160" w:after="160"/>
              <w:jc w:val="center"/>
            </w:pPr>
            <w:r>
              <w:rPr>
                <w:b/>
                <w:color w:val="FFFFFF"/>
                <w:sz w:val="28"/>
              </w:rPr>
              <w:lastRenderedPageBreak/>
              <w:t>SECTION 9  |  CONCLUSION</w:t>
            </w:r>
          </w:p>
        </w:tc>
      </w:tr>
    </w:tbl>
    <w:p w14:paraId="12C3970C" w14:textId="77777777" w:rsidR="00E034B0" w:rsidRDefault="00E034B0"/>
    <w:p w14:paraId="74866FAA" w14:textId="77777777" w:rsidR="00E034B0" w:rsidRDefault="00000000">
      <w:pPr>
        <w:spacing w:after="240"/>
      </w:pPr>
      <w:r>
        <w:rPr>
          <w:color w:val="2C2C2C"/>
        </w:rPr>
        <w:t>Razorpay stands at a critical inflection point. As India's leading payments infrastructure company, it possesses unparalleled scale — 10M+ merchants and $150B+ in annual GMV. However, this analysis reveals that significant value is being left on the table through three avoidable and addressable gaps:</w:t>
      </w:r>
    </w:p>
    <w:p w14:paraId="6476B176" w14:textId="77777777" w:rsidR="00E034B0" w:rsidRDefault="00000000">
      <w:pPr>
        <w:spacing w:before="80" w:after="80"/>
        <w:ind w:left="454"/>
      </w:pPr>
      <w:r>
        <w:rPr>
          <w:b/>
          <w:color w:val="003087"/>
          <w:sz w:val="24"/>
        </w:rPr>
        <w:t xml:space="preserve">1.  </w:t>
      </w:r>
      <w:r>
        <w:rPr>
          <w:b/>
          <w:color w:val="2C2C2C"/>
        </w:rPr>
        <w:t xml:space="preserve">18% payment failure rate </w:t>
      </w:r>
      <w:r>
        <w:rPr>
          <w:i/>
          <w:color w:val="555555"/>
        </w:rPr>
        <w:t>— costing ₹1,360 Cr in GMV annually — and is largely technically fixable through smart routing and retry mechanisms</w:t>
      </w:r>
    </w:p>
    <w:p w14:paraId="3882DA81" w14:textId="77777777" w:rsidR="00E034B0" w:rsidRDefault="00000000">
      <w:pPr>
        <w:spacing w:before="80" w:after="80"/>
        <w:ind w:left="454"/>
      </w:pPr>
      <w:r>
        <w:rPr>
          <w:b/>
          <w:color w:val="003087"/>
          <w:sz w:val="24"/>
        </w:rPr>
        <w:t xml:space="preserve">2.  </w:t>
      </w:r>
      <w:r>
        <w:rPr>
          <w:b/>
          <w:color w:val="2C2C2C"/>
        </w:rPr>
        <w:t xml:space="preserve">31% SME merchant churn by Month 3 </w:t>
      </w:r>
      <w:r>
        <w:rPr>
          <w:i/>
          <w:color w:val="555555"/>
        </w:rPr>
        <w:t>— destroying ₹180 Cr+ in LTV every year — preventable through structured engagement programs and product cross-sell journeys</w:t>
      </w:r>
    </w:p>
    <w:p w14:paraId="0F054A27" w14:textId="77777777" w:rsidR="00E034B0" w:rsidRDefault="00000000">
      <w:pPr>
        <w:spacing w:before="80" w:after="80"/>
        <w:ind w:left="454"/>
      </w:pPr>
      <w:r>
        <w:rPr>
          <w:b/>
          <w:color w:val="003087"/>
          <w:sz w:val="24"/>
        </w:rPr>
        <w:t xml:space="preserve">3.  </w:t>
      </w:r>
      <w:r>
        <w:rPr>
          <w:b/>
          <w:color w:val="2C2C2C"/>
        </w:rPr>
        <w:t xml:space="preserve">Tier 2/3 city opportunity growing at 43%+ YoY </w:t>
      </w:r>
      <w:r>
        <w:rPr>
          <w:i/>
          <w:color w:val="555555"/>
        </w:rPr>
        <w:t>— yet capturing only 28% of revenue share — a first-mover window that is actively closing as competitors move in</w:t>
      </w:r>
    </w:p>
    <w:p w14:paraId="58FA71FD" w14:textId="77777777" w:rsidR="00E034B0" w:rsidRDefault="00E034B0"/>
    <w:p w14:paraId="1AF3DD1D" w14:textId="77777777" w:rsidR="00E034B0" w:rsidRDefault="00000000">
      <w:pPr>
        <w:spacing w:after="320"/>
      </w:pPr>
      <w:r>
        <w:rPr>
          <w:color w:val="2C2C2C"/>
        </w:rPr>
        <w:t>The combined revenue opportunity across these three interventions exceeds ₹900 Cr annually. More importantly, executing these recommendations would shift Razorpay's positioning from "payment gateway provider" to "full-stack financial growth partner" — a defensible competitive moat in an increasingly commoditized payments market.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072"/>
      </w:tblGrid>
      <w:tr w:rsidR="00E034B0" w14:paraId="0E6993B6" w14:textId="77777777">
        <w:tc>
          <w:tcPr>
            <w:tcW w:w="9072" w:type="dxa"/>
            <w:shd w:val="clear" w:color="auto" w:fill="003087"/>
          </w:tcPr>
          <w:p w14:paraId="18767216" w14:textId="77777777" w:rsidR="00E034B0" w:rsidRDefault="00000000">
            <w:pPr>
              <w:spacing w:before="240" w:after="160"/>
              <w:jc w:val="center"/>
            </w:pPr>
            <w:r>
              <w:rPr>
                <w:b/>
                <w:color w:val="FFFFFF"/>
                <w:sz w:val="32"/>
              </w:rPr>
              <w:t>CALL TO ACTION</w:t>
            </w:r>
          </w:p>
          <w:p w14:paraId="13037396" w14:textId="77777777" w:rsidR="00E034B0" w:rsidRDefault="00000000">
            <w:pPr>
              <w:jc w:val="center"/>
            </w:pPr>
            <w:r>
              <w:rPr>
                <w:i/>
                <w:color w:val="BCD3F7"/>
              </w:rPr>
              <w:t>We recommend the leadership team approve the following immediately:</w:t>
            </w:r>
          </w:p>
          <w:p w14:paraId="067600CF" w14:textId="77777777" w:rsidR="00E034B0" w:rsidRDefault="00000000">
            <w:pPr>
              <w:spacing w:before="80" w:after="80"/>
              <w:jc w:val="center"/>
            </w:pPr>
            <w:r>
              <w:rPr>
                <w:b/>
                <w:color w:val="90EE90"/>
              </w:rPr>
              <w:t>✅  Immediate greenlight for payment retry engine development (Engineering)</w:t>
            </w:r>
          </w:p>
          <w:p w14:paraId="7809CB54" w14:textId="77777777" w:rsidR="00E034B0" w:rsidRDefault="00000000">
            <w:pPr>
              <w:spacing w:before="80" w:after="80"/>
              <w:jc w:val="center"/>
            </w:pPr>
            <w:r>
              <w:rPr>
                <w:b/>
                <w:color w:val="90EE90"/>
              </w:rPr>
              <w:t>✅  Budget allocation of ₹15 Cr for SME merchant success program (CS Team)</w:t>
            </w:r>
          </w:p>
          <w:p w14:paraId="2ACA5652" w14:textId="77777777" w:rsidR="00E034B0" w:rsidRDefault="00000000">
            <w:pPr>
              <w:spacing w:before="80" w:after="80"/>
              <w:jc w:val="center"/>
            </w:pPr>
            <w:r>
              <w:rPr>
                <w:b/>
                <w:color w:val="90EE90"/>
              </w:rPr>
              <w:t>✅  Strategic commitment to Razorpay Bharat initiative (Leadership + Sales)</w:t>
            </w:r>
          </w:p>
          <w:p w14:paraId="2F5E448F" w14:textId="77777777" w:rsidR="00E034B0" w:rsidRDefault="00000000">
            <w:pPr>
              <w:spacing w:before="200" w:after="120"/>
              <w:jc w:val="center"/>
            </w:pPr>
            <w:r>
              <w:rPr>
                <w:i/>
                <w:color w:val="FFD700"/>
                <w:sz w:val="20"/>
              </w:rPr>
              <w:t>The cost of inaction is not zero — every month without these fixes costs Razorpay approximately ₹75 Cr in recoverable revenue and market positioning.</w:t>
            </w:r>
          </w:p>
          <w:p w14:paraId="4E78E157" w14:textId="77777777" w:rsidR="00E034B0" w:rsidRDefault="00000000">
            <w:pPr>
              <w:spacing w:before="120" w:after="240"/>
              <w:jc w:val="center"/>
            </w:pPr>
            <w:r>
              <w:rPr>
                <w:b/>
                <w:color w:val="FFFFFF"/>
                <w:sz w:val="28"/>
              </w:rPr>
              <w:t>THE TIME TO ACT IS NOW.</w:t>
            </w:r>
          </w:p>
        </w:tc>
      </w:tr>
    </w:tbl>
    <w:p w14:paraId="03545D13" w14:textId="77777777" w:rsidR="00E034B0" w:rsidRDefault="00E034B0"/>
    <w:p w14:paraId="56835EF8" w14:textId="77777777" w:rsidR="00E034B0" w:rsidRDefault="00000000">
      <w: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072"/>
      </w:tblGrid>
      <w:tr w:rsidR="00E034B0" w14:paraId="748F3C0A" w14:textId="77777777">
        <w:tc>
          <w:tcPr>
            <w:tcW w:w="9072" w:type="dxa"/>
            <w:shd w:val="clear" w:color="auto" w:fill="003087"/>
          </w:tcPr>
          <w:p w14:paraId="08DF2B5D" w14:textId="77777777" w:rsidR="00E034B0" w:rsidRDefault="00000000">
            <w:pPr>
              <w:spacing w:before="160" w:after="160"/>
              <w:jc w:val="center"/>
            </w:pPr>
            <w:r>
              <w:rPr>
                <w:b/>
                <w:color w:val="FFFFFF"/>
                <w:sz w:val="28"/>
              </w:rPr>
              <w:lastRenderedPageBreak/>
              <w:t>SECTION 10  |  APPENDIX</w:t>
            </w:r>
          </w:p>
        </w:tc>
      </w:tr>
    </w:tbl>
    <w:p w14:paraId="35FF40BF" w14:textId="77777777" w:rsidR="00E034B0" w:rsidRDefault="00E034B0"/>
    <w:p w14:paraId="1C63B5A2" w14:textId="77777777" w:rsidR="00E034B0" w:rsidRDefault="00000000">
      <w:pPr>
        <w:pBdr>
          <w:bottom w:val="single" w:sz="6" w:space="1" w:color="003087"/>
        </w:pBdr>
        <w:spacing w:before="120" w:after="80"/>
      </w:pPr>
      <w:r>
        <w:rPr>
          <w:b/>
          <w:color w:val="003087"/>
          <w:sz w:val="24"/>
        </w:rPr>
        <w:t>APPENDIX A  |  DATA TABLES &amp; SUPPORTING DATASETS</w:t>
      </w:r>
    </w:p>
    <w:p w14:paraId="383BBDF3" w14:textId="77777777" w:rsidR="00E034B0" w:rsidRDefault="00E034B0"/>
    <w:p w14:paraId="66F2F2A9" w14:textId="77777777" w:rsidR="00E034B0" w:rsidRDefault="00000000">
      <w:pPr>
        <w:spacing w:before="60" w:after="60"/>
        <w:ind w:left="454"/>
      </w:pPr>
      <w:r>
        <w:rPr>
          <w:color w:val="1A56DB"/>
          <w:sz w:val="20"/>
        </w:rPr>
        <w:t xml:space="preserve">▶  </w:t>
      </w:r>
      <w:r>
        <w:rPr>
          <w:color w:val="2C2C2C"/>
          <w:sz w:val="20"/>
        </w:rPr>
        <w:t>Full monthly transaction volume and success rate data — FY 2024-25 (12 months)</w:t>
      </w:r>
    </w:p>
    <w:p w14:paraId="11542001" w14:textId="77777777" w:rsidR="00E034B0" w:rsidRDefault="00000000">
      <w:pPr>
        <w:spacing w:before="60" w:after="60"/>
        <w:ind w:left="454"/>
      </w:pPr>
      <w:r>
        <w:rPr>
          <w:color w:val="1A56DB"/>
          <w:sz w:val="20"/>
        </w:rPr>
        <w:t xml:space="preserve">▶  </w:t>
      </w:r>
      <w:r>
        <w:rPr>
          <w:color w:val="2C2C2C"/>
          <w:sz w:val="20"/>
        </w:rPr>
        <w:t>Merchant cohort analysis — complete dataset by signup month</w:t>
      </w:r>
    </w:p>
    <w:p w14:paraId="635C7B56" w14:textId="77777777" w:rsidR="00E034B0" w:rsidRDefault="00000000">
      <w:pPr>
        <w:spacing w:before="60" w:after="60"/>
        <w:ind w:left="454"/>
      </w:pPr>
      <w:r>
        <w:rPr>
          <w:color w:val="1A56DB"/>
          <w:sz w:val="20"/>
        </w:rPr>
        <w:t xml:space="preserve">▶  </w:t>
      </w:r>
      <w:r>
        <w:rPr>
          <w:color w:val="2C2C2C"/>
          <w:sz w:val="20"/>
        </w:rPr>
        <w:t>City-wise GMV breakdown — all 100 major cities tracked</w:t>
      </w:r>
    </w:p>
    <w:p w14:paraId="6DF47C30" w14:textId="77777777" w:rsidR="00E034B0" w:rsidRDefault="00000000">
      <w:pPr>
        <w:spacing w:before="60" w:after="60"/>
        <w:ind w:left="454"/>
      </w:pPr>
      <w:r>
        <w:rPr>
          <w:color w:val="1A56DB"/>
          <w:sz w:val="20"/>
        </w:rPr>
        <w:t xml:space="preserve">▶  </w:t>
      </w:r>
      <w:r>
        <w:rPr>
          <w:color w:val="2C2C2C"/>
          <w:sz w:val="20"/>
        </w:rPr>
        <w:t>Product adoption cross-tabulation by merchant segment and GMV band</w:t>
      </w:r>
    </w:p>
    <w:p w14:paraId="574D377F" w14:textId="77777777" w:rsidR="00E034B0" w:rsidRDefault="00000000">
      <w:pPr>
        <w:spacing w:before="60" w:after="60"/>
        <w:ind w:left="454"/>
      </w:pPr>
      <w:r>
        <w:rPr>
          <w:color w:val="1A56DB"/>
          <w:sz w:val="20"/>
        </w:rPr>
        <w:t xml:space="preserve">▶  </w:t>
      </w:r>
      <w:r>
        <w:rPr>
          <w:color w:val="2C2C2C"/>
          <w:sz w:val="20"/>
        </w:rPr>
        <w:t>Churn curve data by merchant cohort (Monthly, Q1–Q4)</w:t>
      </w:r>
    </w:p>
    <w:p w14:paraId="4856D8EE" w14:textId="77777777" w:rsidR="00E034B0" w:rsidRDefault="00E034B0"/>
    <w:p w14:paraId="46CCFB7A" w14:textId="77777777" w:rsidR="00E034B0" w:rsidRDefault="00000000">
      <w:pPr>
        <w:pBdr>
          <w:bottom w:val="single" w:sz="6" w:space="1" w:color="003087"/>
        </w:pBdr>
        <w:spacing w:before="120" w:after="80"/>
      </w:pPr>
      <w:r>
        <w:rPr>
          <w:b/>
          <w:color w:val="003087"/>
          <w:sz w:val="24"/>
        </w:rPr>
        <w:t>APPENDIX B  |  METHODOLOGY NOTES</w:t>
      </w:r>
    </w:p>
    <w:p w14:paraId="40D84911" w14:textId="77777777" w:rsidR="00E034B0" w:rsidRDefault="00E034B0"/>
    <w:p w14:paraId="4477F189" w14:textId="77777777" w:rsidR="00E034B0" w:rsidRDefault="00000000">
      <w:pPr>
        <w:spacing w:before="60" w:after="60"/>
        <w:ind w:left="454"/>
      </w:pPr>
      <w:r>
        <w:rPr>
          <w:color w:val="1A56DB"/>
          <w:sz w:val="20"/>
        </w:rPr>
        <w:t xml:space="preserve">▶  </w:t>
      </w:r>
      <w:r>
        <w:rPr>
          <w:color w:val="2C2C2C"/>
          <w:sz w:val="20"/>
        </w:rPr>
        <w:t>Full statistical methodology documentation including formula derivations</w:t>
      </w:r>
    </w:p>
    <w:p w14:paraId="4879DEE0" w14:textId="77777777" w:rsidR="00E034B0" w:rsidRDefault="00000000">
      <w:pPr>
        <w:spacing w:before="60" w:after="60"/>
        <w:ind w:left="454"/>
      </w:pPr>
      <w:r>
        <w:rPr>
          <w:color w:val="1A56DB"/>
          <w:sz w:val="20"/>
        </w:rPr>
        <w:t xml:space="preserve">▶  </w:t>
      </w:r>
      <w:r>
        <w:rPr>
          <w:color w:val="2C2C2C"/>
          <w:sz w:val="20"/>
        </w:rPr>
        <w:t>Confidence intervals and margin of error notes for all survey-based data</w:t>
      </w:r>
    </w:p>
    <w:p w14:paraId="06680382" w14:textId="77777777" w:rsidR="00E034B0" w:rsidRDefault="00000000">
      <w:pPr>
        <w:spacing w:before="60" w:after="60"/>
        <w:ind w:left="454"/>
      </w:pPr>
      <w:r>
        <w:rPr>
          <w:color w:val="1A56DB"/>
          <w:sz w:val="20"/>
        </w:rPr>
        <w:t xml:space="preserve">▶  </w:t>
      </w:r>
      <w:r>
        <w:rPr>
          <w:color w:val="2C2C2C"/>
          <w:sz w:val="20"/>
        </w:rPr>
        <w:t>Data quality assessment scores for each primary data source</w:t>
      </w:r>
    </w:p>
    <w:p w14:paraId="5F5B3451" w14:textId="77777777" w:rsidR="00E034B0" w:rsidRDefault="00000000">
      <w:pPr>
        <w:spacing w:before="60" w:after="60"/>
        <w:ind w:left="454"/>
      </w:pPr>
      <w:r>
        <w:rPr>
          <w:color w:val="1A56DB"/>
          <w:sz w:val="20"/>
        </w:rPr>
        <w:t xml:space="preserve">▶  </w:t>
      </w:r>
      <w:r>
        <w:rPr>
          <w:color w:val="2C2C2C"/>
          <w:sz w:val="20"/>
        </w:rPr>
        <w:t>Cohort construction methodology and edge case handling documentation</w:t>
      </w:r>
    </w:p>
    <w:p w14:paraId="48F2FA11" w14:textId="77777777" w:rsidR="00E034B0" w:rsidRDefault="00E034B0"/>
    <w:p w14:paraId="2C703492" w14:textId="77777777" w:rsidR="00E034B0" w:rsidRDefault="00000000">
      <w:pPr>
        <w:pBdr>
          <w:bottom w:val="single" w:sz="6" w:space="1" w:color="003087"/>
        </w:pBdr>
        <w:spacing w:before="120" w:after="80"/>
      </w:pPr>
      <w:r>
        <w:rPr>
          <w:b/>
          <w:color w:val="003087"/>
          <w:sz w:val="24"/>
        </w:rPr>
        <w:t>APPENDIX C  |  COMPETITIVE BENCHMARKING</w:t>
      </w:r>
    </w:p>
    <w:p w14:paraId="679D8912" w14:textId="77777777" w:rsidR="00E034B0" w:rsidRDefault="00E034B0"/>
    <w:tbl>
      <w:tblPr>
        <w:tblW w:w="0" w:type="auto"/>
        <w:jc w:val="center"/>
        <w:tblBorders>
          <w:top w:val="single" w:sz="4" w:space="0" w:color="003087"/>
          <w:left w:val="single" w:sz="4" w:space="0" w:color="003087"/>
          <w:bottom w:val="single" w:sz="4" w:space="0" w:color="003087"/>
          <w:right w:val="single" w:sz="4" w:space="0" w:color="003087"/>
          <w:insideH w:val="single" w:sz="4" w:space="0" w:color="003087"/>
          <w:insideV w:val="single" w:sz="4" w:space="0" w:color="003087"/>
        </w:tblBorders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E034B0" w14:paraId="5CA53988" w14:textId="77777777">
        <w:trPr>
          <w:jc w:val="center"/>
        </w:trPr>
        <w:tc>
          <w:tcPr>
            <w:tcW w:w="2268" w:type="dxa"/>
            <w:shd w:val="clear" w:color="auto" w:fill="374151"/>
          </w:tcPr>
          <w:p w14:paraId="21A0750C" w14:textId="77777777" w:rsidR="00E034B0" w:rsidRDefault="00000000">
            <w:pPr>
              <w:spacing w:before="120" w:after="120"/>
              <w:jc w:val="center"/>
            </w:pPr>
            <w:r>
              <w:rPr>
                <w:b/>
                <w:color w:val="FFFFFF"/>
                <w:sz w:val="20"/>
              </w:rPr>
              <w:t>Company</w:t>
            </w:r>
          </w:p>
        </w:tc>
        <w:tc>
          <w:tcPr>
            <w:tcW w:w="2268" w:type="dxa"/>
            <w:shd w:val="clear" w:color="auto" w:fill="374151"/>
          </w:tcPr>
          <w:p w14:paraId="23B70A5A" w14:textId="77777777" w:rsidR="00E034B0" w:rsidRDefault="00000000">
            <w:pPr>
              <w:spacing w:before="120" w:after="120"/>
              <w:jc w:val="center"/>
            </w:pPr>
            <w:r>
              <w:rPr>
                <w:b/>
                <w:color w:val="FFFFFF"/>
                <w:sz w:val="20"/>
              </w:rPr>
              <w:t>Payment Success Rate</w:t>
            </w:r>
          </w:p>
        </w:tc>
        <w:tc>
          <w:tcPr>
            <w:tcW w:w="2268" w:type="dxa"/>
            <w:shd w:val="clear" w:color="auto" w:fill="374151"/>
          </w:tcPr>
          <w:p w14:paraId="4014F2FD" w14:textId="77777777" w:rsidR="00E034B0" w:rsidRDefault="00000000">
            <w:pPr>
              <w:spacing w:before="120" w:after="120"/>
              <w:jc w:val="center"/>
            </w:pPr>
            <w:r>
              <w:rPr>
                <w:b/>
                <w:color w:val="FFFFFF"/>
                <w:sz w:val="20"/>
              </w:rPr>
              <w:t>SME Market Focus</w:t>
            </w:r>
          </w:p>
        </w:tc>
        <w:tc>
          <w:tcPr>
            <w:tcW w:w="2268" w:type="dxa"/>
            <w:shd w:val="clear" w:color="auto" w:fill="374151"/>
          </w:tcPr>
          <w:p w14:paraId="7EBABB02" w14:textId="77777777" w:rsidR="00E034B0" w:rsidRDefault="00000000">
            <w:pPr>
              <w:spacing w:before="120" w:after="120"/>
              <w:jc w:val="center"/>
            </w:pPr>
            <w:r>
              <w:rPr>
                <w:b/>
                <w:color w:val="FFFFFF"/>
                <w:sz w:val="20"/>
              </w:rPr>
              <w:t>Tier 2/3 Presence</w:t>
            </w:r>
          </w:p>
        </w:tc>
      </w:tr>
      <w:tr w:rsidR="00E034B0" w14:paraId="1DF3B2B5" w14:textId="77777777">
        <w:trPr>
          <w:jc w:val="center"/>
        </w:trPr>
        <w:tc>
          <w:tcPr>
            <w:tcW w:w="2268" w:type="dxa"/>
            <w:shd w:val="clear" w:color="auto" w:fill="EBF0FA"/>
          </w:tcPr>
          <w:p w14:paraId="499CEF59" w14:textId="77777777" w:rsidR="00E034B0" w:rsidRDefault="00000000">
            <w:pPr>
              <w:spacing w:before="100" w:after="100"/>
              <w:jc w:val="center"/>
            </w:pPr>
            <w:r>
              <w:rPr>
                <w:b/>
                <w:color w:val="2C2C2C"/>
                <w:sz w:val="20"/>
              </w:rPr>
              <w:t>Razorpay</w:t>
            </w:r>
          </w:p>
        </w:tc>
        <w:tc>
          <w:tcPr>
            <w:tcW w:w="2268" w:type="dxa"/>
            <w:shd w:val="clear" w:color="auto" w:fill="EBF0FA"/>
          </w:tcPr>
          <w:p w14:paraId="2496F41D" w14:textId="77777777" w:rsidR="00E034B0" w:rsidRDefault="00000000">
            <w:pPr>
              <w:spacing w:before="100" w:after="100"/>
              <w:jc w:val="center"/>
            </w:pPr>
            <w:r>
              <w:rPr>
                <w:color w:val="D97706"/>
                <w:sz w:val="20"/>
              </w:rPr>
              <w:t>82%</w:t>
            </w:r>
          </w:p>
        </w:tc>
        <w:tc>
          <w:tcPr>
            <w:tcW w:w="2268" w:type="dxa"/>
            <w:shd w:val="clear" w:color="auto" w:fill="EBF0FA"/>
          </w:tcPr>
          <w:p w14:paraId="4E1FBAA6" w14:textId="77777777" w:rsidR="00E034B0" w:rsidRDefault="00000000">
            <w:pPr>
              <w:spacing w:before="100" w:after="100"/>
              <w:jc w:val="center"/>
            </w:pPr>
            <w:r>
              <w:rPr>
                <w:color w:val="D97706"/>
                <w:sz w:val="20"/>
              </w:rPr>
              <w:t>Medium</w:t>
            </w:r>
          </w:p>
        </w:tc>
        <w:tc>
          <w:tcPr>
            <w:tcW w:w="2268" w:type="dxa"/>
            <w:shd w:val="clear" w:color="auto" w:fill="EBF0FA"/>
          </w:tcPr>
          <w:p w14:paraId="32486266" w14:textId="77777777" w:rsidR="00E034B0" w:rsidRDefault="00000000">
            <w:pPr>
              <w:spacing w:before="100" w:after="100"/>
              <w:jc w:val="center"/>
            </w:pPr>
            <w:r>
              <w:rPr>
                <w:color w:val="D97706"/>
                <w:sz w:val="20"/>
              </w:rPr>
              <w:t>Low</w:t>
            </w:r>
          </w:p>
        </w:tc>
      </w:tr>
      <w:tr w:rsidR="00E034B0" w14:paraId="290C75BC" w14:textId="77777777">
        <w:trPr>
          <w:jc w:val="center"/>
        </w:trPr>
        <w:tc>
          <w:tcPr>
            <w:tcW w:w="2268" w:type="dxa"/>
            <w:shd w:val="clear" w:color="auto" w:fill="F9FAFB"/>
          </w:tcPr>
          <w:p w14:paraId="291B8074" w14:textId="77777777" w:rsidR="00E034B0" w:rsidRDefault="00000000">
            <w:pPr>
              <w:spacing w:before="100" w:after="100"/>
              <w:jc w:val="center"/>
            </w:pPr>
            <w:r>
              <w:rPr>
                <w:b/>
                <w:color w:val="2C2C2C"/>
                <w:sz w:val="20"/>
              </w:rPr>
              <w:t>PhonePe Business</w:t>
            </w:r>
          </w:p>
        </w:tc>
        <w:tc>
          <w:tcPr>
            <w:tcW w:w="2268" w:type="dxa"/>
            <w:shd w:val="clear" w:color="auto" w:fill="F9FAFB"/>
          </w:tcPr>
          <w:p w14:paraId="1F1BAC8C" w14:textId="77777777" w:rsidR="00E034B0" w:rsidRDefault="00000000">
            <w:pPr>
              <w:spacing w:before="100" w:after="100"/>
              <w:jc w:val="center"/>
            </w:pPr>
            <w:r>
              <w:rPr>
                <w:color w:val="2C2C2C"/>
                <w:sz w:val="20"/>
              </w:rPr>
              <w:t>85%</w:t>
            </w:r>
          </w:p>
        </w:tc>
        <w:tc>
          <w:tcPr>
            <w:tcW w:w="2268" w:type="dxa"/>
            <w:shd w:val="clear" w:color="auto" w:fill="F9FAFB"/>
          </w:tcPr>
          <w:p w14:paraId="03B73880" w14:textId="77777777" w:rsidR="00E034B0" w:rsidRDefault="00000000">
            <w:pPr>
              <w:spacing w:before="100" w:after="100"/>
              <w:jc w:val="center"/>
            </w:pPr>
            <w:r>
              <w:rPr>
                <w:color w:val="2C2C2C"/>
                <w:sz w:val="20"/>
              </w:rPr>
              <w:t>High</w:t>
            </w:r>
          </w:p>
        </w:tc>
        <w:tc>
          <w:tcPr>
            <w:tcW w:w="2268" w:type="dxa"/>
            <w:shd w:val="clear" w:color="auto" w:fill="F9FAFB"/>
          </w:tcPr>
          <w:p w14:paraId="26FF3E79" w14:textId="77777777" w:rsidR="00E034B0" w:rsidRDefault="00000000">
            <w:pPr>
              <w:spacing w:before="100" w:after="100"/>
              <w:jc w:val="center"/>
            </w:pPr>
            <w:r>
              <w:rPr>
                <w:color w:val="2C2C2C"/>
                <w:sz w:val="20"/>
              </w:rPr>
              <w:t>Medium</w:t>
            </w:r>
          </w:p>
        </w:tc>
      </w:tr>
      <w:tr w:rsidR="00E034B0" w14:paraId="0999DAEE" w14:textId="77777777">
        <w:trPr>
          <w:jc w:val="center"/>
        </w:trPr>
        <w:tc>
          <w:tcPr>
            <w:tcW w:w="2268" w:type="dxa"/>
            <w:shd w:val="clear" w:color="auto" w:fill="EBF0FA"/>
          </w:tcPr>
          <w:p w14:paraId="5E0D759A" w14:textId="77777777" w:rsidR="00E034B0" w:rsidRDefault="00000000">
            <w:pPr>
              <w:spacing w:before="100" w:after="100"/>
              <w:jc w:val="center"/>
            </w:pPr>
            <w:r>
              <w:rPr>
                <w:b/>
                <w:color w:val="2C2C2C"/>
                <w:sz w:val="20"/>
              </w:rPr>
              <w:t>Cashfree</w:t>
            </w:r>
          </w:p>
        </w:tc>
        <w:tc>
          <w:tcPr>
            <w:tcW w:w="2268" w:type="dxa"/>
            <w:shd w:val="clear" w:color="auto" w:fill="EBF0FA"/>
          </w:tcPr>
          <w:p w14:paraId="456579A6" w14:textId="77777777" w:rsidR="00E034B0" w:rsidRDefault="00000000">
            <w:pPr>
              <w:spacing w:before="100" w:after="100"/>
              <w:jc w:val="center"/>
            </w:pPr>
            <w:r>
              <w:rPr>
                <w:color w:val="2C2C2C"/>
                <w:sz w:val="20"/>
              </w:rPr>
              <w:t>87%</w:t>
            </w:r>
          </w:p>
        </w:tc>
        <w:tc>
          <w:tcPr>
            <w:tcW w:w="2268" w:type="dxa"/>
            <w:shd w:val="clear" w:color="auto" w:fill="EBF0FA"/>
          </w:tcPr>
          <w:p w14:paraId="60F8B3F0" w14:textId="77777777" w:rsidR="00E034B0" w:rsidRDefault="00000000">
            <w:pPr>
              <w:spacing w:before="100" w:after="100"/>
              <w:jc w:val="center"/>
            </w:pPr>
            <w:r>
              <w:rPr>
                <w:color w:val="2C2C2C"/>
                <w:sz w:val="20"/>
              </w:rPr>
              <w:t>High</w:t>
            </w:r>
          </w:p>
        </w:tc>
        <w:tc>
          <w:tcPr>
            <w:tcW w:w="2268" w:type="dxa"/>
            <w:shd w:val="clear" w:color="auto" w:fill="EBF0FA"/>
          </w:tcPr>
          <w:p w14:paraId="401BE7D6" w14:textId="77777777" w:rsidR="00E034B0" w:rsidRDefault="00000000">
            <w:pPr>
              <w:spacing w:before="100" w:after="100"/>
              <w:jc w:val="center"/>
            </w:pPr>
            <w:r>
              <w:rPr>
                <w:color w:val="2C2C2C"/>
                <w:sz w:val="20"/>
              </w:rPr>
              <w:t>Medium</w:t>
            </w:r>
          </w:p>
        </w:tc>
      </w:tr>
      <w:tr w:rsidR="00E034B0" w14:paraId="3E177B48" w14:textId="77777777">
        <w:trPr>
          <w:jc w:val="center"/>
        </w:trPr>
        <w:tc>
          <w:tcPr>
            <w:tcW w:w="2268" w:type="dxa"/>
            <w:shd w:val="clear" w:color="auto" w:fill="F9FAFB"/>
          </w:tcPr>
          <w:p w14:paraId="6E709C4C" w14:textId="77777777" w:rsidR="00E034B0" w:rsidRDefault="00000000">
            <w:pPr>
              <w:spacing w:before="100" w:after="100"/>
              <w:jc w:val="center"/>
            </w:pPr>
            <w:r>
              <w:rPr>
                <w:b/>
                <w:color w:val="2C2C2C"/>
                <w:sz w:val="20"/>
              </w:rPr>
              <w:t>PayU</w:t>
            </w:r>
          </w:p>
        </w:tc>
        <w:tc>
          <w:tcPr>
            <w:tcW w:w="2268" w:type="dxa"/>
            <w:shd w:val="clear" w:color="auto" w:fill="F9FAFB"/>
          </w:tcPr>
          <w:p w14:paraId="71290685" w14:textId="77777777" w:rsidR="00E034B0" w:rsidRDefault="00000000">
            <w:pPr>
              <w:spacing w:before="100" w:after="100"/>
              <w:jc w:val="center"/>
            </w:pPr>
            <w:r>
              <w:rPr>
                <w:color w:val="2C2C2C"/>
                <w:sz w:val="20"/>
              </w:rPr>
              <w:t>83%</w:t>
            </w:r>
          </w:p>
        </w:tc>
        <w:tc>
          <w:tcPr>
            <w:tcW w:w="2268" w:type="dxa"/>
            <w:shd w:val="clear" w:color="auto" w:fill="F9FAFB"/>
          </w:tcPr>
          <w:p w14:paraId="4DEC0058" w14:textId="77777777" w:rsidR="00E034B0" w:rsidRDefault="00000000">
            <w:pPr>
              <w:spacing w:before="100" w:after="100"/>
              <w:jc w:val="center"/>
            </w:pPr>
            <w:r>
              <w:rPr>
                <w:color w:val="2C2C2C"/>
                <w:sz w:val="20"/>
              </w:rPr>
              <w:t>Low</w:t>
            </w:r>
          </w:p>
        </w:tc>
        <w:tc>
          <w:tcPr>
            <w:tcW w:w="2268" w:type="dxa"/>
            <w:shd w:val="clear" w:color="auto" w:fill="F9FAFB"/>
          </w:tcPr>
          <w:p w14:paraId="71D61CB0" w14:textId="77777777" w:rsidR="00E034B0" w:rsidRDefault="00000000">
            <w:pPr>
              <w:spacing w:before="100" w:after="100"/>
              <w:jc w:val="center"/>
            </w:pPr>
            <w:r>
              <w:rPr>
                <w:color w:val="2C2C2C"/>
                <w:sz w:val="20"/>
              </w:rPr>
              <w:t>Low</w:t>
            </w:r>
          </w:p>
        </w:tc>
      </w:tr>
      <w:tr w:rsidR="00E034B0" w14:paraId="73EC031E" w14:textId="77777777">
        <w:trPr>
          <w:jc w:val="center"/>
        </w:trPr>
        <w:tc>
          <w:tcPr>
            <w:tcW w:w="2268" w:type="dxa"/>
            <w:shd w:val="clear" w:color="auto" w:fill="EBF0FA"/>
          </w:tcPr>
          <w:p w14:paraId="25E15000" w14:textId="77777777" w:rsidR="00E034B0" w:rsidRDefault="00000000">
            <w:pPr>
              <w:spacing w:before="100" w:after="100"/>
              <w:jc w:val="center"/>
            </w:pPr>
            <w:r>
              <w:rPr>
                <w:b/>
                <w:color w:val="2C2C2C"/>
                <w:sz w:val="20"/>
              </w:rPr>
              <w:t>Stripe (Global)</w:t>
            </w:r>
          </w:p>
        </w:tc>
        <w:tc>
          <w:tcPr>
            <w:tcW w:w="2268" w:type="dxa"/>
            <w:shd w:val="clear" w:color="auto" w:fill="EBF0FA"/>
          </w:tcPr>
          <w:p w14:paraId="4FC6D77B" w14:textId="77777777" w:rsidR="00E034B0" w:rsidRDefault="00000000">
            <w:pPr>
              <w:spacing w:before="100" w:after="100"/>
              <w:jc w:val="center"/>
            </w:pPr>
            <w:r>
              <w:rPr>
                <w:color w:val="2C2C2C"/>
                <w:sz w:val="20"/>
              </w:rPr>
              <w:t>94%</w:t>
            </w:r>
          </w:p>
        </w:tc>
        <w:tc>
          <w:tcPr>
            <w:tcW w:w="2268" w:type="dxa"/>
            <w:shd w:val="clear" w:color="auto" w:fill="EBF0FA"/>
          </w:tcPr>
          <w:p w14:paraId="1A456E77" w14:textId="77777777" w:rsidR="00E034B0" w:rsidRDefault="00000000">
            <w:pPr>
              <w:spacing w:before="100" w:after="100"/>
              <w:jc w:val="center"/>
            </w:pPr>
            <w:r>
              <w:rPr>
                <w:color w:val="2C2C2C"/>
                <w:sz w:val="20"/>
              </w:rPr>
              <w:t>Medium</w:t>
            </w:r>
          </w:p>
        </w:tc>
        <w:tc>
          <w:tcPr>
            <w:tcW w:w="2268" w:type="dxa"/>
            <w:shd w:val="clear" w:color="auto" w:fill="EBF0FA"/>
          </w:tcPr>
          <w:p w14:paraId="74AB8A78" w14:textId="77777777" w:rsidR="00E034B0" w:rsidRDefault="00000000">
            <w:pPr>
              <w:spacing w:before="100" w:after="100"/>
              <w:jc w:val="center"/>
            </w:pPr>
            <w:r>
              <w:rPr>
                <w:color w:val="2C2C2C"/>
                <w:sz w:val="20"/>
              </w:rPr>
              <w:t>N/A</w:t>
            </w:r>
          </w:p>
        </w:tc>
      </w:tr>
    </w:tbl>
    <w:p w14:paraId="40409AE5" w14:textId="77777777" w:rsidR="00E034B0" w:rsidRDefault="00E034B0"/>
    <w:p w14:paraId="09832CEB" w14:textId="77777777" w:rsidR="00E034B0" w:rsidRDefault="00000000">
      <w:pPr>
        <w:pBdr>
          <w:bottom w:val="single" w:sz="6" w:space="1" w:color="003087"/>
        </w:pBdr>
        <w:spacing w:before="120" w:after="80"/>
      </w:pPr>
      <w:r>
        <w:rPr>
          <w:b/>
          <w:color w:val="003087"/>
          <w:sz w:val="24"/>
        </w:rPr>
        <w:t>APPENDIX D  |  GLOSSARY OF TERMS</w:t>
      </w:r>
    </w:p>
    <w:p w14:paraId="085EF22A" w14:textId="77777777" w:rsidR="00E034B0" w:rsidRDefault="00E034B0"/>
    <w:tbl>
      <w:tblPr>
        <w:tblW w:w="0" w:type="auto"/>
        <w:jc w:val="center"/>
        <w:tblBorders>
          <w:top w:val="single" w:sz="4" w:space="0" w:color="003087"/>
          <w:left w:val="single" w:sz="4" w:space="0" w:color="003087"/>
          <w:bottom w:val="single" w:sz="4" w:space="0" w:color="003087"/>
          <w:right w:val="single" w:sz="4" w:space="0" w:color="003087"/>
          <w:insideH w:val="single" w:sz="4" w:space="0" w:color="003087"/>
          <w:insideV w:val="single" w:sz="4" w:space="0" w:color="003087"/>
        </w:tblBorders>
        <w:tblLook w:val="04A0" w:firstRow="1" w:lastRow="0" w:firstColumn="1" w:lastColumn="0" w:noHBand="0" w:noVBand="1"/>
      </w:tblPr>
      <w:tblGrid>
        <w:gridCol w:w="1701"/>
        <w:gridCol w:w="7370"/>
      </w:tblGrid>
      <w:tr w:rsidR="00E034B0" w14:paraId="073F9476" w14:textId="77777777">
        <w:trPr>
          <w:jc w:val="center"/>
        </w:trPr>
        <w:tc>
          <w:tcPr>
            <w:tcW w:w="1701" w:type="dxa"/>
            <w:shd w:val="clear" w:color="auto" w:fill="EBF0FA"/>
          </w:tcPr>
          <w:p w14:paraId="3D7CF0FA" w14:textId="77777777" w:rsidR="00E034B0" w:rsidRDefault="00000000">
            <w:pPr>
              <w:spacing w:before="100" w:after="100"/>
              <w:ind w:left="170"/>
            </w:pPr>
            <w:r>
              <w:rPr>
                <w:b/>
                <w:color w:val="003087"/>
                <w:sz w:val="20"/>
              </w:rPr>
              <w:t>GMV</w:t>
            </w:r>
          </w:p>
        </w:tc>
        <w:tc>
          <w:tcPr>
            <w:tcW w:w="7370" w:type="dxa"/>
            <w:shd w:val="clear" w:color="auto" w:fill="EBF0FA"/>
          </w:tcPr>
          <w:p w14:paraId="7D3577BD" w14:textId="77777777" w:rsidR="00E034B0" w:rsidRDefault="00000000">
            <w:pPr>
              <w:spacing w:before="100" w:after="100"/>
              <w:ind w:left="170"/>
            </w:pPr>
            <w:r>
              <w:rPr>
                <w:color w:val="2C2C2C"/>
                <w:sz w:val="20"/>
              </w:rPr>
              <w:t>Gross Merchandise Value — total value of goods/services sold through the platform</w:t>
            </w:r>
          </w:p>
        </w:tc>
      </w:tr>
      <w:tr w:rsidR="00E034B0" w14:paraId="7AE8A4A6" w14:textId="77777777">
        <w:trPr>
          <w:jc w:val="center"/>
        </w:trPr>
        <w:tc>
          <w:tcPr>
            <w:tcW w:w="1701" w:type="dxa"/>
            <w:shd w:val="clear" w:color="auto" w:fill="FFFFFF"/>
          </w:tcPr>
          <w:p w14:paraId="2D2F1DA7" w14:textId="77777777" w:rsidR="00E034B0" w:rsidRDefault="00000000">
            <w:pPr>
              <w:spacing w:before="100" w:after="100"/>
              <w:ind w:left="170"/>
            </w:pPr>
            <w:r>
              <w:rPr>
                <w:b/>
                <w:color w:val="003087"/>
                <w:sz w:val="20"/>
              </w:rPr>
              <w:t>ARPU</w:t>
            </w:r>
          </w:p>
        </w:tc>
        <w:tc>
          <w:tcPr>
            <w:tcW w:w="7370" w:type="dxa"/>
            <w:shd w:val="clear" w:color="auto" w:fill="FFFFFF"/>
          </w:tcPr>
          <w:p w14:paraId="03915EA5" w14:textId="77777777" w:rsidR="00E034B0" w:rsidRDefault="00000000">
            <w:pPr>
              <w:spacing w:before="100" w:after="100"/>
              <w:ind w:left="170"/>
            </w:pPr>
            <w:r>
              <w:rPr>
                <w:color w:val="2C2C2C"/>
                <w:sz w:val="20"/>
              </w:rPr>
              <w:t>Average Revenue Per User — average revenue generated per merchant per month</w:t>
            </w:r>
          </w:p>
        </w:tc>
      </w:tr>
      <w:tr w:rsidR="00E034B0" w14:paraId="6BA4C353" w14:textId="77777777">
        <w:trPr>
          <w:jc w:val="center"/>
        </w:trPr>
        <w:tc>
          <w:tcPr>
            <w:tcW w:w="1701" w:type="dxa"/>
            <w:shd w:val="clear" w:color="auto" w:fill="EBF0FA"/>
          </w:tcPr>
          <w:p w14:paraId="4A0163CC" w14:textId="77777777" w:rsidR="00E034B0" w:rsidRDefault="00000000">
            <w:pPr>
              <w:spacing w:before="100" w:after="100"/>
              <w:ind w:left="170"/>
            </w:pPr>
            <w:r>
              <w:rPr>
                <w:b/>
                <w:color w:val="003087"/>
                <w:sz w:val="20"/>
              </w:rPr>
              <w:lastRenderedPageBreak/>
              <w:t>LTV</w:t>
            </w:r>
          </w:p>
        </w:tc>
        <w:tc>
          <w:tcPr>
            <w:tcW w:w="7370" w:type="dxa"/>
            <w:shd w:val="clear" w:color="auto" w:fill="EBF0FA"/>
          </w:tcPr>
          <w:p w14:paraId="325E6DBD" w14:textId="77777777" w:rsidR="00E034B0" w:rsidRDefault="00000000">
            <w:pPr>
              <w:spacing w:before="100" w:after="100"/>
              <w:ind w:left="170"/>
            </w:pPr>
            <w:r>
              <w:rPr>
                <w:color w:val="2C2C2C"/>
                <w:sz w:val="20"/>
              </w:rPr>
              <w:t>Lifetime Value — total revenue expected from a merchant over their full tenure</w:t>
            </w:r>
          </w:p>
        </w:tc>
      </w:tr>
      <w:tr w:rsidR="00E034B0" w14:paraId="138EE118" w14:textId="77777777">
        <w:trPr>
          <w:jc w:val="center"/>
        </w:trPr>
        <w:tc>
          <w:tcPr>
            <w:tcW w:w="1701" w:type="dxa"/>
            <w:shd w:val="clear" w:color="auto" w:fill="FFFFFF"/>
          </w:tcPr>
          <w:p w14:paraId="2AE634ED" w14:textId="77777777" w:rsidR="00E034B0" w:rsidRDefault="00000000">
            <w:pPr>
              <w:spacing w:before="100" w:after="100"/>
              <w:ind w:left="170"/>
            </w:pPr>
            <w:r>
              <w:rPr>
                <w:b/>
                <w:color w:val="003087"/>
                <w:sz w:val="20"/>
              </w:rPr>
              <w:t>NPS</w:t>
            </w:r>
          </w:p>
        </w:tc>
        <w:tc>
          <w:tcPr>
            <w:tcW w:w="7370" w:type="dxa"/>
            <w:shd w:val="clear" w:color="auto" w:fill="FFFFFF"/>
          </w:tcPr>
          <w:p w14:paraId="5C891F9E" w14:textId="77777777" w:rsidR="00E034B0" w:rsidRDefault="00000000">
            <w:pPr>
              <w:spacing w:before="100" w:after="100"/>
              <w:ind w:left="170"/>
            </w:pPr>
            <w:r>
              <w:rPr>
                <w:color w:val="2C2C2C"/>
                <w:sz w:val="20"/>
              </w:rPr>
              <w:t>Net Promoter Score — customer loyalty and satisfaction measurement metric</w:t>
            </w:r>
          </w:p>
        </w:tc>
      </w:tr>
      <w:tr w:rsidR="00E034B0" w14:paraId="402964C9" w14:textId="77777777">
        <w:trPr>
          <w:jc w:val="center"/>
        </w:trPr>
        <w:tc>
          <w:tcPr>
            <w:tcW w:w="1701" w:type="dxa"/>
            <w:shd w:val="clear" w:color="auto" w:fill="EBF0FA"/>
          </w:tcPr>
          <w:p w14:paraId="6B5E1063" w14:textId="77777777" w:rsidR="00E034B0" w:rsidRDefault="00000000">
            <w:pPr>
              <w:spacing w:before="100" w:after="100"/>
              <w:ind w:left="170"/>
            </w:pPr>
            <w:r>
              <w:rPr>
                <w:b/>
                <w:color w:val="003087"/>
                <w:sz w:val="20"/>
              </w:rPr>
              <w:t>SME</w:t>
            </w:r>
          </w:p>
        </w:tc>
        <w:tc>
          <w:tcPr>
            <w:tcW w:w="7370" w:type="dxa"/>
            <w:shd w:val="clear" w:color="auto" w:fill="EBF0FA"/>
          </w:tcPr>
          <w:p w14:paraId="12A7886C" w14:textId="77777777" w:rsidR="00E034B0" w:rsidRDefault="00000000">
            <w:pPr>
              <w:spacing w:before="100" w:after="100"/>
              <w:ind w:left="170"/>
            </w:pPr>
            <w:r>
              <w:rPr>
                <w:color w:val="2C2C2C"/>
                <w:sz w:val="20"/>
              </w:rPr>
              <w:t>Small and Medium Enterprise — businesses with limited scale and resources</w:t>
            </w:r>
          </w:p>
        </w:tc>
      </w:tr>
      <w:tr w:rsidR="00E034B0" w14:paraId="7118E7B7" w14:textId="77777777">
        <w:trPr>
          <w:jc w:val="center"/>
        </w:trPr>
        <w:tc>
          <w:tcPr>
            <w:tcW w:w="1701" w:type="dxa"/>
            <w:shd w:val="clear" w:color="auto" w:fill="FFFFFF"/>
          </w:tcPr>
          <w:p w14:paraId="0F0C4CC9" w14:textId="77777777" w:rsidR="00E034B0" w:rsidRDefault="00000000">
            <w:pPr>
              <w:spacing w:before="100" w:after="100"/>
              <w:ind w:left="170"/>
            </w:pPr>
            <w:r>
              <w:rPr>
                <w:b/>
                <w:color w:val="003087"/>
                <w:sz w:val="20"/>
              </w:rPr>
              <w:t>DSA</w:t>
            </w:r>
          </w:p>
        </w:tc>
        <w:tc>
          <w:tcPr>
            <w:tcW w:w="7370" w:type="dxa"/>
            <w:shd w:val="clear" w:color="auto" w:fill="FFFFFF"/>
          </w:tcPr>
          <w:p w14:paraId="65EA85B9" w14:textId="77777777" w:rsidR="00E034B0" w:rsidRDefault="00000000">
            <w:pPr>
              <w:spacing w:before="100" w:after="100"/>
              <w:ind w:left="170"/>
            </w:pPr>
            <w:r>
              <w:rPr>
                <w:color w:val="2C2C2C"/>
                <w:sz w:val="20"/>
              </w:rPr>
              <w:t>Direct Sales Agent — local partner who acquires merchants on behalf of Razorpay</w:t>
            </w:r>
          </w:p>
        </w:tc>
      </w:tr>
      <w:tr w:rsidR="00E034B0" w14:paraId="255549A5" w14:textId="77777777">
        <w:trPr>
          <w:jc w:val="center"/>
        </w:trPr>
        <w:tc>
          <w:tcPr>
            <w:tcW w:w="1701" w:type="dxa"/>
            <w:shd w:val="clear" w:color="auto" w:fill="EBF0FA"/>
          </w:tcPr>
          <w:p w14:paraId="637E4BB1" w14:textId="77777777" w:rsidR="00E034B0" w:rsidRDefault="00000000">
            <w:pPr>
              <w:spacing w:before="100" w:after="100"/>
              <w:ind w:left="170"/>
            </w:pPr>
            <w:r>
              <w:rPr>
                <w:b/>
                <w:color w:val="003087"/>
                <w:sz w:val="20"/>
              </w:rPr>
              <w:t>KYC</w:t>
            </w:r>
          </w:p>
        </w:tc>
        <w:tc>
          <w:tcPr>
            <w:tcW w:w="7370" w:type="dxa"/>
            <w:shd w:val="clear" w:color="auto" w:fill="EBF0FA"/>
          </w:tcPr>
          <w:p w14:paraId="7F2ABB02" w14:textId="77777777" w:rsidR="00E034B0" w:rsidRDefault="00000000">
            <w:pPr>
              <w:spacing w:before="100" w:after="100"/>
              <w:ind w:left="170"/>
            </w:pPr>
            <w:r>
              <w:rPr>
                <w:color w:val="2C2C2C"/>
                <w:sz w:val="20"/>
              </w:rPr>
              <w:t>Know Your Customer — regulatory compliance identity verification process</w:t>
            </w:r>
          </w:p>
        </w:tc>
      </w:tr>
      <w:tr w:rsidR="00E034B0" w14:paraId="6CED8022" w14:textId="77777777">
        <w:trPr>
          <w:jc w:val="center"/>
        </w:trPr>
        <w:tc>
          <w:tcPr>
            <w:tcW w:w="1701" w:type="dxa"/>
            <w:shd w:val="clear" w:color="auto" w:fill="FFFFFF"/>
          </w:tcPr>
          <w:p w14:paraId="53F6F39D" w14:textId="77777777" w:rsidR="00E034B0" w:rsidRDefault="00000000">
            <w:pPr>
              <w:spacing w:before="100" w:after="100"/>
              <w:ind w:left="170"/>
            </w:pPr>
            <w:r>
              <w:rPr>
                <w:b/>
                <w:color w:val="003087"/>
                <w:sz w:val="20"/>
              </w:rPr>
              <w:t>MSME</w:t>
            </w:r>
          </w:p>
        </w:tc>
        <w:tc>
          <w:tcPr>
            <w:tcW w:w="7370" w:type="dxa"/>
            <w:shd w:val="clear" w:color="auto" w:fill="FFFFFF"/>
          </w:tcPr>
          <w:p w14:paraId="43ECC279" w14:textId="77777777" w:rsidR="00E034B0" w:rsidRDefault="00000000">
            <w:pPr>
              <w:spacing w:before="100" w:after="100"/>
              <w:ind w:left="170"/>
            </w:pPr>
            <w:r>
              <w:rPr>
                <w:color w:val="2C2C2C"/>
                <w:sz w:val="20"/>
              </w:rPr>
              <w:t>Micro, Small and Medium Enterprise — government classification for small businesses</w:t>
            </w:r>
          </w:p>
        </w:tc>
      </w:tr>
      <w:tr w:rsidR="00E034B0" w14:paraId="691F24A4" w14:textId="77777777">
        <w:trPr>
          <w:jc w:val="center"/>
        </w:trPr>
        <w:tc>
          <w:tcPr>
            <w:tcW w:w="1701" w:type="dxa"/>
            <w:shd w:val="clear" w:color="auto" w:fill="EBF0FA"/>
          </w:tcPr>
          <w:p w14:paraId="6E5992EF" w14:textId="77777777" w:rsidR="00E034B0" w:rsidRDefault="00000000">
            <w:pPr>
              <w:spacing w:before="100" w:after="100"/>
              <w:ind w:left="170"/>
            </w:pPr>
            <w:r>
              <w:rPr>
                <w:b/>
                <w:color w:val="003087"/>
                <w:sz w:val="20"/>
              </w:rPr>
              <w:t>YoY</w:t>
            </w:r>
          </w:p>
        </w:tc>
        <w:tc>
          <w:tcPr>
            <w:tcW w:w="7370" w:type="dxa"/>
            <w:shd w:val="clear" w:color="auto" w:fill="EBF0FA"/>
          </w:tcPr>
          <w:p w14:paraId="7D66BAF4" w14:textId="77777777" w:rsidR="00E034B0" w:rsidRDefault="00000000">
            <w:pPr>
              <w:spacing w:before="100" w:after="100"/>
              <w:ind w:left="170"/>
            </w:pPr>
            <w:r>
              <w:rPr>
                <w:color w:val="2C2C2C"/>
                <w:sz w:val="20"/>
              </w:rPr>
              <w:t>Year over Year — comparison of performance metric to the same period last year</w:t>
            </w:r>
          </w:p>
        </w:tc>
      </w:tr>
      <w:tr w:rsidR="00E034B0" w14:paraId="4C7798BA" w14:textId="77777777">
        <w:trPr>
          <w:jc w:val="center"/>
        </w:trPr>
        <w:tc>
          <w:tcPr>
            <w:tcW w:w="1701" w:type="dxa"/>
            <w:shd w:val="clear" w:color="auto" w:fill="FFFFFF"/>
          </w:tcPr>
          <w:p w14:paraId="6ACD871C" w14:textId="77777777" w:rsidR="00E034B0" w:rsidRDefault="00000000">
            <w:pPr>
              <w:spacing w:before="100" w:after="100"/>
              <w:ind w:left="170"/>
            </w:pPr>
            <w:r>
              <w:rPr>
                <w:b/>
                <w:color w:val="003087"/>
                <w:sz w:val="20"/>
              </w:rPr>
              <w:t>ROI</w:t>
            </w:r>
          </w:p>
        </w:tc>
        <w:tc>
          <w:tcPr>
            <w:tcW w:w="7370" w:type="dxa"/>
            <w:shd w:val="clear" w:color="auto" w:fill="FFFFFF"/>
          </w:tcPr>
          <w:p w14:paraId="69C52DB6" w14:textId="77777777" w:rsidR="00E034B0" w:rsidRDefault="00000000">
            <w:pPr>
              <w:spacing w:before="100" w:after="100"/>
              <w:ind w:left="170"/>
            </w:pPr>
            <w:r>
              <w:rPr>
                <w:color w:val="2C2C2C"/>
                <w:sz w:val="20"/>
              </w:rPr>
              <w:t>Return on Investment — ratio of net profit to cost of the investment</w:t>
            </w:r>
          </w:p>
        </w:tc>
      </w:tr>
      <w:tr w:rsidR="00E034B0" w14:paraId="4F55D65C" w14:textId="77777777">
        <w:trPr>
          <w:jc w:val="center"/>
        </w:trPr>
        <w:tc>
          <w:tcPr>
            <w:tcW w:w="1701" w:type="dxa"/>
            <w:shd w:val="clear" w:color="auto" w:fill="EBF0FA"/>
          </w:tcPr>
          <w:p w14:paraId="232AE9D8" w14:textId="77777777" w:rsidR="00E034B0" w:rsidRDefault="00000000">
            <w:pPr>
              <w:spacing w:before="100" w:after="100"/>
              <w:ind w:left="170"/>
            </w:pPr>
            <w:r>
              <w:rPr>
                <w:b/>
                <w:color w:val="003087"/>
                <w:sz w:val="20"/>
              </w:rPr>
              <w:t>UPI</w:t>
            </w:r>
          </w:p>
        </w:tc>
        <w:tc>
          <w:tcPr>
            <w:tcW w:w="7370" w:type="dxa"/>
            <w:shd w:val="clear" w:color="auto" w:fill="EBF0FA"/>
          </w:tcPr>
          <w:p w14:paraId="4059C7E1" w14:textId="77777777" w:rsidR="00E034B0" w:rsidRDefault="00000000">
            <w:pPr>
              <w:spacing w:before="100" w:after="100"/>
              <w:ind w:left="170"/>
            </w:pPr>
            <w:r>
              <w:rPr>
                <w:color w:val="2C2C2C"/>
                <w:sz w:val="20"/>
              </w:rPr>
              <w:t>Unified Payments Interface — India's real-time payment system by NPCI</w:t>
            </w:r>
          </w:p>
        </w:tc>
      </w:tr>
      <w:tr w:rsidR="00E034B0" w14:paraId="236C29AA" w14:textId="77777777">
        <w:trPr>
          <w:jc w:val="center"/>
        </w:trPr>
        <w:tc>
          <w:tcPr>
            <w:tcW w:w="1701" w:type="dxa"/>
            <w:shd w:val="clear" w:color="auto" w:fill="FFFFFF"/>
          </w:tcPr>
          <w:p w14:paraId="2B0D562C" w14:textId="77777777" w:rsidR="00E034B0" w:rsidRDefault="00000000">
            <w:pPr>
              <w:spacing w:before="100" w:after="100"/>
              <w:ind w:left="170"/>
            </w:pPr>
            <w:r>
              <w:rPr>
                <w:b/>
                <w:color w:val="003087"/>
                <w:sz w:val="20"/>
              </w:rPr>
              <w:t>ONDC</w:t>
            </w:r>
          </w:p>
        </w:tc>
        <w:tc>
          <w:tcPr>
            <w:tcW w:w="7370" w:type="dxa"/>
            <w:shd w:val="clear" w:color="auto" w:fill="FFFFFF"/>
          </w:tcPr>
          <w:p w14:paraId="39AFAC27" w14:textId="77777777" w:rsidR="00E034B0" w:rsidRDefault="00000000">
            <w:pPr>
              <w:spacing w:before="100" w:after="100"/>
              <w:ind w:left="170"/>
            </w:pPr>
            <w:r>
              <w:rPr>
                <w:color w:val="2C2C2C"/>
                <w:sz w:val="20"/>
              </w:rPr>
              <w:t>Open Network for Digital Commerce — government-backed commerce protocol</w:t>
            </w:r>
          </w:p>
        </w:tc>
      </w:tr>
    </w:tbl>
    <w:p w14:paraId="07871BE7" w14:textId="77777777" w:rsidR="00E034B0" w:rsidRDefault="00E034B0"/>
    <w:p w14:paraId="654628C9" w14:textId="77777777" w:rsidR="00E034B0" w:rsidRDefault="00000000">
      <w:pPr>
        <w:pBdr>
          <w:bottom w:val="single" w:sz="6" w:space="1" w:color="003087"/>
        </w:pBdr>
        <w:spacing w:before="120" w:after="80"/>
      </w:pPr>
      <w:r>
        <w:rPr>
          <w:b/>
          <w:color w:val="003087"/>
          <w:sz w:val="24"/>
        </w:rPr>
        <w:t>APPENDIX E  |  REFERENCES &amp; DATA SOURCES</w:t>
      </w:r>
    </w:p>
    <w:p w14:paraId="4F9785E1" w14:textId="77777777" w:rsidR="00E034B0" w:rsidRDefault="00E034B0"/>
    <w:p w14:paraId="02F7E0EF" w14:textId="77777777" w:rsidR="00E034B0" w:rsidRDefault="00000000">
      <w:pPr>
        <w:spacing w:before="60" w:after="60"/>
        <w:ind w:left="454"/>
      </w:pPr>
      <w:r>
        <w:rPr>
          <w:b/>
          <w:color w:val="1A56DB"/>
          <w:sz w:val="20"/>
        </w:rPr>
        <w:t xml:space="preserve">[1]  </w:t>
      </w:r>
      <w:r>
        <w:rPr>
          <w:i/>
          <w:color w:val="2C2C2C"/>
          <w:sz w:val="20"/>
        </w:rPr>
        <w:t>Reserve Bank of India (RBI) Annual Report 2024-25</w:t>
      </w:r>
    </w:p>
    <w:p w14:paraId="7A7CDC48" w14:textId="77777777" w:rsidR="00E034B0" w:rsidRDefault="00000000">
      <w:pPr>
        <w:spacing w:before="60" w:after="60"/>
        <w:ind w:left="454"/>
      </w:pPr>
      <w:r>
        <w:rPr>
          <w:b/>
          <w:color w:val="1A56DB"/>
          <w:sz w:val="20"/>
        </w:rPr>
        <w:t xml:space="preserve">[2]  </w:t>
      </w:r>
      <w:r>
        <w:rPr>
          <w:i/>
          <w:color w:val="2C2C2C"/>
          <w:sz w:val="20"/>
        </w:rPr>
        <w:t>NPCI UPI Transaction Data &amp; Monthly Volume Reports 2024-25</w:t>
      </w:r>
    </w:p>
    <w:p w14:paraId="231B9D7D" w14:textId="77777777" w:rsidR="00E034B0" w:rsidRDefault="00000000">
      <w:pPr>
        <w:spacing w:before="60" w:after="60"/>
        <w:ind w:left="454"/>
      </w:pPr>
      <w:r>
        <w:rPr>
          <w:b/>
          <w:color w:val="1A56DB"/>
          <w:sz w:val="20"/>
        </w:rPr>
        <w:t xml:space="preserve">[3]  </w:t>
      </w:r>
      <w:r>
        <w:rPr>
          <w:i/>
          <w:color w:val="2C2C2C"/>
          <w:sz w:val="20"/>
        </w:rPr>
        <w:t>Razorpay Annual Report FY 2023-24 (Public Disclosure)</w:t>
      </w:r>
    </w:p>
    <w:p w14:paraId="75757B08" w14:textId="77777777" w:rsidR="00E034B0" w:rsidRDefault="00000000">
      <w:pPr>
        <w:spacing w:before="60" w:after="60"/>
        <w:ind w:left="454"/>
      </w:pPr>
      <w:r>
        <w:rPr>
          <w:b/>
          <w:color w:val="1A56DB"/>
          <w:sz w:val="20"/>
        </w:rPr>
        <w:t xml:space="preserve">[4]  </w:t>
      </w:r>
      <w:r>
        <w:rPr>
          <w:i/>
          <w:color w:val="2C2C2C"/>
          <w:sz w:val="20"/>
        </w:rPr>
        <w:t>NASSCOM India Digital Payments Report 2024</w:t>
      </w:r>
    </w:p>
    <w:p w14:paraId="36FDCBB5" w14:textId="77777777" w:rsidR="00E034B0" w:rsidRDefault="00000000">
      <w:pPr>
        <w:spacing w:before="60" w:after="60"/>
        <w:ind w:left="454"/>
      </w:pPr>
      <w:r>
        <w:rPr>
          <w:b/>
          <w:color w:val="1A56DB"/>
          <w:sz w:val="20"/>
        </w:rPr>
        <w:t xml:space="preserve">[5]  </w:t>
      </w:r>
      <w:r>
        <w:rPr>
          <w:i/>
          <w:color w:val="2C2C2C"/>
          <w:sz w:val="20"/>
        </w:rPr>
        <w:t>Redseer Strategy Consultants — Digital Payments Market Study 2024</w:t>
      </w:r>
    </w:p>
    <w:p w14:paraId="417CA483" w14:textId="77777777" w:rsidR="00E034B0" w:rsidRDefault="00000000">
      <w:pPr>
        <w:spacing w:before="60" w:after="60"/>
        <w:ind w:left="454"/>
      </w:pPr>
      <w:r>
        <w:rPr>
          <w:b/>
          <w:color w:val="1A56DB"/>
          <w:sz w:val="20"/>
        </w:rPr>
        <w:t xml:space="preserve">[6]  </w:t>
      </w:r>
      <w:r>
        <w:rPr>
          <w:i/>
          <w:color w:val="2C2C2C"/>
          <w:sz w:val="20"/>
        </w:rPr>
        <w:t>IBEF (India Brand Equity Foundation) — MSME Sector Report 2024</w:t>
      </w:r>
    </w:p>
    <w:p w14:paraId="65C0138C" w14:textId="77777777" w:rsidR="00E034B0" w:rsidRDefault="00000000">
      <w:pPr>
        <w:spacing w:before="60" w:after="60"/>
        <w:ind w:left="454"/>
      </w:pPr>
      <w:r>
        <w:rPr>
          <w:b/>
          <w:color w:val="1A56DB"/>
          <w:sz w:val="20"/>
        </w:rPr>
        <w:t xml:space="preserve">[7]  </w:t>
      </w:r>
      <w:r>
        <w:rPr>
          <w:i/>
          <w:color w:val="2C2C2C"/>
          <w:sz w:val="20"/>
        </w:rPr>
        <w:t>Ministry of Electronics &amp; Information Technology — Digital India Progress Report</w:t>
      </w:r>
    </w:p>
    <w:p w14:paraId="14BAD986" w14:textId="77777777" w:rsidR="00E034B0" w:rsidRDefault="00000000">
      <w:pPr>
        <w:spacing w:before="60" w:after="60"/>
        <w:ind w:left="454"/>
      </w:pPr>
      <w:r>
        <w:rPr>
          <w:b/>
          <w:color w:val="1A56DB"/>
          <w:sz w:val="20"/>
        </w:rPr>
        <w:t xml:space="preserve">[8]  </w:t>
      </w:r>
      <w:r>
        <w:rPr>
          <w:i/>
          <w:color w:val="2C2C2C"/>
          <w:sz w:val="20"/>
        </w:rPr>
        <w:t>PhonePe Pulse — Digital Payments Trend Report Q4 2024</w:t>
      </w:r>
    </w:p>
    <w:p w14:paraId="5F37A03A" w14:textId="77777777" w:rsidR="00E034B0" w:rsidRDefault="00E034B0"/>
    <w:tbl>
      <w:tblPr>
        <w:tblW w:w="0" w:type="auto"/>
        <w:tblLook w:val="04A0" w:firstRow="1" w:lastRow="0" w:firstColumn="1" w:lastColumn="0" w:noHBand="0" w:noVBand="1"/>
      </w:tblPr>
      <w:tblGrid>
        <w:gridCol w:w="9072"/>
      </w:tblGrid>
      <w:tr w:rsidR="00E034B0" w14:paraId="59A46ECC" w14:textId="77777777">
        <w:tc>
          <w:tcPr>
            <w:tcW w:w="9072" w:type="dxa"/>
            <w:shd w:val="clear" w:color="auto" w:fill="003087"/>
          </w:tcPr>
          <w:p w14:paraId="740AB3E6" w14:textId="77777777" w:rsidR="00E034B0" w:rsidRDefault="00000000">
            <w:pPr>
              <w:spacing w:before="200"/>
              <w:jc w:val="center"/>
            </w:pPr>
            <w:r>
              <w:rPr>
                <w:b/>
                <w:color w:val="BCD3F7"/>
                <w:sz w:val="18"/>
              </w:rPr>
              <w:t>Razorpay Payments Intelligence Report  |  FY 2024-25  |  Strategy &amp; Business Intelligence Department  |  CONFIDENTIAL  |  v1.0 Final</w:t>
            </w:r>
          </w:p>
        </w:tc>
      </w:tr>
    </w:tbl>
    <w:p w14:paraId="143B65D9" w14:textId="77777777" w:rsidR="00A10ED1" w:rsidRDefault="00A10ED1"/>
    <w:sectPr w:rsidR="00A10ED1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27706421">
    <w:abstractNumId w:val="8"/>
  </w:num>
  <w:num w:numId="2" w16cid:durableId="1299649392">
    <w:abstractNumId w:val="6"/>
  </w:num>
  <w:num w:numId="3" w16cid:durableId="1371880737">
    <w:abstractNumId w:val="5"/>
  </w:num>
  <w:num w:numId="4" w16cid:durableId="1500081004">
    <w:abstractNumId w:val="4"/>
  </w:num>
  <w:num w:numId="5" w16cid:durableId="63375710">
    <w:abstractNumId w:val="7"/>
  </w:num>
  <w:num w:numId="6" w16cid:durableId="1637301292">
    <w:abstractNumId w:val="3"/>
  </w:num>
  <w:num w:numId="7" w16cid:durableId="1189413605">
    <w:abstractNumId w:val="2"/>
  </w:num>
  <w:num w:numId="8" w16cid:durableId="859052190">
    <w:abstractNumId w:val="1"/>
  </w:num>
  <w:num w:numId="9" w16cid:durableId="6078558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2485F"/>
    <w:rsid w:val="00A10ED1"/>
    <w:rsid w:val="00AA1D8D"/>
    <w:rsid w:val="00B47730"/>
    <w:rsid w:val="00CB0664"/>
    <w:rsid w:val="00E034B0"/>
    <w:rsid w:val="00F3792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C3CA45"/>
  <w14:defaultImageDpi w14:val="300"/>
  <w15:docId w15:val="{15543DD3-1C35-4ED7-A252-42D19F92F3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25</Pages>
  <Words>3407</Words>
  <Characters>19423</Characters>
  <Application>Microsoft Office Word</Application>
  <DocSecurity>0</DocSecurity>
  <Lines>161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22785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DELL</cp:lastModifiedBy>
  <cp:revision>2</cp:revision>
  <dcterms:created xsi:type="dcterms:W3CDTF">2013-12-23T23:15:00Z</dcterms:created>
  <dcterms:modified xsi:type="dcterms:W3CDTF">2026-07-03T14:26:00Z</dcterms:modified>
  <cp:category/>
</cp:coreProperties>
</file>