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6D8" w:rsidRDefault="004D16D8" w:rsidP="00DB4948">
      <w:pPr>
        <w:autoSpaceDE w:val="0"/>
        <w:autoSpaceDN w:val="0"/>
        <w:adjustRightInd w:val="0"/>
        <w:spacing w:after="0" w:line="400" w:lineRule="atLeast"/>
        <w:jc w:val="center"/>
        <w:rPr>
          <w:rFonts w:ascii="Andalus" w:hAnsi="Andalus" w:cs="Andalus"/>
          <w:b/>
          <w:color w:val="000000"/>
          <w:sz w:val="28"/>
          <w:szCs w:val="28"/>
        </w:rPr>
      </w:pPr>
      <w:r>
        <w:rPr>
          <w:rFonts w:ascii="Andalus" w:hAnsi="Andalus" w:cs="Andalus"/>
          <w:b/>
          <w:color w:val="000000"/>
          <w:sz w:val="28"/>
          <w:szCs w:val="28"/>
        </w:rPr>
        <w:t>ANSWER the following:</w:t>
      </w:r>
    </w:p>
    <w:p w:rsidR="009A09FF" w:rsidRPr="004D16D8" w:rsidRDefault="004D16D8" w:rsidP="004D16D8">
      <w:pPr>
        <w:numPr>
          <w:ilvl w:val="0"/>
          <w:numId w:val="1"/>
        </w:numPr>
        <w:autoSpaceDE w:val="0"/>
        <w:autoSpaceDN w:val="0"/>
        <w:adjustRightInd w:val="0"/>
        <w:spacing w:after="0" w:line="400" w:lineRule="atLeast"/>
        <w:jc w:val="center"/>
        <w:rPr>
          <w:rFonts w:ascii="Andalus" w:hAnsi="Andalus" w:cs="Andalus"/>
          <w:color w:val="000000"/>
          <w:sz w:val="28"/>
          <w:szCs w:val="28"/>
        </w:rPr>
      </w:pPr>
      <w:r w:rsidRPr="004D16D8">
        <w:rPr>
          <w:rFonts w:ascii="Andalus" w:hAnsi="Andalus" w:cs="Andalus"/>
          <w:color w:val="000000"/>
          <w:sz w:val="28"/>
          <w:szCs w:val="28"/>
        </w:rPr>
        <w:t>Whether the CD4 cell count differs significantly across the groups 3 and 4 of HAART regimen.</w:t>
      </w:r>
    </w:p>
    <w:p w:rsidR="009A09FF" w:rsidRDefault="004D16D8" w:rsidP="004D16D8">
      <w:pPr>
        <w:numPr>
          <w:ilvl w:val="0"/>
          <w:numId w:val="1"/>
        </w:numPr>
        <w:autoSpaceDE w:val="0"/>
        <w:autoSpaceDN w:val="0"/>
        <w:adjustRightInd w:val="0"/>
        <w:spacing w:after="0" w:line="400" w:lineRule="atLeast"/>
        <w:jc w:val="center"/>
        <w:rPr>
          <w:rFonts w:ascii="Andalus" w:hAnsi="Andalus" w:cs="Andalus"/>
          <w:color w:val="000000"/>
          <w:sz w:val="28"/>
          <w:szCs w:val="28"/>
        </w:rPr>
      </w:pPr>
      <w:r w:rsidRPr="004D16D8">
        <w:rPr>
          <w:rFonts w:ascii="Andalus" w:hAnsi="Andalus" w:cs="Andalus"/>
          <w:color w:val="000000"/>
          <w:sz w:val="28"/>
          <w:szCs w:val="28"/>
        </w:rPr>
        <w:t xml:space="preserve">Whether there is significant increase in CD4 cell count after 12 months of treatment. </w:t>
      </w:r>
    </w:p>
    <w:p w:rsidR="00B73E41" w:rsidRDefault="00B73E41" w:rsidP="00B73E41">
      <w:pPr>
        <w:autoSpaceDE w:val="0"/>
        <w:autoSpaceDN w:val="0"/>
        <w:adjustRightInd w:val="0"/>
        <w:spacing w:after="0" w:line="400" w:lineRule="atLeast"/>
        <w:rPr>
          <w:rFonts w:ascii="Andalus" w:hAnsi="Andalus" w:cs="Andalus"/>
          <w:color w:val="000000"/>
          <w:sz w:val="28"/>
          <w:szCs w:val="28"/>
        </w:rPr>
      </w:pPr>
    </w:p>
    <w:p w:rsidR="00B73E41" w:rsidRDefault="00B73E41" w:rsidP="00B73E41">
      <w:pPr>
        <w:autoSpaceDE w:val="0"/>
        <w:autoSpaceDN w:val="0"/>
        <w:adjustRightInd w:val="0"/>
        <w:spacing w:after="0" w:line="400" w:lineRule="atLeast"/>
        <w:rPr>
          <w:rFonts w:ascii="Andalus" w:hAnsi="Andalus" w:cs="Andalus"/>
          <w:color w:val="000000"/>
          <w:sz w:val="28"/>
          <w:szCs w:val="28"/>
        </w:rPr>
      </w:pPr>
      <w:r>
        <w:rPr>
          <w:rFonts w:ascii="Andalus" w:hAnsi="Andalus" w:cs="Andalus"/>
          <w:color w:val="000000"/>
          <w:sz w:val="28"/>
          <w:szCs w:val="28"/>
        </w:rPr>
        <w:t>HAART regimen:</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1 = "</w:t>
      </w:r>
      <w:proofErr w:type="spellStart"/>
      <w:r w:rsidRPr="00B73E41">
        <w:rPr>
          <w:rFonts w:ascii="Times New Roman" w:eastAsia="Times New Roman" w:hAnsi="Times New Roman" w:cs="Times New Roman"/>
          <w:sz w:val="24"/>
          <w:szCs w:val="24"/>
        </w:rPr>
        <w:t>Lamivudine+Nevirapine+Zidovudine</w:t>
      </w:r>
      <w:proofErr w:type="spellEnd"/>
      <w:r w:rsidRPr="00B73E41">
        <w:rPr>
          <w:rFonts w:ascii="Times New Roman" w:eastAsia="Times New Roman" w:hAnsi="Times New Roman" w:cs="Times New Roman"/>
          <w:sz w:val="24"/>
          <w:szCs w:val="24"/>
        </w:rPr>
        <w:t xml:space="preserve">" </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2 = "</w:t>
      </w:r>
      <w:proofErr w:type="spellStart"/>
      <w:r w:rsidRPr="00B73E41">
        <w:rPr>
          <w:rFonts w:ascii="Times New Roman" w:eastAsia="Times New Roman" w:hAnsi="Times New Roman" w:cs="Times New Roman"/>
          <w:sz w:val="24"/>
          <w:szCs w:val="24"/>
        </w:rPr>
        <w:t>Lamivudine+Zidovudine+Efavirenz</w:t>
      </w:r>
      <w:proofErr w:type="spellEnd"/>
      <w:r w:rsidRPr="00B73E41">
        <w:rPr>
          <w:rFonts w:ascii="Times New Roman" w:eastAsia="Times New Roman" w:hAnsi="Times New Roman" w:cs="Times New Roman"/>
          <w:sz w:val="24"/>
          <w:szCs w:val="24"/>
        </w:rPr>
        <w:t xml:space="preserve">" </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3 = "</w:t>
      </w:r>
      <w:proofErr w:type="spellStart"/>
      <w:r w:rsidRPr="00B73E41">
        <w:rPr>
          <w:rFonts w:ascii="Times New Roman" w:eastAsia="Times New Roman" w:hAnsi="Times New Roman" w:cs="Times New Roman"/>
          <w:sz w:val="24"/>
          <w:szCs w:val="24"/>
        </w:rPr>
        <w:t>Lamivudine+Nevirapine+Stavudine</w:t>
      </w:r>
      <w:proofErr w:type="spellEnd"/>
      <w:r w:rsidRPr="00B73E41">
        <w:rPr>
          <w:rFonts w:ascii="Times New Roman" w:eastAsia="Times New Roman" w:hAnsi="Times New Roman" w:cs="Times New Roman"/>
          <w:sz w:val="24"/>
          <w:szCs w:val="24"/>
        </w:rPr>
        <w:t xml:space="preserve">" </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4 = "</w:t>
      </w:r>
      <w:proofErr w:type="spellStart"/>
      <w:r w:rsidRPr="00B73E41">
        <w:rPr>
          <w:rFonts w:ascii="Times New Roman" w:eastAsia="Times New Roman" w:hAnsi="Times New Roman" w:cs="Times New Roman"/>
          <w:sz w:val="24"/>
          <w:szCs w:val="24"/>
        </w:rPr>
        <w:t>Lamivudine+Stavudine+Efavirenz</w:t>
      </w:r>
      <w:proofErr w:type="spellEnd"/>
      <w:r w:rsidRPr="00B73E41">
        <w:rPr>
          <w:rFonts w:ascii="Times New Roman" w:eastAsia="Times New Roman" w:hAnsi="Times New Roman" w:cs="Times New Roman"/>
          <w:sz w:val="24"/>
          <w:szCs w:val="24"/>
        </w:rPr>
        <w:t xml:space="preserve">" </w:t>
      </w:r>
    </w:p>
    <w:p w:rsidR="00B73E41" w:rsidRDefault="00B73E41" w:rsidP="00B73E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status:</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B73E41">
        <w:rPr>
          <w:rFonts w:ascii="Times New Roman" w:eastAsia="Times New Roman" w:hAnsi="Times New Roman" w:cs="Times New Roman"/>
          <w:sz w:val="24"/>
          <w:szCs w:val="24"/>
        </w:rPr>
        <w:t>.00 = "No"</w:t>
      </w:r>
    </w:p>
    <w:p w:rsid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1.00 = "yes"</w:t>
      </w:r>
    </w:p>
    <w:p w:rsidR="00B73E41" w:rsidRDefault="00B73E41" w:rsidP="00B73E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Tuberculosis</w:t>
      </w:r>
      <w:r>
        <w:rPr>
          <w:rFonts w:ascii="Times New Roman" w:eastAsia="Times New Roman" w:hAnsi="Times New Roman" w:cs="Times New Roman"/>
          <w:sz w:val="24"/>
          <w:szCs w:val="24"/>
        </w:rPr>
        <w:t xml:space="preserve"> status:</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B73E41">
        <w:rPr>
          <w:rFonts w:ascii="Times New Roman" w:eastAsia="Times New Roman" w:hAnsi="Times New Roman" w:cs="Times New Roman"/>
          <w:sz w:val="24"/>
          <w:szCs w:val="24"/>
        </w:rPr>
        <w:t>.00 = "No"</w:t>
      </w:r>
    </w:p>
    <w:p w:rsid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1.00 = "yes"</w:t>
      </w:r>
    </w:p>
    <w:p w:rsidR="00B73E41" w:rsidRDefault="00B73E41" w:rsidP="00B73E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Hypertension </w:t>
      </w:r>
      <w:r>
        <w:rPr>
          <w:rFonts w:ascii="Times New Roman" w:eastAsia="Times New Roman" w:hAnsi="Times New Roman" w:cs="Times New Roman"/>
          <w:sz w:val="24"/>
          <w:szCs w:val="24"/>
        </w:rPr>
        <w:t>status:</w:t>
      </w:r>
    </w:p>
    <w:p w:rsidR="00B73E41" w:rsidRP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B73E41">
        <w:rPr>
          <w:rFonts w:ascii="Times New Roman" w:eastAsia="Times New Roman" w:hAnsi="Times New Roman" w:cs="Times New Roman"/>
          <w:sz w:val="24"/>
          <w:szCs w:val="24"/>
        </w:rPr>
        <w:t>.00 = "No"</w:t>
      </w:r>
    </w:p>
    <w:p w:rsidR="00B73E41" w:rsidRDefault="00B73E41" w:rsidP="00B73E41">
      <w:pPr>
        <w:spacing w:before="100" w:beforeAutospacing="1" w:after="100" w:afterAutospacing="1" w:line="240" w:lineRule="auto"/>
        <w:ind w:left="720"/>
        <w:rPr>
          <w:rFonts w:ascii="Times New Roman" w:eastAsia="Times New Roman" w:hAnsi="Times New Roman" w:cs="Times New Roman"/>
          <w:sz w:val="24"/>
          <w:szCs w:val="24"/>
        </w:rPr>
      </w:pPr>
      <w:r w:rsidRPr="00B73E41">
        <w:rPr>
          <w:rFonts w:ascii="Times New Roman" w:eastAsia="Times New Roman" w:hAnsi="Times New Roman" w:cs="Times New Roman"/>
          <w:sz w:val="24"/>
          <w:szCs w:val="24"/>
        </w:rPr>
        <w:t>1.00 = "yes"</w:t>
      </w:r>
    </w:p>
    <w:p w:rsidR="004D16D8" w:rsidRPr="003C52DB" w:rsidRDefault="003C52DB" w:rsidP="003C52DB">
      <w:pPr>
        <w:autoSpaceDE w:val="0"/>
        <w:autoSpaceDN w:val="0"/>
        <w:adjustRightInd w:val="0"/>
        <w:spacing w:after="0" w:line="400" w:lineRule="atLeast"/>
        <w:rPr>
          <w:rFonts w:ascii="Andalus" w:hAnsi="Andalus" w:cs="Andalus"/>
          <w:color w:val="000000"/>
          <w:sz w:val="28"/>
          <w:szCs w:val="28"/>
        </w:rPr>
      </w:pPr>
      <w:r w:rsidRPr="003C52DB">
        <w:rPr>
          <w:rFonts w:ascii="Andalus" w:hAnsi="Andalus" w:cs="Andalus"/>
          <w:color w:val="000000"/>
          <w:sz w:val="28"/>
          <w:szCs w:val="28"/>
          <w:u w:val="single"/>
        </w:rPr>
        <w:t>Base_</w:t>
      </w:r>
      <w:proofErr w:type="gramStart"/>
      <w:r w:rsidRPr="003C52DB">
        <w:rPr>
          <w:rFonts w:ascii="Andalus" w:hAnsi="Andalus" w:cs="Andalus"/>
          <w:color w:val="000000"/>
          <w:sz w:val="28"/>
          <w:szCs w:val="28"/>
          <w:u w:val="single"/>
        </w:rPr>
        <w:t>CD4 :</w:t>
      </w:r>
      <w:proofErr w:type="gramEnd"/>
      <w:r w:rsidRPr="003C52DB">
        <w:rPr>
          <w:rFonts w:ascii="Andalus" w:hAnsi="Andalus" w:cs="Andalus"/>
          <w:color w:val="000000"/>
          <w:sz w:val="28"/>
          <w:szCs w:val="28"/>
        </w:rPr>
        <w:t xml:space="preserve"> </w:t>
      </w:r>
      <w:r>
        <w:rPr>
          <w:rFonts w:ascii="Andalus" w:hAnsi="Andalus" w:cs="Andalus"/>
          <w:color w:val="000000"/>
          <w:sz w:val="28"/>
          <w:szCs w:val="28"/>
        </w:rPr>
        <w:t xml:space="preserve">      </w:t>
      </w:r>
      <w:r w:rsidRPr="003C52DB">
        <w:rPr>
          <w:rFonts w:ascii="Andalus" w:hAnsi="Andalus" w:cs="Andalus"/>
          <w:color w:val="000000"/>
          <w:sz w:val="28"/>
          <w:szCs w:val="28"/>
        </w:rPr>
        <w:t>The CD4 count before initiating the treatment</w:t>
      </w:r>
    </w:p>
    <w:p w:rsidR="003C52DB" w:rsidRPr="003C52DB" w:rsidRDefault="003C52DB" w:rsidP="003C52DB">
      <w:pPr>
        <w:autoSpaceDE w:val="0"/>
        <w:autoSpaceDN w:val="0"/>
        <w:adjustRightInd w:val="0"/>
        <w:spacing w:after="0" w:line="400" w:lineRule="atLeast"/>
        <w:rPr>
          <w:rFonts w:ascii="Andalus" w:hAnsi="Andalus" w:cs="Andalus"/>
          <w:color w:val="000000"/>
          <w:sz w:val="28"/>
          <w:szCs w:val="28"/>
        </w:rPr>
      </w:pPr>
      <w:r w:rsidRPr="003C52DB">
        <w:rPr>
          <w:rFonts w:ascii="Andalus" w:hAnsi="Andalus" w:cs="Andalus"/>
          <w:color w:val="000000"/>
          <w:sz w:val="28"/>
          <w:szCs w:val="28"/>
          <w:u w:val="single"/>
        </w:rPr>
        <w:t>CD4_at_</w:t>
      </w:r>
      <w:proofErr w:type="gramStart"/>
      <w:r w:rsidRPr="003C52DB">
        <w:rPr>
          <w:rFonts w:ascii="Andalus" w:hAnsi="Andalus" w:cs="Andalus"/>
          <w:color w:val="000000"/>
          <w:sz w:val="28"/>
          <w:szCs w:val="28"/>
          <w:u w:val="single"/>
        </w:rPr>
        <w:t>12 :</w:t>
      </w:r>
      <w:proofErr w:type="gramEnd"/>
      <w:r w:rsidRPr="003C52DB">
        <w:rPr>
          <w:rFonts w:ascii="Andalus" w:hAnsi="Andalus" w:cs="Andalus"/>
          <w:color w:val="000000"/>
          <w:sz w:val="28"/>
          <w:szCs w:val="28"/>
        </w:rPr>
        <w:t xml:space="preserve"> </w:t>
      </w:r>
      <w:r>
        <w:rPr>
          <w:rFonts w:ascii="Andalus" w:hAnsi="Andalus" w:cs="Andalus"/>
          <w:color w:val="000000"/>
          <w:sz w:val="28"/>
          <w:szCs w:val="28"/>
        </w:rPr>
        <w:t xml:space="preserve">    </w:t>
      </w:r>
      <w:r w:rsidRPr="003C52DB">
        <w:rPr>
          <w:rFonts w:ascii="Andalus" w:hAnsi="Andalus" w:cs="Andalus"/>
          <w:color w:val="000000"/>
          <w:sz w:val="28"/>
          <w:szCs w:val="28"/>
        </w:rPr>
        <w:t>The CD4 count after 12 months of treatment</w:t>
      </w:r>
    </w:p>
    <w:p w:rsidR="003C52DB" w:rsidRDefault="003C52DB" w:rsidP="00DB4948">
      <w:pPr>
        <w:autoSpaceDE w:val="0"/>
        <w:autoSpaceDN w:val="0"/>
        <w:adjustRightInd w:val="0"/>
        <w:spacing w:after="0" w:line="400" w:lineRule="atLeast"/>
        <w:jc w:val="center"/>
        <w:rPr>
          <w:rFonts w:ascii="Andalus" w:hAnsi="Andalus" w:cs="Andalus"/>
          <w:b/>
          <w:color w:val="000000"/>
          <w:sz w:val="28"/>
          <w:szCs w:val="28"/>
        </w:rPr>
      </w:pPr>
    </w:p>
    <w:p w:rsidR="003C52DB" w:rsidRDefault="003C52DB" w:rsidP="00DB4948">
      <w:pPr>
        <w:autoSpaceDE w:val="0"/>
        <w:autoSpaceDN w:val="0"/>
        <w:adjustRightInd w:val="0"/>
        <w:spacing w:after="0" w:line="400" w:lineRule="atLeast"/>
        <w:jc w:val="center"/>
        <w:rPr>
          <w:rFonts w:ascii="Andalus" w:hAnsi="Andalus" w:cs="Andalus"/>
          <w:b/>
          <w:color w:val="000000"/>
          <w:sz w:val="28"/>
          <w:szCs w:val="28"/>
        </w:rPr>
      </w:pPr>
    </w:p>
    <w:p w:rsidR="003C52DB" w:rsidRDefault="003C52DB" w:rsidP="00DB4948">
      <w:pPr>
        <w:autoSpaceDE w:val="0"/>
        <w:autoSpaceDN w:val="0"/>
        <w:adjustRightInd w:val="0"/>
        <w:spacing w:after="0" w:line="400" w:lineRule="atLeast"/>
        <w:jc w:val="center"/>
        <w:rPr>
          <w:rFonts w:ascii="Andalus" w:hAnsi="Andalus" w:cs="Andalus"/>
          <w:b/>
          <w:color w:val="000000"/>
          <w:sz w:val="28"/>
          <w:szCs w:val="28"/>
        </w:rPr>
      </w:pPr>
    </w:p>
    <w:p w:rsidR="00671003" w:rsidRDefault="00671003" w:rsidP="00DB4948">
      <w:pPr>
        <w:autoSpaceDE w:val="0"/>
        <w:autoSpaceDN w:val="0"/>
        <w:adjustRightInd w:val="0"/>
        <w:spacing w:after="0" w:line="400" w:lineRule="atLeast"/>
        <w:jc w:val="center"/>
        <w:rPr>
          <w:rFonts w:ascii="Andalus" w:hAnsi="Andalus" w:cs="Andalus"/>
          <w:b/>
          <w:color w:val="000000"/>
          <w:sz w:val="28"/>
          <w:szCs w:val="28"/>
        </w:rPr>
      </w:pPr>
      <w:bookmarkStart w:id="0" w:name="_GoBack"/>
      <w:bookmarkEnd w:id="0"/>
      <w:r>
        <w:rPr>
          <w:rFonts w:ascii="Andalus" w:hAnsi="Andalus" w:cs="Andalus"/>
          <w:b/>
          <w:color w:val="000000"/>
          <w:sz w:val="28"/>
          <w:szCs w:val="28"/>
        </w:rPr>
        <w:lastRenderedPageBreak/>
        <w:t>About CD4 cell count</w:t>
      </w:r>
    </w:p>
    <w:p w:rsidR="00671003" w:rsidRPr="0029074D"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sidRPr="0029074D">
        <w:rPr>
          <w:rFonts w:ascii="Andalus" w:hAnsi="Andalus" w:cs="Andalus"/>
          <w:color w:val="473A32"/>
          <w:sz w:val="28"/>
          <w:szCs w:val="28"/>
        </w:rPr>
        <w:t>A CD4 count is a lab test that measures the number of CD4 cells in a sample of your blood. It is an important indicator of how well your immune system is working.</w:t>
      </w:r>
      <w:r>
        <w:rPr>
          <w:rFonts w:ascii="Andalus" w:hAnsi="Andalus" w:cs="Andalus"/>
          <w:color w:val="473A32"/>
          <w:sz w:val="28"/>
          <w:szCs w:val="28"/>
        </w:rPr>
        <w:t xml:space="preserve"> </w:t>
      </w:r>
      <w:r w:rsidRPr="0029074D">
        <w:rPr>
          <w:rFonts w:ascii="Andalus" w:hAnsi="Andalus" w:cs="Andalus"/>
          <w:color w:val="473A32"/>
          <w:sz w:val="28"/>
          <w:szCs w:val="28"/>
        </w:rPr>
        <w:t>The CD4 count of a healthy adult/adolescent ranges from 500 cells/mm</w:t>
      </w:r>
      <w:r w:rsidRPr="0029074D">
        <w:rPr>
          <w:rFonts w:ascii="Andalus" w:hAnsi="Andalus" w:cs="Andalus"/>
          <w:color w:val="473A32"/>
          <w:sz w:val="28"/>
          <w:szCs w:val="28"/>
          <w:bdr w:val="none" w:sz="0" w:space="0" w:color="auto" w:frame="1"/>
          <w:vertAlign w:val="superscript"/>
        </w:rPr>
        <w:t>3</w:t>
      </w:r>
      <w:r w:rsidRPr="0029074D">
        <w:rPr>
          <w:rStyle w:val="apple-converted-space"/>
          <w:rFonts w:ascii="Andalus" w:hAnsi="Andalus" w:cs="Andalus"/>
          <w:color w:val="473A32"/>
          <w:sz w:val="28"/>
          <w:szCs w:val="28"/>
        </w:rPr>
        <w:t> </w:t>
      </w:r>
      <w:r w:rsidRPr="0029074D">
        <w:rPr>
          <w:rFonts w:ascii="Andalus" w:hAnsi="Andalus" w:cs="Andalus"/>
          <w:color w:val="473A32"/>
          <w:sz w:val="28"/>
          <w:szCs w:val="28"/>
        </w:rPr>
        <w:t>to 1,200 cells/mm</w:t>
      </w:r>
      <w:r w:rsidRPr="0029074D">
        <w:rPr>
          <w:rFonts w:ascii="Andalus" w:hAnsi="Andalus" w:cs="Andalus"/>
          <w:color w:val="473A32"/>
          <w:sz w:val="28"/>
          <w:szCs w:val="28"/>
          <w:bdr w:val="none" w:sz="0" w:space="0" w:color="auto" w:frame="1"/>
          <w:vertAlign w:val="superscript"/>
        </w:rPr>
        <w:t>3</w:t>
      </w:r>
      <w:r w:rsidRPr="0029074D">
        <w:rPr>
          <w:rFonts w:ascii="Andalus" w:hAnsi="Andalus" w:cs="Andalus"/>
          <w:color w:val="473A32"/>
          <w:sz w:val="28"/>
          <w:szCs w:val="28"/>
        </w:rPr>
        <w:t>.</w:t>
      </w: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sidRPr="0029074D">
        <w:rPr>
          <w:rFonts w:ascii="Andalus" w:hAnsi="Andalus" w:cs="Andalus"/>
          <w:color w:val="473A32"/>
          <w:sz w:val="28"/>
          <w:szCs w:val="28"/>
        </w:rPr>
        <w:t>A very low CD4 count (less than 200 cells/mm</w:t>
      </w:r>
      <w:r w:rsidRPr="0029074D">
        <w:rPr>
          <w:rFonts w:ascii="Andalus" w:hAnsi="Andalus" w:cs="Andalus"/>
          <w:color w:val="473A32"/>
          <w:sz w:val="28"/>
          <w:szCs w:val="28"/>
          <w:bdr w:val="none" w:sz="0" w:space="0" w:color="auto" w:frame="1"/>
          <w:vertAlign w:val="superscript"/>
        </w:rPr>
        <w:t>3</w:t>
      </w:r>
      <w:r w:rsidRPr="0029074D">
        <w:rPr>
          <w:rFonts w:ascii="Andalus" w:hAnsi="Andalus" w:cs="Andalus"/>
          <w:color w:val="473A32"/>
          <w:sz w:val="28"/>
          <w:szCs w:val="28"/>
        </w:rPr>
        <w:t>) is one of the ways to determine whether a person living with HIV has progressed to stage 3 infection (AIDS)</w:t>
      </w:r>
      <w:r>
        <w:rPr>
          <w:rFonts w:ascii="Andalus" w:hAnsi="Andalus" w:cs="Andalus"/>
          <w:color w:val="473A32"/>
          <w:sz w:val="28"/>
          <w:szCs w:val="28"/>
        </w:rPr>
        <w:t>.</w:t>
      </w: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Pr>
          <w:rFonts w:ascii="Andalus" w:hAnsi="Andalus" w:cs="Andalus"/>
          <w:color w:val="473A32"/>
          <w:sz w:val="28"/>
          <w:szCs w:val="28"/>
        </w:rPr>
        <w:t>The higher the CD4 count, the better.</w:t>
      </w: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p>
    <w:p w:rsid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shd w:val="clear" w:color="auto" w:fill="FFFFFF"/>
        </w:rPr>
      </w:pPr>
      <w:r w:rsidRPr="00D5689E">
        <w:rPr>
          <w:rFonts w:ascii="Andalus" w:hAnsi="Andalus" w:cs="Andalus"/>
          <w:color w:val="473A32"/>
          <w:sz w:val="28"/>
          <w:szCs w:val="28"/>
          <w:shd w:val="clear" w:color="auto" w:fill="FFFFFF"/>
        </w:rPr>
        <w:t>After you start ART, your HIV care provider will use your CD4 count as one way to check how well your medication is working to monitor the effectiveness of your HIV regimen. Your HIV care provider will also monitor your CD4 count to determine whether it has fallen to a level at which you might be at risk for certain</w:t>
      </w:r>
    </w:p>
    <w:p w:rsidR="007424A5" w:rsidRPr="00671003" w:rsidRDefault="00671003" w:rsidP="00DB4948">
      <w:pPr>
        <w:pStyle w:val="NormalWeb"/>
        <w:shd w:val="clear" w:color="auto" w:fill="FFFFFF"/>
        <w:spacing w:before="0" w:beforeAutospacing="0" w:after="0" w:afterAutospacing="0" w:line="276" w:lineRule="auto"/>
        <w:jc w:val="both"/>
        <w:rPr>
          <w:rFonts w:ascii="Andalus" w:hAnsi="Andalus" w:cs="Andalus"/>
          <w:color w:val="473A32"/>
          <w:sz w:val="28"/>
          <w:szCs w:val="28"/>
        </w:rPr>
      </w:pPr>
      <w:r w:rsidRPr="00D5689E">
        <w:rPr>
          <w:rFonts w:ascii="Andalus" w:hAnsi="Andalus" w:cs="Andalus"/>
          <w:color w:val="252525"/>
          <w:sz w:val="28"/>
          <w:szCs w:val="28"/>
          <w:shd w:val="clear" w:color="auto" w:fill="FFFFFF"/>
        </w:rPr>
        <w:t>The</w:t>
      </w:r>
      <w:r w:rsidRPr="00D5689E">
        <w:rPr>
          <w:rStyle w:val="apple-converted-space"/>
          <w:rFonts w:ascii="Andalus" w:hAnsi="Andalus" w:cs="Andalus"/>
          <w:color w:val="252525"/>
          <w:sz w:val="28"/>
          <w:szCs w:val="28"/>
          <w:shd w:val="clear" w:color="auto" w:fill="FFFFFF"/>
        </w:rPr>
        <w:t> </w:t>
      </w:r>
      <w:r w:rsidRPr="00D5689E">
        <w:rPr>
          <w:rFonts w:ascii="Andalus" w:hAnsi="Andalus" w:cs="Andalus"/>
          <w:b/>
          <w:bCs/>
          <w:color w:val="252525"/>
          <w:sz w:val="28"/>
          <w:szCs w:val="28"/>
          <w:shd w:val="clear" w:color="auto" w:fill="FFFFFF"/>
        </w:rPr>
        <w:t>management of HIV/AIDS</w:t>
      </w:r>
      <w:r w:rsidRPr="00D5689E">
        <w:rPr>
          <w:rStyle w:val="apple-converted-space"/>
          <w:rFonts w:ascii="Andalus" w:hAnsi="Andalus" w:cs="Andalus"/>
          <w:color w:val="252525"/>
          <w:sz w:val="28"/>
          <w:szCs w:val="28"/>
          <w:shd w:val="clear" w:color="auto" w:fill="FFFFFF"/>
        </w:rPr>
        <w:t> </w:t>
      </w:r>
      <w:r w:rsidRPr="00D5689E">
        <w:rPr>
          <w:rFonts w:ascii="Andalus" w:hAnsi="Andalus" w:cs="Andalus"/>
          <w:color w:val="252525"/>
          <w:sz w:val="28"/>
          <w:szCs w:val="28"/>
          <w:shd w:val="clear" w:color="auto" w:fill="FFFFFF"/>
        </w:rPr>
        <w:t xml:space="preserve">normally includes the use of multiple </w:t>
      </w:r>
      <w:proofErr w:type="spellStart"/>
      <w:proofErr w:type="gramStart"/>
      <w:r w:rsidRPr="00D5689E">
        <w:rPr>
          <w:rFonts w:ascii="Andalus" w:hAnsi="Andalus" w:cs="Andalus"/>
          <w:color w:val="5B9BD5" w:themeColor="accent1"/>
          <w:sz w:val="28"/>
          <w:szCs w:val="28"/>
          <w:shd w:val="clear" w:color="auto" w:fill="FFFFFF"/>
        </w:rPr>
        <w:t>A</w:t>
      </w:r>
      <w:r>
        <w:rPr>
          <w:rFonts w:ascii="Andalus" w:hAnsi="Andalus" w:cs="Andalus"/>
          <w:color w:val="FF0000"/>
          <w:sz w:val="28"/>
          <w:szCs w:val="28"/>
          <w:shd w:val="clear" w:color="auto" w:fill="FFFFFF"/>
        </w:rPr>
        <w:t>nti</w:t>
      </w:r>
      <w:r w:rsidRPr="00D5689E">
        <w:rPr>
          <w:rFonts w:ascii="Andalus" w:hAnsi="Andalus" w:cs="Andalus"/>
          <w:color w:val="5B9BD5" w:themeColor="accent1"/>
          <w:sz w:val="28"/>
          <w:szCs w:val="28"/>
          <w:shd w:val="clear" w:color="auto" w:fill="FFFFFF"/>
        </w:rPr>
        <w:t>R</w:t>
      </w:r>
      <w:r>
        <w:rPr>
          <w:rFonts w:ascii="Andalus" w:hAnsi="Andalus" w:cs="Andalus"/>
          <w:color w:val="FF0000"/>
          <w:sz w:val="28"/>
          <w:szCs w:val="28"/>
          <w:shd w:val="clear" w:color="auto" w:fill="FFFFFF"/>
        </w:rPr>
        <w:t>e</w:t>
      </w:r>
      <w:r w:rsidRPr="00D5689E">
        <w:rPr>
          <w:rFonts w:ascii="Andalus" w:hAnsi="Andalus" w:cs="Andalus"/>
          <w:color w:val="5B9BD5" w:themeColor="accent1"/>
          <w:sz w:val="28"/>
          <w:szCs w:val="28"/>
          <w:shd w:val="clear" w:color="auto" w:fill="FFFFFF"/>
        </w:rPr>
        <w:t>T</w:t>
      </w:r>
      <w:r w:rsidRPr="00D5689E">
        <w:rPr>
          <w:rFonts w:ascii="Andalus" w:hAnsi="Andalus" w:cs="Andalus"/>
          <w:color w:val="FF0000"/>
          <w:sz w:val="28"/>
          <w:szCs w:val="28"/>
          <w:shd w:val="clear" w:color="auto" w:fill="FFFFFF"/>
        </w:rPr>
        <w:t>roviral</w:t>
      </w:r>
      <w:proofErr w:type="spellEnd"/>
      <w:proofErr w:type="gramEnd"/>
      <w:r w:rsidRPr="00D5689E">
        <w:rPr>
          <w:rStyle w:val="apple-converted-space"/>
          <w:rFonts w:ascii="Andalus" w:hAnsi="Andalus" w:cs="Andalus"/>
          <w:color w:val="FF0000"/>
          <w:sz w:val="28"/>
          <w:szCs w:val="28"/>
          <w:shd w:val="clear" w:color="auto" w:fill="FFFFFF"/>
        </w:rPr>
        <w:t> </w:t>
      </w:r>
      <w:r w:rsidRPr="00DA7415">
        <w:rPr>
          <w:rFonts w:ascii="Andalus" w:hAnsi="Andalus" w:cs="Andalus"/>
          <w:color w:val="5B9BD5" w:themeColor="accent1"/>
          <w:sz w:val="28"/>
          <w:szCs w:val="28"/>
          <w:shd w:val="clear" w:color="auto" w:fill="FFFFFF"/>
        </w:rPr>
        <w:t>drugs</w:t>
      </w:r>
      <w:r w:rsidRPr="00D5689E">
        <w:rPr>
          <w:rStyle w:val="apple-converted-space"/>
          <w:rFonts w:ascii="Andalus" w:hAnsi="Andalus" w:cs="Andalus"/>
          <w:color w:val="FF0000"/>
          <w:sz w:val="28"/>
          <w:szCs w:val="28"/>
          <w:shd w:val="clear" w:color="auto" w:fill="FFFFFF"/>
        </w:rPr>
        <w:t> </w:t>
      </w:r>
      <w:r w:rsidRPr="00D5689E">
        <w:rPr>
          <w:rFonts w:ascii="Andalus" w:hAnsi="Andalus" w:cs="Andalus"/>
          <w:color w:val="252525"/>
          <w:sz w:val="28"/>
          <w:szCs w:val="28"/>
          <w:shd w:val="clear" w:color="auto" w:fill="FFFFFF"/>
        </w:rPr>
        <w:t>in an attempt to control</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HIV infection</w:t>
      </w:r>
      <w:r w:rsidRPr="00D5689E">
        <w:rPr>
          <w:rFonts w:ascii="Andalus" w:hAnsi="Andalus" w:cs="Andalus"/>
          <w:color w:val="252525"/>
          <w:sz w:val="28"/>
          <w:szCs w:val="28"/>
          <w:shd w:val="clear" w:color="auto" w:fill="FFFFFF"/>
        </w:rPr>
        <w:t>. There are several classes of antiretroviral agents that act on different stages of the</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HIV</w:t>
      </w:r>
      <w:r w:rsidRPr="00D5689E">
        <w:rPr>
          <w:rStyle w:val="apple-converted-space"/>
          <w:rFonts w:ascii="Andalus" w:hAnsi="Andalus" w:cs="Andalus"/>
          <w:color w:val="252525"/>
          <w:sz w:val="28"/>
          <w:szCs w:val="28"/>
          <w:shd w:val="clear" w:color="auto" w:fill="FFFFFF"/>
        </w:rPr>
        <w:t> </w:t>
      </w:r>
      <w:r w:rsidRPr="00D5689E">
        <w:rPr>
          <w:rFonts w:ascii="Andalus" w:hAnsi="Andalus" w:cs="Andalus"/>
          <w:color w:val="252525"/>
          <w:sz w:val="28"/>
          <w:szCs w:val="28"/>
          <w:shd w:val="clear" w:color="auto" w:fill="FFFFFF"/>
        </w:rPr>
        <w:t xml:space="preserve">life-cycle. The use of multiple drugs that act on different viral targets is known as </w:t>
      </w:r>
      <w:r w:rsidRPr="00D5689E">
        <w:rPr>
          <w:rFonts w:ascii="Andalus" w:hAnsi="Andalus" w:cs="Andalus"/>
          <w:color w:val="5B9BD5" w:themeColor="accent1"/>
          <w:sz w:val="28"/>
          <w:szCs w:val="28"/>
          <w:shd w:val="clear" w:color="auto" w:fill="FFFFFF"/>
        </w:rPr>
        <w:t>highly active antiretroviral therapy (HAART)</w:t>
      </w:r>
      <w:r w:rsidRPr="00D5689E">
        <w:rPr>
          <w:rFonts w:ascii="Andalus" w:hAnsi="Andalus" w:cs="Andalus"/>
          <w:color w:val="252525"/>
          <w:sz w:val="28"/>
          <w:szCs w:val="28"/>
          <w:shd w:val="clear" w:color="auto" w:fill="FFFFFF"/>
        </w:rPr>
        <w:t>. HAART decreases the patient's total burden of HIV, maintains function of the</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immune system</w:t>
      </w:r>
      <w:r w:rsidRPr="00D5689E">
        <w:rPr>
          <w:rFonts w:ascii="Andalus" w:hAnsi="Andalus" w:cs="Andalus"/>
          <w:color w:val="252525"/>
          <w:sz w:val="28"/>
          <w:szCs w:val="28"/>
          <w:shd w:val="clear" w:color="auto" w:fill="FFFFFF"/>
        </w:rPr>
        <w:t>, and prevents</w:t>
      </w:r>
      <w:r w:rsidRPr="00D5689E">
        <w:rPr>
          <w:rStyle w:val="apple-converted-space"/>
          <w:rFonts w:ascii="Andalus" w:hAnsi="Andalus" w:cs="Andalus"/>
          <w:color w:val="252525"/>
          <w:sz w:val="28"/>
          <w:szCs w:val="28"/>
          <w:shd w:val="clear" w:color="auto" w:fill="FFFFFF"/>
        </w:rPr>
        <w:t> </w:t>
      </w:r>
      <w:r w:rsidRPr="00D5689E">
        <w:rPr>
          <w:rFonts w:ascii="Andalus" w:hAnsi="Andalus" w:cs="Andalus"/>
          <w:sz w:val="28"/>
          <w:szCs w:val="28"/>
          <w:shd w:val="clear" w:color="auto" w:fill="FFFFFF"/>
        </w:rPr>
        <w:t>opportunistic infections</w:t>
      </w:r>
      <w:r w:rsidRPr="00D5689E">
        <w:rPr>
          <w:rStyle w:val="apple-converted-space"/>
          <w:rFonts w:ascii="Andalus" w:hAnsi="Andalus" w:cs="Andalus"/>
          <w:color w:val="252525"/>
          <w:sz w:val="28"/>
          <w:szCs w:val="28"/>
          <w:shd w:val="clear" w:color="auto" w:fill="FFFFFF"/>
        </w:rPr>
        <w:t> </w:t>
      </w:r>
      <w:r w:rsidRPr="00D5689E">
        <w:rPr>
          <w:rFonts w:ascii="Andalus" w:hAnsi="Andalus" w:cs="Andalus"/>
          <w:color w:val="252525"/>
          <w:sz w:val="28"/>
          <w:szCs w:val="28"/>
          <w:shd w:val="clear" w:color="auto" w:fill="FFFFFF"/>
        </w:rPr>
        <w:t>that often lead to death</w:t>
      </w:r>
      <w:r>
        <w:rPr>
          <w:rFonts w:ascii="Andalus" w:hAnsi="Andalus" w:cs="Andalus"/>
          <w:color w:val="252525"/>
          <w:sz w:val="28"/>
          <w:szCs w:val="28"/>
          <w:shd w:val="clear" w:color="auto" w:fill="FFFFFF"/>
        </w:rPr>
        <w:t>.</w:t>
      </w:r>
    </w:p>
    <w:sectPr w:rsidR="007424A5" w:rsidRPr="0067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09FF"/>
    <w:multiLevelType w:val="multilevel"/>
    <w:tmpl w:val="3CF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134D9"/>
    <w:multiLevelType w:val="multilevel"/>
    <w:tmpl w:val="2FB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62C6B"/>
    <w:multiLevelType w:val="hybridMultilevel"/>
    <w:tmpl w:val="5A8C08B8"/>
    <w:lvl w:ilvl="0" w:tplc="F8C8945A">
      <w:start w:val="1"/>
      <w:numFmt w:val="decimal"/>
      <w:lvlText w:val="%1)"/>
      <w:lvlJc w:val="left"/>
      <w:pPr>
        <w:tabs>
          <w:tab w:val="num" w:pos="720"/>
        </w:tabs>
        <w:ind w:left="720" w:hanging="360"/>
      </w:pPr>
    </w:lvl>
    <w:lvl w:ilvl="1" w:tplc="ADAC38CA" w:tentative="1">
      <w:start w:val="1"/>
      <w:numFmt w:val="decimal"/>
      <w:lvlText w:val="%2)"/>
      <w:lvlJc w:val="left"/>
      <w:pPr>
        <w:tabs>
          <w:tab w:val="num" w:pos="1440"/>
        </w:tabs>
        <w:ind w:left="1440" w:hanging="360"/>
      </w:pPr>
    </w:lvl>
    <w:lvl w:ilvl="2" w:tplc="1F708248" w:tentative="1">
      <w:start w:val="1"/>
      <w:numFmt w:val="decimal"/>
      <w:lvlText w:val="%3)"/>
      <w:lvlJc w:val="left"/>
      <w:pPr>
        <w:tabs>
          <w:tab w:val="num" w:pos="2160"/>
        </w:tabs>
        <w:ind w:left="2160" w:hanging="360"/>
      </w:pPr>
    </w:lvl>
    <w:lvl w:ilvl="3" w:tplc="76865244" w:tentative="1">
      <w:start w:val="1"/>
      <w:numFmt w:val="decimal"/>
      <w:lvlText w:val="%4)"/>
      <w:lvlJc w:val="left"/>
      <w:pPr>
        <w:tabs>
          <w:tab w:val="num" w:pos="2880"/>
        </w:tabs>
        <w:ind w:left="2880" w:hanging="360"/>
      </w:pPr>
    </w:lvl>
    <w:lvl w:ilvl="4" w:tplc="722463C2" w:tentative="1">
      <w:start w:val="1"/>
      <w:numFmt w:val="decimal"/>
      <w:lvlText w:val="%5)"/>
      <w:lvlJc w:val="left"/>
      <w:pPr>
        <w:tabs>
          <w:tab w:val="num" w:pos="3600"/>
        </w:tabs>
        <w:ind w:left="3600" w:hanging="360"/>
      </w:pPr>
    </w:lvl>
    <w:lvl w:ilvl="5" w:tplc="9E6C3AF4" w:tentative="1">
      <w:start w:val="1"/>
      <w:numFmt w:val="decimal"/>
      <w:lvlText w:val="%6)"/>
      <w:lvlJc w:val="left"/>
      <w:pPr>
        <w:tabs>
          <w:tab w:val="num" w:pos="4320"/>
        </w:tabs>
        <w:ind w:left="4320" w:hanging="360"/>
      </w:pPr>
    </w:lvl>
    <w:lvl w:ilvl="6" w:tplc="008C3498" w:tentative="1">
      <w:start w:val="1"/>
      <w:numFmt w:val="decimal"/>
      <w:lvlText w:val="%7)"/>
      <w:lvlJc w:val="left"/>
      <w:pPr>
        <w:tabs>
          <w:tab w:val="num" w:pos="5040"/>
        </w:tabs>
        <w:ind w:left="5040" w:hanging="360"/>
      </w:pPr>
    </w:lvl>
    <w:lvl w:ilvl="7" w:tplc="FB023D9C" w:tentative="1">
      <w:start w:val="1"/>
      <w:numFmt w:val="decimal"/>
      <w:lvlText w:val="%8)"/>
      <w:lvlJc w:val="left"/>
      <w:pPr>
        <w:tabs>
          <w:tab w:val="num" w:pos="5760"/>
        </w:tabs>
        <w:ind w:left="5760" w:hanging="360"/>
      </w:pPr>
    </w:lvl>
    <w:lvl w:ilvl="8" w:tplc="08CCF2D6" w:tentative="1">
      <w:start w:val="1"/>
      <w:numFmt w:val="decimal"/>
      <w:lvlText w:val="%9)"/>
      <w:lvlJc w:val="left"/>
      <w:pPr>
        <w:tabs>
          <w:tab w:val="num" w:pos="6480"/>
        </w:tabs>
        <w:ind w:left="6480" w:hanging="360"/>
      </w:pPr>
    </w:lvl>
  </w:abstractNum>
  <w:abstractNum w:abstractNumId="3">
    <w:nsid w:val="331B5F90"/>
    <w:multiLevelType w:val="multilevel"/>
    <w:tmpl w:val="DA7C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F75E2"/>
    <w:multiLevelType w:val="multilevel"/>
    <w:tmpl w:val="59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7317E"/>
    <w:multiLevelType w:val="multilevel"/>
    <w:tmpl w:val="D76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413BE"/>
    <w:multiLevelType w:val="multilevel"/>
    <w:tmpl w:val="052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03"/>
    <w:rsid w:val="003C52DB"/>
    <w:rsid w:val="004D16D8"/>
    <w:rsid w:val="00671003"/>
    <w:rsid w:val="007424A5"/>
    <w:rsid w:val="008677D0"/>
    <w:rsid w:val="009A09FF"/>
    <w:rsid w:val="00B73E41"/>
    <w:rsid w:val="00DB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76940-BF44-48FB-859C-C65F9539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1003"/>
  </w:style>
  <w:style w:type="paragraph" w:styleId="NormalWeb">
    <w:name w:val="Normal (Web)"/>
    <w:basedOn w:val="Normal"/>
    <w:uiPriority w:val="99"/>
    <w:unhideWhenUsed/>
    <w:rsid w:val="00671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51905">
      <w:bodyDiv w:val="1"/>
      <w:marLeft w:val="0"/>
      <w:marRight w:val="0"/>
      <w:marTop w:val="0"/>
      <w:marBottom w:val="0"/>
      <w:divBdr>
        <w:top w:val="none" w:sz="0" w:space="0" w:color="auto"/>
        <w:left w:val="none" w:sz="0" w:space="0" w:color="auto"/>
        <w:bottom w:val="none" w:sz="0" w:space="0" w:color="auto"/>
        <w:right w:val="none" w:sz="0" w:space="0" w:color="auto"/>
      </w:divBdr>
      <w:divsChild>
        <w:div w:id="1312905604">
          <w:marLeft w:val="547"/>
          <w:marRight w:val="0"/>
          <w:marTop w:val="0"/>
          <w:marBottom w:val="200"/>
          <w:divBdr>
            <w:top w:val="none" w:sz="0" w:space="0" w:color="auto"/>
            <w:left w:val="none" w:sz="0" w:space="0" w:color="auto"/>
            <w:bottom w:val="none" w:sz="0" w:space="0" w:color="auto"/>
            <w:right w:val="none" w:sz="0" w:space="0" w:color="auto"/>
          </w:divBdr>
        </w:div>
        <w:div w:id="1907446087">
          <w:marLeft w:val="547"/>
          <w:marRight w:val="0"/>
          <w:marTop w:val="0"/>
          <w:marBottom w:val="200"/>
          <w:divBdr>
            <w:top w:val="none" w:sz="0" w:space="0" w:color="auto"/>
            <w:left w:val="none" w:sz="0" w:space="0" w:color="auto"/>
            <w:bottom w:val="none" w:sz="0" w:space="0" w:color="auto"/>
            <w:right w:val="none" w:sz="0" w:space="0" w:color="auto"/>
          </w:divBdr>
        </w:div>
        <w:div w:id="401954105">
          <w:marLeft w:val="547"/>
          <w:marRight w:val="0"/>
          <w:marTop w:val="0"/>
          <w:marBottom w:val="200"/>
          <w:divBdr>
            <w:top w:val="none" w:sz="0" w:space="0" w:color="auto"/>
            <w:left w:val="none" w:sz="0" w:space="0" w:color="auto"/>
            <w:bottom w:val="none" w:sz="0" w:space="0" w:color="auto"/>
            <w:right w:val="none" w:sz="0" w:space="0" w:color="auto"/>
          </w:divBdr>
        </w:div>
      </w:divsChild>
    </w:div>
    <w:div w:id="465970824">
      <w:bodyDiv w:val="1"/>
      <w:marLeft w:val="0"/>
      <w:marRight w:val="0"/>
      <w:marTop w:val="0"/>
      <w:marBottom w:val="0"/>
      <w:divBdr>
        <w:top w:val="none" w:sz="0" w:space="0" w:color="auto"/>
        <w:left w:val="none" w:sz="0" w:space="0" w:color="auto"/>
        <w:bottom w:val="none" w:sz="0" w:space="0" w:color="auto"/>
        <w:right w:val="none" w:sz="0" w:space="0" w:color="auto"/>
      </w:divBdr>
    </w:div>
    <w:div w:id="605307530">
      <w:bodyDiv w:val="1"/>
      <w:marLeft w:val="0"/>
      <w:marRight w:val="0"/>
      <w:marTop w:val="0"/>
      <w:marBottom w:val="0"/>
      <w:divBdr>
        <w:top w:val="none" w:sz="0" w:space="0" w:color="auto"/>
        <w:left w:val="none" w:sz="0" w:space="0" w:color="auto"/>
        <w:bottom w:val="none" w:sz="0" w:space="0" w:color="auto"/>
        <w:right w:val="none" w:sz="0" w:space="0" w:color="auto"/>
      </w:divBdr>
    </w:div>
    <w:div w:id="1205677931">
      <w:bodyDiv w:val="1"/>
      <w:marLeft w:val="0"/>
      <w:marRight w:val="0"/>
      <w:marTop w:val="0"/>
      <w:marBottom w:val="0"/>
      <w:divBdr>
        <w:top w:val="none" w:sz="0" w:space="0" w:color="auto"/>
        <w:left w:val="none" w:sz="0" w:space="0" w:color="auto"/>
        <w:bottom w:val="none" w:sz="0" w:space="0" w:color="auto"/>
        <w:right w:val="none" w:sz="0" w:space="0" w:color="auto"/>
      </w:divBdr>
    </w:div>
    <w:div w:id="1498034731">
      <w:bodyDiv w:val="1"/>
      <w:marLeft w:val="0"/>
      <w:marRight w:val="0"/>
      <w:marTop w:val="0"/>
      <w:marBottom w:val="0"/>
      <w:divBdr>
        <w:top w:val="none" w:sz="0" w:space="0" w:color="auto"/>
        <w:left w:val="none" w:sz="0" w:space="0" w:color="auto"/>
        <w:bottom w:val="none" w:sz="0" w:space="0" w:color="auto"/>
        <w:right w:val="none" w:sz="0" w:space="0" w:color="auto"/>
      </w:divBdr>
    </w:div>
    <w:div w:id="1792164295">
      <w:bodyDiv w:val="1"/>
      <w:marLeft w:val="0"/>
      <w:marRight w:val="0"/>
      <w:marTop w:val="0"/>
      <w:marBottom w:val="0"/>
      <w:divBdr>
        <w:top w:val="none" w:sz="0" w:space="0" w:color="auto"/>
        <w:left w:val="none" w:sz="0" w:space="0" w:color="auto"/>
        <w:bottom w:val="none" w:sz="0" w:space="0" w:color="auto"/>
        <w:right w:val="none" w:sz="0" w:space="0" w:color="auto"/>
      </w:divBdr>
    </w:div>
    <w:div w:id="21259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R</dc:creator>
  <cp:keywords/>
  <dc:description/>
  <cp:lastModifiedBy>Rishu R</cp:lastModifiedBy>
  <cp:revision>5</cp:revision>
  <dcterms:created xsi:type="dcterms:W3CDTF">2015-10-09T15:54:00Z</dcterms:created>
  <dcterms:modified xsi:type="dcterms:W3CDTF">2016-11-14T13:34:00Z</dcterms:modified>
</cp:coreProperties>
</file>