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e11be077f1f5200aa06e3652c79f2e37001f9e2"/>
    <w:p>
      <w:pPr>
        <w:pStyle w:val="Heading1"/>
      </w:pPr>
      <w:r>
        <w:t xml:space="preserve">Retrieval-Augmented Generation (RAG): A Complete Guide</w:t>
      </w:r>
    </w:p>
    <w:p>
      <w:pPr>
        <w:pStyle w:val="FirstParagraph"/>
      </w:pPr>
      <w:r>
        <w:t xml:space="preserve">A learning document covering RAG from first principles to the research frontier.</w:t>
      </w:r>
      <w:r>
        <w:t xml:space="preserve"> </w:t>
      </w:r>
      <w:r>
        <w:t xml:space="preserve">Each section cites the papers that introduced the ideas, and the final section maps</w:t>
      </w:r>
      <w:r>
        <w:t xml:space="preserve"> </w:t>
      </w:r>
      <w:r>
        <w:t xml:space="preserve">everything back to your own implementation in</w:t>
      </w:r>
      <w:r>
        <w:t xml:space="preserve"> </w:t>
      </w:r>
      <w:r>
        <w:rPr>
          <w:rStyle w:val="VerbatimChar"/>
        </w:rPr>
        <w:t xml:space="preserve">Naive_rag.py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55bfdd6f94d908a2bc0318a50fc0fe88297f7ca">
        <w:r>
          <w:rPr>
            <w:rStyle w:val="Hyperlink"/>
          </w:rPr>
          <w:t xml:space="preserve">Why RAG Exists</w:t>
        </w:r>
      </w:hyperlink>
    </w:p>
    <w:p>
      <w:pPr>
        <w:pStyle w:val="Compact"/>
        <w:numPr>
          <w:ilvl w:val="0"/>
          <w:numId w:val="1001"/>
        </w:numPr>
      </w:pPr>
      <w:hyperlink w:anchor="X31ba428eea8b315bbea97d01deabf3b66e2a785">
        <w:r>
          <w:rPr>
            <w:rStyle w:val="Hyperlink"/>
          </w:rPr>
          <w:t xml:space="preserve">Origins: The Research That Led to RAG</w:t>
        </w:r>
      </w:hyperlink>
    </w:p>
    <w:p>
      <w:pPr>
        <w:pStyle w:val="Compact"/>
        <w:numPr>
          <w:ilvl w:val="0"/>
          <w:numId w:val="1001"/>
        </w:numPr>
      </w:pPr>
      <w:hyperlink w:anchor="X63751a64ecca294e9998c1a1b89b63d4d8c3366">
        <w:r>
          <w:rPr>
            <w:rStyle w:val="Hyperlink"/>
          </w:rPr>
          <w:t xml:space="preserve">Anatomy of a RAG Pipeline</w:t>
        </w:r>
      </w:hyperlink>
    </w:p>
    <w:p>
      <w:pPr>
        <w:pStyle w:val="Compact"/>
        <w:numPr>
          <w:ilvl w:val="0"/>
          <w:numId w:val="1001"/>
        </w:numPr>
      </w:pPr>
      <w:hyperlink w:anchor="X02265b1563625c248cab2e7af57a9960d20f15c">
        <w:r>
          <w:rPr>
            <w:rStyle w:val="Hyperlink"/>
          </w:rPr>
          <w:t xml:space="preserve">Chunking: Splitting Documents</w:t>
        </w:r>
      </w:hyperlink>
    </w:p>
    <w:p>
      <w:pPr>
        <w:pStyle w:val="Compact"/>
        <w:numPr>
          <w:ilvl w:val="0"/>
          <w:numId w:val="1001"/>
        </w:numPr>
      </w:pPr>
      <w:hyperlink w:anchor="Xb75c4d9533867698e66337507597abcb1ce4651">
        <w:r>
          <w:rPr>
            <w:rStyle w:val="Hyperlink"/>
          </w:rPr>
          <w:t xml:space="preserve">Representing Text: Sparse vs. Dense Retrieval</w:t>
        </w:r>
      </w:hyperlink>
    </w:p>
    <w:p>
      <w:pPr>
        <w:pStyle w:val="Compact"/>
        <w:numPr>
          <w:ilvl w:val="0"/>
          <w:numId w:val="1001"/>
        </w:numPr>
      </w:pPr>
      <w:hyperlink w:anchor="Xd8665735319c9543c4fed10cd5aae002507643f">
        <w:r>
          <w:rPr>
            <w:rStyle w:val="Hyperlink"/>
          </w:rPr>
          <w:t xml:space="preserve">Vector Search at Scale</w:t>
        </w:r>
      </w:hyperlink>
    </w:p>
    <w:p>
      <w:pPr>
        <w:pStyle w:val="Compact"/>
        <w:numPr>
          <w:ilvl w:val="0"/>
          <w:numId w:val="1001"/>
        </w:numPr>
      </w:pPr>
      <w:hyperlink w:anchor="X8bcd99aca04661cdb0cdc713904d7306617bdd4">
        <w:r>
          <w:rPr>
            <w:rStyle w:val="Hyperlink"/>
          </w:rPr>
          <w:t xml:space="preserve">Reranking</w:t>
        </w:r>
      </w:hyperlink>
    </w:p>
    <w:p>
      <w:pPr>
        <w:pStyle w:val="Compact"/>
        <w:numPr>
          <w:ilvl w:val="0"/>
          <w:numId w:val="1001"/>
        </w:numPr>
      </w:pPr>
      <w:hyperlink w:anchor="Xe085af4160e942e60481b4bf40944f0ff1f6149">
        <w:r>
          <w:rPr>
            <w:rStyle w:val="Hyperlink"/>
          </w:rPr>
          <w:t xml:space="preserve">Generation: Using Retrieved Context</w:t>
        </w:r>
      </w:hyperlink>
    </w:p>
    <w:p>
      <w:pPr>
        <w:pStyle w:val="Compact"/>
        <w:numPr>
          <w:ilvl w:val="0"/>
          <w:numId w:val="1001"/>
        </w:numPr>
      </w:pPr>
      <w:hyperlink w:anchor="X4d8611d84410686b1279c954f29aa826dc71192">
        <w:r>
          <w:rPr>
            <w:rStyle w:val="Hyperlink"/>
          </w:rPr>
          <w:t xml:space="preserve">Advanced RAG Techniques</w:t>
        </w:r>
      </w:hyperlink>
    </w:p>
    <w:p>
      <w:pPr>
        <w:pStyle w:val="Compact"/>
        <w:numPr>
          <w:ilvl w:val="0"/>
          <w:numId w:val="1001"/>
        </w:numPr>
      </w:pPr>
      <w:hyperlink w:anchor="X8001ec1dda03e4963427b7b8d15edb0430e1eac">
        <w:r>
          <w:rPr>
            <w:rStyle w:val="Hyperlink"/>
          </w:rPr>
          <w:t xml:space="preserve">Evaluating RAG Systems</w:t>
        </w:r>
      </w:hyperlink>
    </w:p>
    <w:p>
      <w:pPr>
        <w:pStyle w:val="Compact"/>
        <w:numPr>
          <w:ilvl w:val="0"/>
          <w:numId w:val="1001"/>
        </w:numPr>
      </w:pPr>
      <w:hyperlink w:anchor="X2492ca9303c7aae1ca07dd53c3da530d60a5c50">
        <w:r>
          <w:rPr>
            <w:rStyle w:val="Hyperlink"/>
          </w:rPr>
          <w:t xml:space="preserve">Known Failure Modes</w:t>
        </w:r>
      </w:hyperlink>
    </w:p>
    <w:p>
      <w:pPr>
        <w:pStyle w:val="Compact"/>
        <w:numPr>
          <w:ilvl w:val="0"/>
          <w:numId w:val="1001"/>
        </w:numPr>
      </w:pPr>
      <w:hyperlink w:anchor="Xfef17226f329d0efefcf038ba52d2b85aebbb8e">
        <w:r>
          <w:rPr>
            <w:rStyle w:val="Hyperlink"/>
          </w:rPr>
          <w:t xml:space="preserve">RAG vs. Long Context vs. Fine-Tuning</w:t>
        </w:r>
      </w:hyperlink>
    </w:p>
    <w:p>
      <w:pPr>
        <w:pStyle w:val="Compact"/>
        <w:numPr>
          <w:ilvl w:val="0"/>
          <w:numId w:val="1001"/>
        </w:numPr>
      </w:pPr>
      <w:hyperlink w:anchor="X04a70b7f4fcaf863cbcb34f6ed182228909a834">
        <w:r>
          <w:rPr>
            <w:rStyle w:val="Hyperlink"/>
          </w:rPr>
          <w:t xml:space="preserve">Your Naive_rag.py, Mapped to This Guide</w:t>
        </w:r>
      </w:hyperlink>
    </w:p>
    <w:p>
      <w:pPr>
        <w:pStyle w:val="Compact"/>
        <w:numPr>
          <w:ilvl w:val="0"/>
          <w:numId w:val="1001"/>
        </w:numPr>
      </w:pPr>
      <w:hyperlink w:anchor="Xe9cc646a2301c07a99912127786d50064765957">
        <w:r>
          <w:rPr>
            <w:rStyle w:val="Hyperlink"/>
          </w:rPr>
          <w:t xml:space="preserve">Reading List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why-rag-exists"/>
    <w:p>
      <w:pPr>
        <w:pStyle w:val="Heading2"/>
      </w:pPr>
      <w:r>
        <w:t xml:space="preserve">1. Why RAG Exists</w:t>
      </w:r>
    </w:p>
    <w:p>
      <w:pPr>
        <w:pStyle w:val="FirstParagraph"/>
      </w:pPr>
      <w:r>
        <w:t xml:space="preserve">Large language models have three structural problems that no amount of scaling fixes: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Frozen knowledge.</w:t>
      </w:r>
      <w:r>
        <w:t xml:space="preserve"> </w:t>
      </w:r>
      <w:r>
        <w:t xml:space="preserve">A model’s knowledge stops at its training cutoff. It cannot</w:t>
      </w:r>
      <w:r>
        <w:t xml:space="preserve"> </w:t>
      </w:r>
      <w:r>
        <w:t xml:space="preserve">know yesterday’s news, your company’s internal wiki, or a document you wrote this</w:t>
      </w:r>
      <w:r>
        <w:t xml:space="preserve"> </w:t>
      </w:r>
      <w:r>
        <w:t xml:space="preserve">morning.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Hallucination.</w:t>
      </w:r>
      <w:r>
        <w:t xml:space="preserve"> </w:t>
      </w:r>
      <w:r>
        <w:t xml:space="preserve">When a model doesn’t know something, it often produces a fluent,</w:t>
      </w:r>
      <w:r>
        <w:t xml:space="preserve"> </w:t>
      </w:r>
      <w:r>
        <w:t xml:space="preserve">confident, wrong answer. Parametric memory (knowledge stored in the model’s weights)</w:t>
      </w:r>
      <w:r>
        <w:t xml:space="preserve"> </w:t>
      </w:r>
      <w:r>
        <w:t xml:space="preserve">has no mechanism to say</w:t>
      </w:r>
      <w:r>
        <w:t xml:space="preserve"> </w:t>
      </w:r>
      <w:r>
        <w:t xml:space="preserve">“I never saw this.”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attribution.</w:t>
      </w:r>
      <w:r>
        <w:t xml:space="preserve"> </w:t>
      </w:r>
      <w:r>
        <w:t xml:space="preserve">You cannot ask a model’s weights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a fact came from. There</w:t>
      </w:r>
      <w:r>
        <w:t xml:space="preserve"> </w:t>
      </w:r>
      <w:r>
        <w:t xml:space="preserve">is no citation, no source, no way to audit.</w:t>
      </w:r>
    </w:p>
    <w:p>
      <w:pPr>
        <w:pStyle w:val="FirstParagraph"/>
      </w:pPr>
      <w:r>
        <w:t xml:space="preserve">RAG’s core idea:</w:t>
      </w:r>
      <w:r>
        <w:t xml:space="preserve"> </w:t>
      </w:r>
      <w:r>
        <w:rPr>
          <w:b/>
          <w:bCs/>
        </w:rPr>
        <w:t xml:space="preserve">separate knowledge from reasoning.</w:t>
      </w:r>
      <w:r>
        <w:t xml:space="preserve"> </w:t>
      </w:r>
      <w:r>
        <w:t xml:space="preserve">Keep the model for language</w:t>
      </w:r>
      <w:r>
        <w:t xml:space="preserve"> </w:t>
      </w:r>
      <w:r>
        <w:t xml:space="preserve">understanding and generation, but store knowledge in an external corpus that is</w:t>
      </w:r>
      <w:r>
        <w:t xml:space="preserve"> </w:t>
      </w:r>
      <w:r>
        <w:t xml:space="preserve">searched at question time. The model answers</w:t>
      </w:r>
      <w:r>
        <w:t xml:space="preserve"> </w:t>
      </w:r>
      <w:r>
        <w:rPr>
          <w:i/>
          <w:iCs/>
        </w:rPr>
        <w:t xml:space="preserve">grounded in retrieved evidence</w:t>
      </w:r>
      <w:r>
        <w:t xml:space="preserve"> </w:t>
      </w:r>
      <w:r>
        <w:t xml:space="preserve">instead</w:t>
      </w:r>
      <w:r>
        <w:t xml:space="preserve"> </w:t>
      </w:r>
      <w:r>
        <w:t xml:space="preserve">of from memory alone.</w:t>
      </w:r>
    </w:p>
    <w:p>
      <w:pPr>
        <w:pStyle w:val="BodyText"/>
      </w:pPr>
      <w:r>
        <w:t xml:space="preserve">The canonical formulation comes from</w:t>
      </w:r>
      <w:r>
        <w:t xml:space="preserve"> </w:t>
      </w:r>
      <w:r>
        <w:rPr>
          <w:b/>
          <w:bCs/>
        </w:rPr>
        <w:t xml:space="preserve">Lewis et al., 2020 —</w:t>
      </w:r>
      <w:r>
        <w:rPr>
          <w:b/>
          <w:bCs/>
        </w:rPr>
        <w:t xml:space="preserve"> </w:t>
      </w:r>
      <w:r>
        <w:rPr>
          <w:b/>
          <w:bCs/>
        </w:rPr>
        <w:t xml:space="preserve">“Retrieval-Augmented</w:t>
      </w:r>
      <w:r>
        <w:rPr>
          <w:b/>
          <w:bCs/>
        </w:rPr>
        <w:t xml:space="preserve"> </w:t>
      </w:r>
      <w:r>
        <w:rPr>
          <w:b/>
          <w:bCs/>
        </w:rPr>
        <w:t xml:space="preserve">Generation for Knowledge-Intensive NLP Tasks”</w:t>
      </w:r>
      <w:r>
        <w:t xml:space="preserve"> </w:t>
      </w:r>
      <w:r>
        <w:t xml:space="preserve">(arXiv:2005.11401), which coined the</w:t>
      </w:r>
      <w:r>
        <w:t xml:space="preserve"> </w:t>
      </w:r>
      <w:r>
        <w:t xml:space="preserve">term</w:t>
      </w:r>
      <w:r>
        <w:t xml:space="preserve"> </w:t>
      </w:r>
      <w:r>
        <w:t xml:space="preserve">“RAG.”</w:t>
      </w:r>
      <w:r>
        <w:t xml:space="preserve"> </w:t>
      </w:r>
      <w:r>
        <w:t xml:space="preserve">Their framing: a</w:t>
      </w:r>
      <w:r>
        <w:t xml:space="preserve"> </w:t>
      </w:r>
      <w:r>
        <w:rPr>
          <w:i/>
          <w:iCs/>
        </w:rPr>
        <w:t xml:space="preserve">retriever</w:t>
      </w:r>
      <w:r>
        <w:t xml:space="preserve"> </w:t>
      </w:r>
      <w:r>
        <w:t xml:space="preserve">p(z|x) selects passages z given input x, and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generator</w:t>
      </w:r>
      <w:r>
        <w:t xml:space="preserve"> </w:t>
      </w:r>
      <w:r>
        <w:t xml:space="preserve">p(y|x,z) produces the answer conditioned on both. The answer is</w:t>
      </w:r>
      <w:r>
        <w:t xml:space="preserve"> </w:t>
      </w:r>
      <w:r>
        <w:t xml:space="preserve">marginalized over retrieved passages. Modern RAG systems simplify this (retrieve once,</w:t>
      </w:r>
      <w:r>
        <w:t xml:space="preserve"> </w:t>
      </w:r>
      <w:r>
        <w:t xml:space="preserve">paste into the prompt), but the two-component structure — retriever + generator — is</w:t>
      </w:r>
      <w:r>
        <w:t xml:space="preserve"> </w:t>
      </w:r>
      <w:r>
        <w:t xml:space="preserve">unchanged.</w:t>
      </w:r>
    </w:p>
    <w:p>
      <w:pPr>
        <w:pStyle w:val="BodyText"/>
      </w:pPr>
      <w:r>
        <w:t xml:space="preserve">Benefits, as demonstrated in that paper and thousands since: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Updatable knowledge</w:t>
      </w:r>
      <w:r>
        <w:t xml:space="preserve">: swap documents in the index, no retraining.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Reduced hallucination</w:t>
      </w:r>
      <w:r>
        <w:t xml:space="preserve">: the model is instructed to answer only from evidence.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Provenance</w:t>
      </w:r>
      <w:r>
        <w:t xml:space="preserve">: you can show the user exactly which passage supported the answer.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Access control &amp; privacy</w:t>
      </w:r>
      <w:r>
        <w:t xml:space="preserve">: retrieval can respect per-user permissions; the model</w:t>
      </w:r>
      <w:r>
        <w:t xml:space="preserve"> </w:t>
      </w:r>
      <w:r>
        <w:t xml:space="preserve">never memorizes your private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</w:t>
      </w:r>
      <w:r>
        <w:t xml:space="preserve">: a small model + good retrieval often beats a much larger model answering</w:t>
      </w:r>
      <w:r>
        <w:t xml:space="preserve"> </w:t>
      </w:r>
      <w:r>
        <w:t xml:space="preserve">from memory on knowledge-intensive tasks.</w:t>
      </w:r>
    </w:p>
    <w:p>
      <w:r>
        <w:pict>
          <v:rect style="width:0;height:1.5pt" o:hralign="center" o:hrstd="t" o:hr="t"/>
        </w:pict>
      </w:r>
    </w:p>
    <w:bookmarkEnd w:id="10"/>
    <w:bookmarkStart w:id="11" w:name="origins-the-research-that-led-to-rag"/>
    <w:p>
      <w:pPr>
        <w:pStyle w:val="Heading2"/>
      </w:pPr>
      <w:r>
        <w:t xml:space="preserve">2. Origins: The Research That Led to RAG</w:t>
      </w:r>
    </w:p>
    <w:p>
      <w:pPr>
        <w:pStyle w:val="FirstParagraph"/>
      </w:pPr>
      <w:r>
        <w:t xml:space="preserve">RAG did not appear from nowhere. It is the merger of two research lines: open-domain</w:t>
      </w:r>
      <w:r>
        <w:t xml:space="preserve"> </w:t>
      </w:r>
      <w:r>
        <w:t xml:space="preserve">question answering (IR + reading comprehension) and neural retrieval.</w:t>
      </w:r>
    </w:p>
    <w:p>
      <w:pPr>
        <w:pStyle w:val="BodyText"/>
      </w:pPr>
      <w:r>
        <w:rPr>
          <w:b/>
          <w:bCs/>
        </w:rPr>
        <w:t xml:space="preserve">DrQA — Chen et al., 2017,</w:t>
      </w:r>
      <w:r>
        <w:rPr>
          <w:b/>
          <w:bCs/>
        </w:rPr>
        <w:t xml:space="preserve"> </w:t>
      </w:r>
      <w:r>
        <w:rPr>
          <w:b/>
          <w:bCs/>
        </w:rPr>
        <w:t xml:space="preserve">“Reading Wikipedia to Answer Open-Domain Questions”</w:t>
      </w:r>
      <w:r>
        <w:t xml:space="preserve"> </w:t>
      </w:r>
      <w:r>
        <w:t xml:space="preserve">(arXiv:1704.00051). The template for everything after: a TF-IDF retriever selects</w:t>
      </w:r>
      <w:r>
        <w:t xml:space="preserve"> </w:t>
      </w:r>
      <w:r>
        <w:t xml:space="preserve">Wikipedia articles, a neural reader extracts the answer span. Retrieval was still</w:t>
      </w:r>
      <w:r>
        <w:t xml:space="preserve"> </w:t>
      </w:r>
      <w:r>
        <w:t xml:space="preserve">classical/sparse; only reading was neural. Your</w:t>
      </w:r>
      <w:r>
        <w:t xml:space="preserve"> </w:t>
      </w:r>
      <w:r>
        <w:rPr>
          <w:rStyle w:val="VerbatimChar"/>
        </w:rPr>
        <w:t xml:space="preserve">Naive_rag.py</w:t>
      </w:r>
      <w:r>
        <w:t xml:space="preserve"> </w:t>
      </w:r>
      <w:r>
        <w:t xml:space="preserve">is architecturally a</w:t>
      </w:r>
      <w:r>
        <w:t xml:space="preserve"> </w:t>
      </w:r>
      <w:r>
        <w:t xml:space="preserve">descendant of DrQA — sparse retrieval feeding a neural reader/generator.</w:t>
      </w:r>
    </w:p>
    <w:p>
      <w:pPr>
        <w:pStyle w:val="BodyText"/>
      </w:pPr>
      <w:r>
        <w:rPr>
          <w:b/>
          <w:bCs/>
        </w:rPr>
        <w:t xml:space="preserve">ORQA — Lee et al., 2019,</w:t>
      </w:r>
      <w:r>
        <w:rPr>
          <w:b/>
          <w:bCs/>
        </w:rPr>
        <w:t xml:space="preserve"> </w:t>
      </w:r>
      <w:r>
        <w:rPr>
          <w:b/>
          <w:bCs/>
        </w:rPr>
        <w:t xml:space="preserve">“Latent Retrieval for Weakly Supervised Open Domain</w:t>
      </w:r>
      <w:r>
        <w:rPr>
          <w:b/>
          <w:bCs/>
        </w:rPr>
        <w:t xml:space="preserve"> </w:t>
      </w:r>
      <w:r>
        <w:rPr>
          <w:b/>
          <w:bCs/>
        </w:rPr>
        <w:t xml:space="preserve">Question Answering”</w:t>
      </w:r>
      <w:r>
        <w:t xml:space="preserve"> </w:t>
      </w:r>
      <w:r>
        <w:t xml:space="preserve">(arXiv:1906.00300). First to show the retriever itself could be</w:t>
      </w:r>
      <w:r>
        <w:t xml:space="preserve"> </w:t>
      </w:r>
      <w:r>
        <w:t xml:space="preserve">a trained neural network, learned end-to-end from QA pairs, beating BM25 on some</w:t>
      </w:r>
      <w:r>
        <w:t xml:space="preserve"> </w:t>
      </w:r>
      <w:r>
        <w:t xml:space="preserve">benchmarks. Introduced the</w:t>
      </w:r>
      <w:r>
        <w:t xml:space="preserve"> </w:t>
      </w:r>
      <w:r>
        <w:t xml:space="preserve">“inverse cloze task”</w:t>
      </w:r>
      <w:r>
        <w:t xml:space="preserve"> </w:t>
      </w:r>
      <w:r>
        <w:t xml:space="preserve">for pretraining retrievers.</w:t>
      </w:r>
    </w:p>
    <w:p>
      <w:pPr>
        <w:pStyle w:val="BodyText"/>
      </w:pPr>
      <w:r>
        <w:rPr>
          <w:b/>
          <w:bCs/>
        </w:rPr>
        <w:t xml:space="preserve">REALM — Guu et al., 2020,</w:t>
      </w:r>
      <w:r>
        <w:rPr>
          <w:b/>
          <w:bCs/>
        </w:rPr>
        <w:t xml:space="preserve"> </w:t>
      </w:r>
      <w:r>
        <w:rPr>
          <w:b/>
          <w:bCs/>
        </w:rPr>
        <w:t xml:space="preserve">“REALM: Retrieval-Augmented Language Model</w:t>
      </w:r>
      <w:r>
        <w:rPr>
          <w:b/>
          <w:bCs/>
        </w:rPr>
        <w:t xml:space="preserve"> </w:t>
      </w:r>
      <w:r>
        <w:rPr>
          <w:b/>
          <w:bCs/>
        </w:rPr>
        <w:t xml:space="preserve">Pre-Training”</w:t>
      </w:r>
      <w:r>
        <w:t xml:space="preserve"> </w:t>
      </w:r>
      <w:r>
        <w:t xml:space="preserve">(arXiv:2002.08909). Integrated retrieval into language-model</w:t>
      </w:r>
      <w:r>
        <w:t xml:space="preserve"> </w:t>
      </w:r>
      <w:r>
        <w:rPr>
          <w:i/>
          <w:iCs/>
        </w:rPr>
        <w:t xml:space="preserve">pretraining</w:t>
      </w:r>
      <w:r>
        <w:t xml:space="preserve"> </w:t>
      </w:r>
      <w:r>
        <w:t xml:space="preserve">itself: the model learns to retrieve documents that help it predict</w:t>
      </w:r>
      <w:r>
        <w:t xml:space="preserve"> </w:t>
      </w:r>
      <w:r>
        <w:t xml:space="preserve">masked tokens. Proved retrieval could be a first-class part of the LM, not a bolt-on.</w:t>
      </w:r>
    </w:p>
    <w:p>
      <w:pPr>
        <w:pStyle w:val="BodyText"/>
      </w:pPr>
      <w:r>
        <w:rPr>
          <w:b/>
          <w:bCs/>
        </w:rPr>
        <w:t xml:space="preserve">DPR — Karpukhin et al., 2020,</w:t>
      </w:r>
      <w:r>
        <w:rPr>
          <w:b/>
          <w:bCs/>
        </w:rPr>
        <w:t xml:space="preserve"> </w:t>
      </w:r>
      <w:r>
        <w:rPr>
          <w:b/>
          <w:bCs/>
        </w:rPr>
        <w:t xml:space="preserve">“Dense Passage Retrieval for Open-Domain Question</w:t>
      </w:r>
      <w:r>
        <w:rPr>
          <w:b/>
          <w:bCs/>
        </w:rPr>
        <w:t xml:space="preserve"> </w:t>
      </w:r>
      <w:r>
        <w:rPr>
          <w:b/>
          <w:bCs/>
        </w:rPr>
        <w:t xml:space="preserve">Answering”</w:t>
      </w:r>
      <w:r>
        <w:t xml:space="preserve"> </w:t>
      </w:r>
      <w:r>
        <w:t xml:space="preserve">(arXiv:2004.04906). The workhorse paper. Two BERT encoders — one for</w:t>
      </w:r>
      <w:r>
        <w:t xml:space="preserve"> </w:t>
      </w:r>
      <w:r>
        <w:t xml:space="preserve">questions, one for passages — trained with contrastive loss so that a question and</w:t>
      </w:r>
      <w:r>
        <w:t xml:space="preserve"> </w:t>
      </w:r>
      <w:r>
        <w:t xml:space="preserve">its answer-bearing passage land close together in vector space. Showed dense</w:t>
      </w:r>
      <w:r>
        <w:t xml:space="preserve"> </w:t>
      </w:r>
      <w:r>
        <w:t xml:space="preserve">retrieval decisively beating BM25 on open-domain QA. Almost every</w:t>
      </w:r>
      <w:r>
        <w:t xml:space="preserve"> </w:t>
      </w:r>
      <w:r>
        <w:t xml:space="preserve">“embedding model”</w:t>
      </w:r>
      <w:r>
        <w:t xml:space="preserve"> </w:t>
      </w:r>
      <w:r>
        <w:t xml:space="preserve">used in RAG today is a descendant of DPR’s bi-encoder design.</w:t>
      </w:r>
    </w:p>
    <w:p>
      <w:pPr>
        <w:pStyle w:val="BodyText"/>
      </w:pPr>
      <w:r>
        <w:rPr>
          <w:b/>
          <w:bCs/>
        </w:rPr>
        <w:t xml:space="preserve">RAG — Lewis et al., 2020</w:t>
      </w:r>
      <w:r>
        <w:t xml:space="preserve"> </w:t>
      </w:r>
      <w:r>
        <w:t xml:space="preserve">(arXiv:2005.11401). Combined DPR retrieval with a BART</w:t>
      </w:r>
      <w:r>
        <w:t xml:space="preserve"> </w:t>
      </w:r>
      <w:r>
        <w:t xml:space="preserve">generator, trained jointly, and named the pattern. Two variants: RAG-Sequence (one</w:t>
      </w:r>
      <w:r>
        <w:t xml:space="preserve"> </w:t>
      </w:r>
      <w:r>
        <w:t xml:space="preserve">set of retrieved docs for the whole answer) and RAG-Token (can draw on different docs</w:t>
      </w:r>
      <w:r>
        <w:t xml:space="preserve"> </w:t>
      </w:r>
      <w:r>
        <w:t xml:space="preserve">per generated token).</w:t>
      </w:r>
    </w:p>
    <w:p>
      <w:pPr>
        <w:pStyle w:val="BodyText"/>
      </w:pPr>
      <w:r>
        <w:rPr>
          <w:b/>
          <w:bCs/>
        </w:rPr>
        <w:t xml:space="preserve">FiD — Izacard &amp; Grave, 2021,</w:t>
      </w:r>
      <w:r>
        <w:rPr>
          <w:b/>
          <w:bCs/>
        </w:rPr>
        <w:t xml:space="preserve"> </w:t>
      </w:r>
      <w:r>
        <w:rPr>
          <w:b/>
          <w:bCs/>
        </w:rPr>
        <w:t xml:space="preserve">“Leveraging Passage Retrieval with Generative Models</w:t>
      </w:r>
      <w:r>
        <w:rPr>
          <w:b/>
          <w:bCs/>
        </w:rPr>
        <w:t xml:space="preserve"> </w:t>
      </w:r>
      <w:r>
        <w:rPr>
          <w:b/>
          <w:bCs/>
        </w:rPr>
        <w:t xml:space="preserve">for Open Domain QA”</w:t>
      </w:r>
      <w:r>
        <w:t xml:space="preserve"> </w:t>
      </w:r>
      <w:r>
        <w:t xml:space="preserve">(arXiv:2007.01282).</w:t>
      </w:r>
      <w:r>
        <w:t xml:space="preserve"> </w:t>
      </w:r>
      <w:r>
        <w:t xml:space="preserve">“Fusion-in-Decoder”</w:t>
      </w:r>
      <w:r>
        <w:t xml:space="preserve">: encode each retrieved</w:t>
      </w:r>
      <w:r>
        <w:t xml:space="preserve"> </w:t>
      </w:r>
      <w:r>
        <w:t xml:space="preserve">passage independently, fuse them in the decoder. Scaled much better with the number</w:t>
      </w:r>
      <w:r>
        <w:t xml:space="preserve"> </w:t>
      </w:r>
      <w:r>
        <w:t xml:space="preserve">of retrieved passages and set QA state-of-the-art. Precursor to how modern systems</w:t>
      </w:r>
      <w:r>
        <w:t xml:space="preserve"> </w:t>
      </w:r>
      <w:r>
        <w:t xml:space="preserve">think about combining many pieces of evidence.</w:t>
      </w:r>
    </w:p>
    <w:p>
      <w:pPr>
        <w:pStyle w:val="BodyText"/>
      </w:pPr>
      <w:r>
        <w:t xml:space="preserve">The final shift: once instruction-tuned LLMs (GPT-3.5+, Llama, etc.) arrived, joint</w:t>
      </w:r>
      <w:r>
        <w:t xml:space="preserve"> </w:t>
      </w:r>
      <w:r>
        <w:t xml:space="preserve">training became unnecessary for most applications. You could simply</w:t>
      </w:r>
      <w:r>
        <w:t xml:space="preserve"> </w:t>
      </w:r>
      <w:r>
        <w:rPr>
          <w:b/>
          <w:bCs/>
        </w:rPr>
        <w:t xml:space="preserve">paste retrieved</w:t>
      </w:r>
      <w:r>
        <w:rPr>
          <w:b/>
          <w:bCs/>
        </w:rPr>
        <w:t xml:space="preserve"> </w:t>
      </w:r>
      <w:r>
        <w:rPr>
          <w:b/>
          <w:bCs/>
        </w:rPr>
        <w:t xml:space="preserve">text into the prompt</w:t>
      </w:r>
      <w:r>
        <w:t xml:space="preserve"> </w:t>
      </w:r>
      <w:r>
        <w:t xml:space="preserve">of a frozen LLM. This</w:t>
      </w:r>
      <w:r>
        <w:t xml:space="preserve"> </w:t>
      </w:r>
      <w:r>
        <w:t xml:space="preserve">“in-context RAG”</w:t>
      </w:r>
      <w:r>
        <w:t xml:space="preserve"> </w:t>
      </w:r>
      <w:r>
        <w:t xml:space="preserve">(studied in</w:t>
      </w:r>
      <w:r>
        <w:t xml:space="preserve"> </w:t>
      </w:r>
      <w:r>
        <w:rPr>
          <w:b/>
          <w:bCs/>
        </w:rPr>
        <w:t xml:space="preserve">Ram et</w:t>
      </w:r>
      <w:r>
        <w:rPr>
          <w:b/>
          <w:bCs/>
        </w:rPr>
        <w:t xml:space="preserve"> </w:t>
      </w:r>
      <w:r>
        <w:rPr>
          <w:b/>
          <w:bCs/>
        </w:rPr>
        <w:t xml:space="preserve">al., 2023,</w:t>
      </w:r>
      <w:r>
        <w:rPr>
          <w:b/>
          <w:bCs/>
        </w:rPr>
        <w:t xml:space="preserve"> </w:t>
      </w:r>
      <w:r>
        <w:rPr>
          <w:b/>
          <w:bCs/>
        </w:rPr>
        <w:t xml:space="preserve">“In-Context Retrieval-Augmented Language Models”</w:t>
      </w:r>
      <w:r>
        <w:t xml:space="preserve">, arXiv:2302.00083) is</w:t>
      </w:r>
      <w:r>
        <w:t xml:space="preserve"> </w:t>
      </w:r>
      <w:r>
        <w:t xml:space="preserve">what nearly everyone, including your script, does today.</w:t>
      </w:r>
    </w:p>
    <w:p>
      <w:r>
        <w:pict>
          <v:rect style="width:0;height:1.5pt" o:hralign="center" o:hrstd="t" o:hr="t"/>
        </w:pict>
      </w:r>
    </w:p>
    <w:bookmarkEnd w:id="11"/>
    <w:bookmarkStart w:id="14" w:name="anatomy-of-a-rag-pipeline"/>
    <w:p>
      <w:pPr>
        <w:pStyle w:val="Heading2"/>
      </w:pPr>
      <w:r>
        <w:t xml:space="preserve">3. Anatomy of a RAG Pipeline</w:t>
      </w:r>
    </w:p>
    <w:p>
      <w:pPr>
        <w:pStyle w:val="FirstParagraph"/>
      </w:pPr>
      <w:r>
        <w:t xml:space="preserve">Every RAG system, from your 160-line script to enterprise deployments, has two phases:</w:t>
      </w:r>
    </w:p>
    <w:bookmarkStart w:id="12" w:name="Xef011fc2b7b7e9c9c8d3b32978b1bbed6ad2631"/>
    <w:p>
      <w:pPr>
        <w:pStyle w:val="Heading3"/>
      </w:pPr>
      <w:r>
        <w:t xml:space="preserve">Indexing phase (offline, done once per corpus)</w:t>
      </w:r>
    </w:p>
    <w:p>
      <w:pPr>
        <w:pStyle w:val="SourceCode"/>
      </w:pPr>
      <w:r>
        <w:rPr>
          <w:rStyle w:val="VerbatimChar"/>
        </w:rPr>
        <w:t xml:space="preserve">documents → load → chunk → embed → store in index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Load</w:t>
      </w:r>
      <w:r>
        <w:t xml:space="preserve">: read raw files (txt, PDF, HTML, …). Real systems spend enormous effort</w:t>
      </w:r>
      <w:r>
        <w:t xml:space="preserve"> </w:t>
      </w:r>
      <w:r>
        <w:t xml:space="preserve">here — PDF parsing, table extraction, OCR, deduplication.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Chunk</w:t>
      </w:r>
      <w:r>
        <w:t xml:space="preserve">: split documents into retrieval units (Section 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Embed</w:t>
      </w:r>
      <w:r>
        <w:t xml:space="preserve">: convert each chunk into a vector (Section 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Store</w:t>
      </w:r>
      <w:r>
        <w:t xml:space="preserve">: put vectors in a searchable index (Section 6).</w:t>
      </w:r>
    </w:p>
    <w:bookmarkEnd w:id="12"/>
    <w:bookmarkStart w:id="13" w:name="query-phase-online-per-question"/>
    <w:p>
      <w:pPr>
        <w:pStyle w:val="Heading3"/>
      </w:pPr>
      <w:r>
        <w:t xml:space="preserve">Query phase (online, per question)</w:t>
      </w:r>
    </w:p>
    <w:p>
      <w:pPr>
        <w:pStyle w:val="SourceCode"/>
      </w:pPr>
      <w:r>
        <w:rPr>
          <w:rStyle w:val="VerbatimChar"/>
        </w:rPr>
        <w:t xml:space="preserve">question → embed → search index → (rerank) → build prompt → LLM → answer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Embed the question</w:t>
      </w:r>
      <w:r>
        <w:t xml:space="preserve"> </w:t>
      </w:r>
      <w:r>
        <w:t xml:space="preserve">into the same vector space as the chunks.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Search</w:t>
      </w:r>
      <w:r>
        <w:t xml:space="preserve">: find the k most similar chunks (top-k retrieval).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Rerank</w:t>
      </w:r>
      <w:r>
        <w:t xml:space="preserve"> </w:t>
      </w:r>
      <w:r>
        <w:t xml:space="preserve">(optional): re-score candidates with a stronger model (Section 7).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Augment</w:t>
      </w:r>
      <w:r>
        <w:t xml:space="preserve">: paste chunks into a prompt template with the question.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Generate</w:t>
      </w:r>
      <w:r>
        <w:t xml:space="preserve">: the LLM answers, grounded in the provided context.</w:t>
      </w:r>
    </w:p>
    <w:p>
      <w:pPr>
        <w:pStyle w:val="FirstParagraph"/>
      </w:pPr>
      <w:r>
        <w:t xml:space="preserve">The single most important insight about RAG quality:</w:t>
      </w:r>
      <w:r>
        <w:t xml:space="preserve"> </w:t>
      </w:r>
      <w:r>
        <w:rPr>
          <w:b/>
          <w:bCs/>
        </w:rPr>
        <w:t xml:space="preserve">the generator cannot fix bad</w:t>
      </w:r>
      <w:r>
        <w:rPr>
          <w:b/>
          <w:bCs/>
        </w:rPr>
        <w:t xml:space="preserve"> </w:t>
      </w:r>
      <w:r>
        <w:rPr>
          <w:b/>
          <w:bCs/>
        </w:rPr>
        <w:t xml:space="preserve">retrieval.</w:t>
      </w:r>
      <w:r>
        <w:t xml:space="preserve"> </w:t>
      </w:r>
      <w:r>
        <w:t xml:space="preserve">If the answer isn’t in the retrieved chunks, the best possible outcome is</w:t>
      </w:r>
      <w:r>
        <w:t xml:space="preserve"> </w:t>
      </w:r>
      <w:r>
        <w:t xml:space="preserve">the model saying</w:t>
      </w:r>
      <w:r>
        <w:t xml:space="preserve"> </w:t>
      </w:r>
      <w:r>
        <w:t xml:space="preserve">“I don’t know”</w:t>
      </w:r>
      <w:r>
        <w:t xml:space="preserve"> </w:t>
      </w:r>
      <w:r>
        <w:t xml:space="preserve">— and the worst is a hallucination. Retrieval quality</w:t>
      </w:r>
      <w:r>
        <w:t xml:space="preserve"> </w:t>
      </w:r>
      <w:r>
        <w:t xml:space="preserve">is the ceiling on system quality, which is why most of the research effort</w:t>
      </w:r>
      <w:r>
        <w:t xml:space="preserve"> </w:t>
      </w:r>
      <w:r>
        <w:t xml:space="preserve">(Sections 4–7, 9) targets the retrieval side.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chunking-splitting-documents"/>
    <w:p>
      <w:pPr>
        <w:pStyle w:val="Heading2"/>
      </w:pPr>
      <w:r>
        <w:t xml:space="preserve">4. Chunking: Splitting Documents</w:t>
      </w:r>
    </w:p>
    <w:p>
      <w:pPr>
        <w:pStyle w:val="FirstParagraph"/>
      </w:pPr>
      <w:r>
        <w:t xml:space="preserve">Why chunk at all?</w:t>
      </w:r>
    </w:p>
    <w:p>
      <w:pPr>
        <w:pStyle w:val="Compact"/>
        <w:numPr>
          <w:ilvl w:val="0"/>
          <w:numId w:val="1006"/>
        </w:numPr>
      </w:pPr>
      <w:r>
        <w:t xml:space="preserve">Embedding models have input length limits (typically 512 tokens).</w:t>
      </w:r>
    </w:p>
    <w:p>
      <w:pPr>
        <w:pStyle w:val="Compact"/>
        <w:numPr>
          <w:ilvl w:val="0"/>
          <w:numId w:val="1006"/>
        </w:numPr>
      </w:pPr>
      <w:r>
        <w:t xml:space="preserve">A whole-document embedding averages many topics into mush; retrieval precision</w:t>
      </w:r>
      <w:r>
        <w:t xml:space="preserve"> </w:t>
      </w:r>
      <w:r>
        <w:t xml:space="preserve">suffers (</w:t>
      </w:r>
      <w:r>
        <w:t xml:space="preserve">“dilution”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The LLM’s context window is finite and attention degrades over long contexts</w:t>
      </w:r>
      <w:r>
        <w:t xml:space="preserve"> </w:t>
      </w:r>
      <w:r>
        <w:t xml:space="preserve">(Section 11) — you want small, dense, relevant pieces.</w:t>
      </w:r>
    </w:p>
    <w:p>
      <w:pPr>
        <w:pStyle w:val="FirstParagraph"/>
      </w:pPr>
      <w:r>
        <w:t xml:space="preserve">The tension:</w:t>
      </w:r>
      <w:r>
        <w:t xml:space="preserve"> </w:t>
      </w:r>
      <w:r>
        <w:rPr>
          <w:b/>
          <w:bCs/>
        </w:rPr>
        <w:t xml:space="preserve">small chunks retrieve precisely but may lack context to answer; large</w:t>
      </w:r>
      <w:r>
        <w:rPr>
          <w:b/>
          <w:bCs/>
        </w:rPr>
        <w:t xml:space="preserve"> </w:t>
      </w:r>
      <w:r>
        <w:rPr>
          <w:b/>
          <w:bCs/>
        </w:rPr>
        <w:t xml:space="preserve">chunks carry context but retrieve imprecisely.</w:t>
      </w:r>
      <w:r>
        <w:t xml:space="preserve"> </w:t>
      </w:r>
      <w:r>
        <w:t xml:space="preserve">Every chunking strategy is a</w:t>
      </w:r>
      <w:r>
        <w:t xml:space="preserve"> </w:t>
      </w:r>
      <w:r>
        <w:t xml:space="preserve">different resolution of this trade-off.</w:t>
      </w:r>
    </w:p>
    <w:bookmarkStart w:id="15" w:name="strategies"/>
    <w:p>
      <w:pPr>
        <w:pStyle w:val="Heading3"/>
      </w:pPr>
      <w:r>
        <w:t xml:space="preserve">Strategies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</w:pPr>
            <w:r>
              <w:t xml:space="preserve">Trade-off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Fixed-size + overlap</w:t>
            </w:r>
          </w:p>
        </w:tc>
        <w:tc>
          <w:tcPr/>
          <w:p>
            <w:pPr>
              <w:pStyle w:val="Compact"/>
            </w:pPr>
            <w:r>
              <w:t xml:space="preserve">Split every N words/tokens, share M words between neighbors</w:t>
            </w:r>
          </w:p>
        </w:tc>
        <w:tc>
          <w:tcPr/>
          <w:p>
            <w:pPr>
              <w:pStyle w:val="Compact"/>
            </w:pPr>
            <w:r>
              <w:t xml:space="preserve">Simple, predictable; ignores semantic boundaries — can cut ideas in half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Recursive / structural</w:t>
            </w:r>
          </w:p>
        </w:tc>
        <w:tc>
          <w:tcPr/>
          <w:p>
            <w:pPr>
              <w:pStyle w:val="Compact"/>
            </w:pPr>
            <w:r>
              <w:t xml:space="preserve">Split on paragraphs → sentences → words, respecting document structure (headings, code blocks)</w:t>
            </w:r>
          </w:p>
        </w:tc>
        <w:tc>
          <w:tcPr/>
          <w:p>
            <w:pPr>
              <w:pStyle w:val="Compact"/>
            </w:pPr>
            <w:r>
              <w:t xml:space="preserve">Respects natural boundaries; chunk sizes vary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 chunking</w:t>
            </w:r>
          </w:p>
        </w:tc>
        <w:tc>
          <w:tcPr/>
          <w:p>
            <w:pPr>
              <w:pStyle w:val="Compact"/>
            </w:pPr>
            <w:r>
              <w:t xml:space="preserve">Embed sentences, cut where consecutive-sentence similarity drops (topic shift)</w:t>
            </w:r>
          </w:p>
        </w:tc>
        <w:tc>
          <w:tcPr/>
          <w:p>
            <w:pPr>
              <w:pStyle w:val="Compact"/>
            </w:pPr>
            <w:r>
              <w:t xml:space="preserve">Boundaries match topics; extra embedding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Sentence-window</w:t>
            </w:r>
          </w:p>
        </w:tc>
        <w:tc>
          <w:tcPr/>
          <w:p>
            <w:pPr>
              <w:pStyle w:val="Compact"/>
            </w:pPr>
            <w:r>
              <w:t xml:space="preserve">Retrieve single sentences, but hand the LLM a window of surrounding sentences</w:t>
            </w:r>
          </w:p>
        </w:tc>
        <w:tc>
          <w:tcPr/>
          <w:p>
            <w:pPr>
              <w:pStyle w:val="Compact"/>
            </w:pPr>
            <w:r>
              <w:t xml:space="preserve">Precise retrieval + sufficient context; more bookkeeping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Parent-document</w:t>
            </w:r>
          </w:p>
        </w:tc>
        <w:tc>
          <w:tcPr/>
          <w:p>
            <w:pPr>
              <w:pStyle w:val="Compact"/>
            </w:pPr>
            <w:r>
              <w:t xml:space="preserve">Index small child chunks; on match, return the larger parent chunk</w:t>
            </w:r>
          </w:p>
        </w:tc>
        <w:tc>
          <w:tcPr/>
          <w:p>
            <w:pPr>
              <w:pStyle w:val="Compact"/>
            </w:pPr>
            <w:r>
              <w:t xml:space="preserve">Same idea as sentence-window at coarser grain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 chunking</w:t>
            </w:r>
            <w:r>
              <w:t xml:space="preserve"> </w:t>
            </w:r>
            <w:r>
              <w:t xml:space="preserve">(Günther et al., 2024, arXiv:2409.04701)</w:t>
            </w:r>
          </w:p>
        </w:tc>
        <w:tc>
          <w:tcPr/>
          <w:p>
            <w:pPr>
              <w:pStyle w:val="Compact"/>
            </w:pPr>
            <w:r>
              <w:t xml:space="preserve">Run a long-context embedding model over the whole document, then pool token embeddings into chunk vectors</w:t>
            </w:r>
          </w:p>
        </w:tc>
        <w:tc>
          <w:tcPr/>
          <w:p>
            <w:pPr>
              <w:pStyle w:val="Compact"/>
            </w:pPr>
            <w:r>
              <w:t xml:space="preserve">Each chunk’s vector</w:t>
            </w:r>
            <w:r>
              <w:t xml:space="preserve"> </w:t>
            </w:r>
            <w:r>
              <w:t xml:space="preserve">“knows”</w:t>
            </w:r>
            <w:r>
              <w:t xml:space="preserve"> </w:t>
            </w:r>
            <w:r>
              <w:t xml:space="preserve">full-document context (e.g., resolves pronouns)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Overlap</w:t>
      </w:r>
      <w:r>
        <w:t xml:space="preserve"> </w:t>
      </w:r>
      <w:r>
        <w:t xml:space="preserve">exists because a fixed-size cut can land mid-sentence or mid-idea; sharing</w:t>
      </w:r>
      <w:r>
        <w:t xml:space="preserve"> </w:t>
      </w:r>
      <w:r>
        <w:t xml:space="preserve">words between adjacent chunks means every idea appears intact in at least one chunk.</w:t>
      </w:r>
    </w:p>
    <w:p>
      <w:pPr>
        <w:pStyle w:val="BodyText"/>
      </w:pPr>
      <w:r>
        <w:t xml:space="preserve">Empirical studies (and practitioner consensus) put useful chunk sizes around 128–512</w:t>
      </w:r>
      <w:r>
        <w:t xml:space="preserve"> </w:t>
      </w:r>
      <w:r>
        <w:t xml:space="preserve">tokens with ~10–20% overlap, but the honest answer from the literature is:</w:t>
      </w:r>
      <w:r>
        <w:t xml:space="preserve"> </w:t>
      </w:r>
      <w:r>
        <w:rPr>
          <w:b/>
          <w:bCs/>
        </w:rPr>
        <w:t xml:space="preserve">optimal</w:t>
      </w:r>
      <w:r>
        <w:rPr>
          <w:b/>
          <w:bCs/>
        </w:rPr>
        <w:t xml:space="preserve"> </w:t>
      </w:r>
      <w:r>
        <w:rPr>
          <w:b/>
          <w:bCs/>
        </w:rPr>
        <w:t xml:space="preserve">chunking is corpus- and query-dependent — measure it</w:t>
      </w:r>
      <w:r>
        <w:t xml:space="preserve"> </w:t>
      </w:r>
      <w:r>
        <w:t xml:space="preserve">(Section 10).</w:t>
      </w:r>
    </w:p>
    <w:p>
      <w:pPr>
        <w:pStyle w:val="BodyText"/>
      </w:pPr>
      <w:r>
        <w:t xml:space="preserve">Your script: fixed-size, 200 words, 40-word (20%) overlap — the standard baseline.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X10ddf4cfead447ac1ba8dd540784c4069475953"/>
    <w:p>
      <w:pPr>
        <w:pStyle w:val="Heading2"/>
      </w:pPr>
      <w:r>
        <w:t xml:space="preserve">5. Representing Text: Sparse vs. Dense Retrieval</w:t>
      </w:r>
    </w:p>
    <w:p>
      <w:pPr>
        <w:pStyle w:val="FirstParagraph"/>
      </w:pPr>
      <w:r>
        <w:t xml:space="preserve">The heart of retrieval: turn text into vectors such that</w:t>
      </w:r>
      <w:r>
        <w:t xml:space="preserve"> </w:t>
      </w:r>
      <w:r>
        <w:t xml:space="preserve">“relevant to the same</w:t>
      </w:r>
      <w:r>
        <w:t xml:space="preserve"> </w:t>
      </w:r>
      <w:r>
        <w:t xml:space="preserve">question”</w:t>
      </w:r>
      <w:r>
        <w:t xml:space="preserve"> </w:t>
      </w:r>
      <w:r>
        <w:t xml:space="preserve">≈</w:t>
      </w:r>
      <w:r>
        <w:t xml:space="preserve"> </w:t>
      </w:r>
      <w:r>
        <w:t xml:space="preserve">“close in vector space.”</w:t>
      </w:r>
    </w:p>
    <w:bookmarkStart w:id="17" w:name="sparse-retrieval-lexical"/>
    <w:p>
      <w:pPr>
        <w:pStyle w:val="Heading3"/>
      </w:pPr>
      <w:r>
        <w:t xml:space="preserve">5.1 Sparse retrieval (lexical)</w:t>
      </w:r>
    </w:p>
    <w:p>
      <w:pPr>
        <w:pStyle w:val="FirstParagraph"/>
      </w:pPr>
      <w:r>
        <w:t xml:space="preserve">Vectors have one dimension per vocabulary word; almost all entries are zero.</w:t>
      </w:r>
    </w:p>
    <w:p>
      <w:pPr>
        <w:pStyle w:val="BodyText"/>
      </w:pPr>
      <w:r>
        <w:rPr>
          <w:b/>
          <w:bCs/>
        </w:rPr>
        <w:t xml:space="preserve">TF-IDF</w:t>
      </w:r>
      <w:r>
        <w:t xml:space="preserve"> </w:t>
      </w:r>
      <w:r>
        <w:t xml:space="preserve">(Spärck Jones, 1972,</w:t>
      </w:r>
      <w:r>
        <w:t xml:space="preserve"> </w:t>
      </w:r>
      <w:r>
        <w:t xml:space="preserve">“A statistical interpretation of term specificity”</w:t>
      </w:r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TF</w:t>
      </w:r>
      <w:r>
        <w:t xml:space="preserve"> </w:t>
      </w:r>
      <w:r>
        <w:t xml:space="preserve">(term frequency): how often a word occurs in this document, normalized by</w:t>
      </w:r>
      <w:r>
        <w:t xml:space="preserve"> </w:t>
      </w:r>
      <w:r>
        <w:t xml:space="preserve">document length. Captures</w:t>
      </w:r>
      <w:r>
        <w:t xml:space="preserve"> </w:t>
      </w:r>
      <w:r>
        <w:t xml:space="preserve">“this document is about this word.”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IDF</w:t>
      </w:r>
      <w:r>
        <w:t xml:space="preserve"> </w:t>
      </w:r>
      <w:r>
        <w:t xml:space="preserve">(inverse document frequency):</w:t>
      </w:r>
      <w:r>
        <w:t xml:space="preserve"> </w:t>
      </w:r>
      <w:r>
        <w:rPr>
          <w:rStyle w:val="VerbatimChar"/>
        </w:rPr>
        <w:t xml:space="preserve">log(N / df)</w:t>
      </w:r>
      <w:r>
        <w:t xml:space="preserve"> </w:t>
      </w:r>
      <w:r>
        <w:t xml:space="preserve">where df = number of documents</w:t>
      </w:r>
      <w:r>
        <w:t xml:space="preserve"> </w:t>
      </w:r>
      <w:r>
        <w:t xml:space="preserve">containing the word. Rare words are informative; words in every document (</w:t>
      </w:r>
      <w:r>
        <w:t xml:space="preserve">“the”</w:t>
      </w:r>
      <w:r>
        <w:t xml:space="preserve">,</w:t>
      </w:r>
      <w:r>
        <w:t xml:space="preserve"> </w:t>
      </w:r>
      <w:r>
        <w:t xml:space="preserve">“is”</w:t>
      </w:r>
      <w:r>
        <w:t xml:space="preserve">) carry no signal and get weight ≈ 0.</w:t>
      </w:r>
    </w:p>
    <w:p>
      <w:pPr>
        <w:pStyle w:val="Compact"/>
        <w:numPr>
          <w:ilvl w:val="0"/>
          <w:numId w:val="1007"/>
        </w:numPr>
      </w:pPr>
      <w:r>
        <w:t xml:space="preserve">Score = TF × IDF per word; document similarity = cosine between vectors.</w:t>
      </w:r>
    </w:p>
    <w:p>
      <w:pPr>
        <w:pStyle w:val="FirstParagraph"/>
      </w:pPr>
      <w:r>
        <w:rPr>
          <w:b/>
          <w:bCs/>
        </w:rPr>
        <w:t xml:space="preserve">BM25</w:t>
      </w:r>
      <w:r>
        <w:t xml:space="preserve"> </w:t>
      </w:r>
      <w:r>
        <w:t xml:space="preserve">(Robertson &amp; Zaragoza, 2009,</w:t>
      </w:r>
      <w:r>
        <w:t xml:space="preserve"> </w:t>
      </w:r>
      <w:r>
        <w:t xml:space="preserve">“The Probabilistic Relevance Framework: BM25</w:t>
      </w:r>
      <w:r>
        <w:t xml:space="preserve"> </w:t>
      </w:r>
      <w:r>
        <w:t xml:space="preserve">and Beyond”</w:t>
      </w:r>
      <w:r>
        <w:t xml:space="preserve">) — the industrial-strength successor and default lexical baseline in</w:t>
      </w:r>
      <w:r>
        <w:t xml:space="preserve"> </w:t>
      </w:r>
      <w:r>
        <w:t xml:space="preserve">every search engine (Lucene, Elasticsearch). Improves on raw TF-IDF with: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TF saturation</w:t>
      </w:r>
      <w:r>
        <w:t xml:space="preserve">: the 10th occurrence of a word adds less than the 2nd</w:t>
      </w:r>
      <w:r>
        <w:t xml:space="preserve"> </w:t>
      </w:r>
      <w:r>
        <w:t xml:space="preserve">(diminishing returns, controlled by parameter k₁ ≈ 1.2–2.0).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Length normalization</w:t>
      </w:r>
      <w:r>
        <w:t xml:space="preserve">: long documents don’t win just by containing more words</w:t>
      </w:r>
      <w:r>
        <w:t xml:space="preserve"> </w:t>
      </w:r>
      <w:r>
        <w:t xml:space="preserve">(parameter b ≈ 0.75).</w:t>
      </w:r>
    </w:p>
    <w:p>
      <w:pPr>
        <w:pStyle w:val="FirstParagraph"/>
      </w:pPr>
      <w:r>
        <w:t xml:space="preserve">BM25 is</w:t>
      </w:r>
      <w:r>
        <w:t xml:space="preserve"> </w:t>
      </w:r>
      <w:r>
        <w:rPr>
          <w:i/>
          <w:iCs/>
        </w:rPr>
        <w:t xml:space="preserve">shockingly</w:t>
      </w:r>
      <w:r>
        <w:t xml:space="preserve"> </w:t>
      </w:r>
      <w:r>
        <w:t xml:space="preserve">hard to beat. The BEIR benchmark (Section 10) showed BM25</w:t>
      </w:r>
      <w:r>
        <w:t xml:space="preserve"> </w:t>
      </w:r>
      <w:r>
        <w:t xml:space="preserve">outperforming many dense retrievers on out-of-domain corpora.</w:t>
      </w:r>
    </w:p>
    <w:p>
      <w:pPr>
        <w:pStyle w:val="BodyText"/>
      </w:pPr>
      <w:r>
        <w:rPr>
          <w:b/>
          <w:bCs/>
        </w:rPr>
        <w:t xml:space="preserve">Strengths of sparse</w:t>
      </w:r>
      <w:r>
        <w:t xml:space="preserve">: exact matching of rare terms, IDs, names, code symbols; no</w:t>
      </w:r>
      <w:r>
        <w:t xml:space="preserve"> </w:t>
      </w:r>
      <w:r>
        <w:t xml:space="preserve">training; interpretable; cheap.</w:t>
      </w:r>
      <w:r>
        <w:t xml:space="preserve"> </w:t>
      </w:r>
      <w:r>
        <w:rPr>
          <w:b/>
          <w:bCs/>
        </w:rPr>
        <w:t xml:space="preserve">Weakness</w:t>
      </w:r>
      <w:r>
        <w:t xml:space="preserve">: the</w:t>
      </w:r>
      <w:r>
        <w:t xml:space="preserve"> </w:t>
      </w:r>
      <w:r>
        <w:rPr>
          <w:b/>
          <w:bCs/>
        </w:rPr>
        <w:t xml:space="preserve">vocabulary mismatch problem</w:t>
      </w:r>
      <w:r>
        <w:t xml:space="preserve"> </w:t>
      </w:r>
      <w:r>
        <w:t xml:space="preserve">—</w:t>
      </w:r>
      <w:r>
        <w:t xml:space="preserve"> </w:t>
      </w:r>
      <w:r>
        <w:t xml:space="preserve">“car”</w:t>
      </w:r>
      <w:r>
        <w:t xml:space="preserve"> </w:t>
      </w:r>
      <w:r>
        <w:t xml:space="preserve">and</w:t>
      </w:r>
      <w:r>
        <w:t xml:space="preserve"> </w:t>
      </w:r>
      <w:r>
        <w:t xml:space="preserve">“automobile”</w:t>
      </w:r>
      <w:r>
        <w:t xml:space="preserve"> </w:t>
      </w:r>
      <w:r>
        <w:t xml:space="preserve">are</w:t>
      </w:r>
      <w:r>
        <w:t xml:space="preserve"> </w:t>
      </w:r>
      <w:r>
        <w:t xml:space="preserve">orthogonal dimensions. A query phrased differently from the document retrieves</w:t>
      </w:r>
      <w:r>
        <w:t xml:space="preserve"> </w:t>
      </w:r>
      <w:r>
        <w:t xml:space="preserve">nothing. This is the precise weakness of your TF-IDF implementation.</w:t>
      </w:r>
    </w:p>
    <w:bookmarkEnd w:id="17"/>
    <w:bookmarkStart w:id="18" w:name="dense-retrieval-semantic"/>
    <w:p>
      <w:pPr>
        <w:pStyle w:val="Heading3"/>
      </w:pPr>
      <w:r>
        <w:t xml:space="preserve">5.2 Dense retrieval (semantic)</w:t>
      </w:r>
    </w:p>
    <w:p>
      <w:pPr>
        <w:pStyle w:val="FirstParagraph"/>
      </w:pPr>
      <w:r>
        <w:t xml:space="preserve">A neural network maps text to a low-dimensional dense vector (384–4096 dims) where</w:t>
      </w:r>
      <w:r>
        <w:t xml:space="preserve"> </w:t>
      </w:r>
      <w:r>
        <w:rPr>
          <w:i/>
          <w:iCs/>
        </w:rPr>
        <w:t xml:space="preserve">meaning</w:t>
      </w:r>
      <w:r>
        <w:t xml:space="preserve">, not word identity, determines position.</w:t>
      </w:r>
      <w:r>
        <w:t xml:space="preserve"> </w:t>
      </w:r>
      <w:r>
        <w:t xml:space="preserve">“Car”</w:t>
      </w:r>
      <w:r>
        <w:t xml:space="preserve"> </w:t>
      </w:r>
      <w:r>
        <w:t xml:space="preserve">and</w:t>
      </w:r>
      <w:r>
        <w:t xml:space="preserve"> </w:t>
      </w:r>
      <w:r>
        <w:t xml:space="preserve">“automobile”</w:t>
      </w:r>
      <w:r>
        <w:t xml:space="preserve"> </w:t>
      </w:r>
      <w:r>
        <w:t xml:space="preserve">land close</w:t>
      </w:r>
      <w:r>
        <w:t xml:space="preserve"> </w:t>
      </w:r>
      <w:r>
        <w:t xml:space="preserve">together.</w:t>
      </w:r>
    </w:p>
    <w:p>
      <w:pPr>
        <w:pStyle w:val="BodyText"/>
      </w:pPr>
      <w:r>
        <w:t xml:space="preserve">Key papers: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DPR</w:t>
      </w:r>
      <w:r>
        <w:t xml:space="preserve"> </w:t>
      </w:r>
      <w:r>
        <w:t xml:space="preserve">(arXiv:2004.04906) — the bi-encoder blueprint: separate encoders for query</w:t>
      </w:r>
      <w:r>
        <w:t xml:space="preserve"> </w:t>
      </w:r>
      <w:r>
        <w:t xml:space="preserve">and passage, trained contrastively (pull question toward its gold passage, push</w:t>
      </w:r>
      <w:r>
        <w:t xml:space="preserve"> </w:t>
      </w:r>
      <w:r>
        <w:t xml:space="preserve">away</w:t>
      </w:r>
      <w:r>
        <w:t xml:space="preserve"> </w:t>
      </w:r>
      <w:r>
        <w:t xml:space="preserve">“hard negatives”</w:t>
      </w:r>
      <w:r>
        <w:t xml:space="preserve"> </w:t>
      </w:r>
      <w:r>
        <w:t xml:space="preserve">— e.g., BM25-retrieved passages that</w:t>
      </w:r>
      <w:r>
        <w:t xml:space="preserve"> </w:t>
      </w:r>
      <w:r>
        <w:rPr>
          <w:i/>
          <w:iCs/>
        </w:rPr>
        <w:t xml:space="preserve">don’t</w:t>
      </w:r>
      <w:r>
        <w:t xml:space="preserve"> </w:t>
      </w:r>
      <w:r>
        <w:t xml:space="preserve">contain the</w:t>
      </w:r>
      <w:r>
        <w:t xml:space="preserve"> </w:t>
      </w:r>
      <w:r>
        <w:t xml:space="preserve">answer).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Sentence-BERT — Reimers &amp; Gurevych, 2019</w:t>
      </w:r>
      <w:r>
        <w:t xml:space="preserve"> </w:t>
      </w:r>
      <w:r>
        <w:t xml:space="preserve">(arXiv:1908.10084) — showed how to</w:t>
      </w:r>
      <w:r>
        <w:t xml:space="preserve"> </w:t>
      </w:r>
      <w:r>
        <w:t xml:space="preserve">turn BERT into a practical sentence-embedding model with siamese networks; spawned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library, the standard tool for local embeddings (e.g.,</w:t>
      </w:r>
      <w:r>
        <w:t xml:space="preserve"> </w:t>
      </w:r>
      <w:r>
        <w:t xml:space="preserve">the 22M-parameter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, 384 dims).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Contriever — Izacard et al., 2021</w:t>
      </w:r>
      <w:r>
        <w:t xml:space="preserve"> </w:t>
      </w:r>
      <w:r>
        <w:t xml:space="preserve">(arXiv:2112.09118) — unsupervised contrastive</w:t>
      </w:r>
      <w:r>
        <w:t xml:space="preserve"> </w:t>
      </w:r>
      <w:r>
        <w:t xml:space="preserve">pretraining for retrieval; no labeled QA pairs needed.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E5</w:t>
      </w:r>
      <w:r>
        <w:t xml:space="preserve"> </w:t>
      </w:r>
      <w:r>
        <w:t xml:space="preserve">(Wang et al., 2022, arXiv:2212.03533),</w:t>
      </w:r>
      <w:r>
        <w:t xml:space="preserve"> </w:t>
      </w:r>
      <w:r>
        <w:rPr>
          <w:b/>
          <w:bCs/>
        </w:rPr>
        <w:t xml:space="preserve">GTE</w:t>
      </w:r>
      <w:r>
        <w:t xml:space="preserve">,</w:t>
      </w:r>
      <w:r>
        <w:t xml:space="preserve"> </w:t>
      </w:r>
      <w:r>
        <w:rPr>
          <w:b/>
          <w:bCs/>
        </w:rPr>
        <w:t xml:space="preserve">BGE</w:t>
      </w:r>
      <w:r>
        <w:t xml:space="preserve"> </w:t>
      </w:r>
      <w:r>
        <w:t xml:space="preserve">(Xiao et al., 2023,</w:t>
      </w:r>
      <w:r>
        <w:t xml:space="preserve"> </w:t>
      </w:r>
      <w:r>
        <w:t xml:space="preserve">arXiv:2309.07597) — modern open embedding families trained on massive weakly</w:t>
      </w:r>
      <w:r>
        <w:t xml:space="preserve"> </w:t>
      </w:r>
      <w:r>
        <w:t xml:space="preserve">supervised pairs; dominate the MTEB embedding leaderboard (Muennighoff et al.,</w:t>
      </w:r>
      <w:r>
        <w:t xml:space="preserve"> </w:t>
      </w:r>
      <w:r>
        <w:t xml:space="preserve">2022, arXiv:2210.07316). Note E5-style models require prefixes (</w:t>
      </w:r>
      <w:r>
        <w:t xml:space="preserve">“query: …”</w:t>
      </w:r>
      <w:r>
        <w:t xml:space="preserve">,</w:t>
      </w:r>
      <w:r>
        <w:t xml:space="preserve"> </w:t>
      </w:r>
      <w:r>
        <w:t xml:space="preserve">“passage: …”</w:t>
      </w:r>
      <w:r>
        <w:t xml:space="preserve">) because question-space and document-space are asymmetric.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Matryoshka embeddings</w:t>
      </w:r>
      <w:r>
        <w:t xml:space="preserve"> </w:t>
      </w:r>
      <w:r>
        <w:t xml:space="preserve">(Kusupati et al., 2022, arXiv:2205.13147) — train so that</w:t>
      </w:r>
      <w:r>
        <w:t xml:space="preserve"> </w:t>
      </w:r>
      <w:r>
        <w:t xml:space="preserve">prefixes of the vector are themselves usable embeddings; lets you truncate 1024-dim</w:t>
      </w:r>
      <w:r>
        <w:t xml:space="preserve"> </w:t>
      </w:r>
      <w:r>
        <w:t xml:space="preserve">vectors to 256 dims for cheap search with minor quality loss.</w:t>
      </w:r>
    </w:p>
    <w:p>
      <w:pPr>
        <w:pStyle w:val="FirstParagraph"/>
      </w:pPr>
      <w:r>
        <w:rPr>
          <w:b/>
          <w:bCs/>
        </w:rPr>
        <w:t xml:space="preserve">Strengths of dense</w:t>
      </w:r>
      <w:r>
        <w:t xml:space="preserve">: handles synonyms, paraphrase, cross-lingual matching;</w:t>
      </w:r>
      <w:r>
        <w:t xml:space="preserve"> </w:t>
      </w:r>
      <w:r>
        <w:t xml:space="preserve">“what’s the biggest planet”</w:t>
      </w:r>
      <w:r>
        <w:t xml:space="preserve"> </w:t>
      </w:r>
      <w:r>
        <w:t xml:space="preserve">matches</w:t>
      </w:r>
      <w:r>
        <w:t xml:space="preserve"> </w:t>
      </w:r>
      <w:r>
        <w:t xml:space="preserve">“Jupiter is the largest…”</w:t>
      </w:r>
      <w:r>
        <w:t xml:space="preserve"> </w:t>
      </w:r>
      <w:r>
        <w:t xml:space="preserve">with zero shared</w:t>
      </w:r>
      <w:r>
        <w:t xml:space="preserve"> </w:t>
      </w:r>
      <w:r>
        <w:t xml:space="preserve">keywords.</w:t>
      </w:r>
      <w:r>
        <w:t xml:space="preserve"> </w:t>
      </w:r>
      <w:r>
        <w:rPr>
          <w:b/>
          <w:bCs/>
        </w:rPr>
        <w:t xml:space="preserve">Weaknesses</w:t>
      </w:r>
      <w:r>
        <w:t xml:space="preserve">: can miss exact rare tokens (product IDs, function names); needs a</w:t>
      </w:r>
      <w:r>
        <w:t xml:space="preserve"> </w:t>
      </w:r>
      <w:r>
        <w:t xml:space="preserve">model; out-of-domain performance degrades (BEIR finding).</w:t>
      </w:r>
    </w:p>
    <w:bookmarkEnd w:id="18"/>
    <w:bookmarkStart w:id="19" w:name="late-interaction-colbert"/>
    <w:p>
      <w:pPr>
        <w:pStyle w:val="Heading3"/>
      </w:pPr>
      <w:r>
        <w:t xml:space="preserve">5.3 Late interaction: ColBERT</w:t>
      </w:r>
    </w:p>
    <w:p>
      <w:pPr>
        <w:pStyle w:val="FirstParagraph"/>
      </w:pPr>
      <w:r>
        <w:rPr>
          <w:b/>
          <w:bCs/>
        </w:rPr>
        <w:t xml:space="preserve">ColBERT — Khattab &amp; Zaharia, 2020</w:t>
      </w:r>
      <w:r>
        <w:t xml:space="preserve"> </w:t>
      </w:r>
      <w:r>
        <w:t xml:space="preserve">(arXiv:2004.12832; ColBERTv2:</w:t>
      </w:r>
      <w:r>
        <w:t xml:space="preserve"> </w:t>
      </w:r>
      <w:r>
        <w:t xml:space="preserve">arXiv:2112.01488). Middle ground between bi-encoders (one vector per text, fast but</w:t>
      </w:r>
      <w:r>
        <w:t xml:space="preserve"> </w:t>
      </w:r>
      <w:r>
        <w:t xml:space="preserve">lossy) and cross-encoders (full attention between query and doc, accurate but slow).</w:t>
      </w:r>
      <w:r>
        <w:t xml:space="preserve"> </w:t>
      </w:r>
      <w:r>
        <w:t xml:space="preserve">ColBERT keeps</w:t>
      </w:r>
      <w:r>
        <w:t xml:space="preserve"> </w:t>
      </w:r>
      <w:r>
        <w:rPr>
          <w:b/>
          <w:bCs/>
        </w:rPr>
        <w:t xml:space="preserve">one vector per token</w:t>
      </w:r>
      <w:r>
        <w:t xml:space="preserve"> </w:t>
      </w:r>
      <w:r>
        <w:t xml:space="preserve">and scores via</w:t>
      </w:r>
      <w:r>
        <w:t xml:space="preserve"> </w:t>
      </w:r>
      <w:r>
        <w:t xml:space="preserve">“MaxSim”</w:t>
      </w:r>
      <w:r>
        <w:t xml:space="preserve">: each query token</w:t>
      </w:r>
      <w:r>
        <w:t xml:space="preserve"> </w:t>
      </w:r>
      <w:r>
        <w:t xml:space="preserve">finds its best-matching document token; sum the maxima. More accurate than</w:t>
      </w:r>
      <w:r>
        <w:t xml:space="preserve"> </w:t>
      </w:r>
      <w:r>
        <w:t xml:space="preserve">bi-encoders, far cheaper than cross-encoders; higher storage cost.</w:t>
      </w:r>
    </w:p>
    <w:bookmarkEnd w:id="19"/>
    <w:bookmarkStart w:id="20" w:name="learned-sparse-splade"/>
    <w:p>
      <w:pPr>
        <w:pStyle w:val="Heading3"/>
      </w:pPr>
      <w:r>
        <w:t xml:space="preserve">5.4 Learned sparse: SPLADE</w:t>
      </w:r>
    </w:p>
    <w:p>
      <w:pPr>
        <w:pStyle w:val="FirstParagraph"/>
      </w:pPr>
      <w:r>
        <w:rPr>
          <w:b/>
          <w:bCs/>
        </w:rPr>
        <w:t xml:space="preserve">SPLADE — Formal et al., 2021</w:t>
      </w:r>
      <w:r>
        <w:t xml:space="preserve"> </w:t>
      </w:r>
      <w:r>
        <w:t xml:space="preserve">(arXiv:2107.05720). A neural model that outputs</w:t>
      </w:r>
      <w:r>
        <w:t xml:space="preserve"> </w:t>
      </w:r>
      <w:r>
        <w:rPr>
          <w:i/>
          <w:iCs/>
        </w:rPr>
        <w:t xml:space="preserve">sparse</w:t>
      </w:r>
      <w:r>
        <w:t xml:space="preserve"> </w:t>
      </w:r>
      <w:r>
        <w:t xml:space="preserve">vectors over the vocabulary, learning to expand documents with related terms</w:t>
      </w:r>
      <w:r>
        <w:t xml:space="preserve"> </w:t>
      </w:r>
      <w:r>
        <w:t xml:space="preserve">(a document about</w:t>
      </w:r>
      <w:r>
        <w:t xml:space="preserve"> </w:t>
      </w:r>
      <w:r>
        <w:t xml:space="preserve">“cars”</w:t>
      </w:r>
      <w:r>
        <w:t xml:space="preserve"> </w:t>
      </w:r>
      <w:r>
        <w:t xml:space="preserve">gets weight on</w:t>
      </w:r>
      <w:r>
        <w:t xml:space="preserve"> </w:t>
      </w:r>
      <w:r>
        <w:t xml:space="preserve">“automobile”</w:t>
      </w:r>
      <w:r>
        <w:t xml:space="preserve"> </w:t>
      </w:r>
      <w:r>
        <w:t xml:space="preserve">too). Combines lexical</w:t>
      </w:r>
      <w:r>
        <w:t xml:space="preserve"> </w:t>
      </w:r>
      <w:r>
        <w:t xml:space="preserve">precision with learned semantics; runs on standard inverted-index infrastructure.</w:t>
      </w:r>
    </w:p>
    <w:bookmarkEnd w:id="20"/>
    <w:bookmarkStart w:id="21" w:name="hybrid-retrieval"/>
    <w:p>
      <w:pPr>
        <w:pStyle w:val="Heading3"/>
      </w:pPr>
      <w:r>
        <w:t xml:space="preserve">5.5 Hybrid retrieval</w:t>
      </w:r>
    </w:p>
    <w:p>
      <w:pPr>
        <w:pStyle w:val="FirstParagraph"/>
      </w:pPr>
      <w:r>
        <w:t xml:space="preserve">Production consensus:</w:t>
      </w:r>
      <w:r>
        <w:t xml:space="preserve"> </w:t>
      </w:r>
      <w:r>
        <w:rPr>
          <w:b/>
          <w:bCs/>
        </w:rPr>
        <w:t xml:space="preserve">run sparse (BM25) and dense in parallel, merge results.</w:t>
      </w:r>
      <w:r>
        <w:t xml:space="preserve"> </w:t>
      </w:r>
      <w:r>
        <w:t xml:space="preserve">Sparse catches exact matches; dense catches paraphrase. The standard merge is</w:t>
      </w:r>
      <w:r>
        <w:t xml:space="preserve"> </w:t>
      </w:r>
      <w:r>
        <w:rPr>
          <w:b/>
          <w:bCs/>
        </w:rPr>
        <w:t xml:space="preserve">Reciprocal Rank Fusion (RRF)</w:t>
      </w:r>
      <w:r>
        <w:t xml:space="preserve"> </w:t>
      </w:r>
      <w:r>
        <w:t xml:space="preserve">— Cormack et al., 2009: each document’s score is</w:t>
      </w:r>
      <w:r>
        <w:t xml:space="preserve"> </w:t>
      </w:r>
      <w:r>
        <w:t xml:space="preserve">Σ 1/(k + rank_i) across the result lists (k ≈ 60). RRF needs no score calibration</w:t>
      </w:r>
      <w:r>
        <w:t xml:space="preserve"> </w:t>
      </w:r>
      <w:r>
        <w:t xml:space="preserve">between systems, which is why it won over weighted score sums.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vector-search-at-scale"/>
    <w:p>
      <w:pPr>
        <w:pStyle w:val="Heading2"/>
      </w:pPr>
      <w:r>
        <w:t xml:space="preserve">6. Vector Search at Scale</w:t>
      </w:r>
    </w:p>
    <w:p>
      <w:pPr>
        <w:pStyle w:val="FirstParagraph"/>
      </w:pPr>
      <w:r>
        <w:t xml:space="preserve">With 6 chunks, you compare the query against every chunk (brute force — exactly what</w:t>
      </w:r>
      <w:r>
        <w:t xml:space="preserve"> </w:t>
      </w:r>
      <w:r>
        <w:rPr>
          <w:rStyle w:val="VerbatimChar"/>
        </w:rPr>
        <w:t xml:space="preserve">matrix @ query_vec</w:t>
      </w:r>
      <w:r>
        <w:t xml:space="preserve"> </w:t>
      </w:r>
      <w:r>
        <w:t xml:space="preserve">does). With 100 million chunks, you cannot.</w:t>
      </w:r>
      <w:r>
        <w:t xml:space="preserve"> </w:t>
      </w:r>
      <w:r>
        <w:rPr>
          <w:b/>
          <w:bCs/>
        </w:rPr>
        <w:t xml:space="preserve">Approximate</w:t>
      </w:r>
      <w:r>
        <w:rPr>
          <w:b/>
          <w:bCs/>
        </w:rPr>
        <w:t xml:space="preserve"> </w:t>
      </w:r>
      <w:r>
        <w:rPr>
          <w:b/>
          <w:bCs/>
        </w:rPr>
        <w:t xml:space="preserve">Nearest Neighbor (ANN)</w:t>
      </w:r>
      <w:r>
        <w:t xml:space="preserve"> </w:t>
      </w:r>
      <w:r>
        <w:t xml:space="preserve">search trades a little recall for orders-of-magnitude speed: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HNSW — Malkov &amp; Yashunin, 2016</w:t>
      </w:r>
      <w:r>
        <w:t xml:space="preserve"> </w:t>
      </w:r>
      <w:r>
        <w:t xml:space="preserve">(arXiv:1603.09320). Hierarchical Navigable</w:t>
      </w:r>
      <w:r>
        <w:t xml:space="preserve"> </w:t>
      </w:r>
      <w:r>
        <w:t xml:space="preserve">Small World graphs: a multi-layer proximity graph you greedily descend. The</w:t>
      </w:r>
      <w:r>
        <w:t xml:space="preserve"> </w:t>
      </w:r>
      <w:r>
        <w:t xml:space="preserve">default ANN algorithm in almost every vector database.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IVF</w:t>
      </w:r>
      <w:r>
        <w:t xml:space="preserve"> </w:t>
      </w:r>
      <w:r>
        <w:t xml:space="preserve">(inverted file index): cluster vectors with k-means; search only the</w:t>
      </w:r>
      <w:r>
        <w:t xml:space="preserve"> </w:t>
      </w:r>
      <w:r>
        <w:t xml:space="preserve">nearest clusters.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Product Quantization — Jégou et al., 2011</w:t>
      </w:r>
      <w:r>
        <w:t xml:space="preserve">: compress vectors into compact codes</w:t>
      </w:r>
      <w:r>
        <w:t xml:space="preserve"> </w:t>
      </w:r>
      <w:r>
        <w:t xml:space="preserve">for memory-bound corpora.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FAISS — Johnson et al., 2017</w:t>
      </w:r>
      <w:r>
        <w:t xml:space="preserve"> </w:t>
      </w:r>
      <w:r>
        <w:t xml:space="preserve">(arXiv:1702.08734) — Meta’s library implementing</w:t>
      </w:r>
      <w:r>
        <w:t xml:space="preserve"> </w:t>
      </w:r>
      <w:r>
        <w:t xml:space="preserve">all of the above; the reference implementation for billion-scale search.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ScaNN — Guo et al., 2020</w:t>
      </w:r>
      <w:r>
        <w:t xml:space="preserve"> </w:t>
      </w:r>
      <w:r>
        <w:t xml:space="preserve">(arXiv:1908.10396) — Google’s anisotropic</w:t>
      </w:r>
      <w:r>
        <w:t xml:space="preserve"> </w:t>
      </w:r>
      <w:r>
        <w:t xml:space="preserve">quantization; optimizes the quantization loss that actually matters for ranking.</w:t>
      </w:r>
    </w:p>
    <w:p>
      <w:pPr>
        <w:pStyle w:val="FirstParagraph"/>
      </w:pPr>
      <w:r>
        <w:t xml:space="preserve">Vector databases (Chroma, Qdrant, Weaviate, Milvus, pgvector, Pinecone) wrap ANN</w:t>
      </w:r>
      <w:r>
        <w:t xml:space="preserve"> </w:t>
      </w:r>
      <w:r>
        <w:t xml:space="preserve">indexes with persistence, metadata filtering (</w:t>
      </w:r>
      <w:r>
        <w:t xml:space="preserve">“only search docs where team=legal”</w:t>
      </w:r>
      <w:r>
        <w:t xml:space="preserve">),</w:t>
      </w:r>
      <w:r>
        <w:t xml:space="preserve"> </w:t>
      </w:r>
      <w:r>
        <w:t xml:space="preserve">and hybrid search.</w:t>
      </w:r>
      <w:r>
        <w:t xml:space="preserve"> </w:t>
      </w:r>
      <w:r>
        <w:rPr>
          <w:b/>
          <w:bCs/>
        </w:rPr>
        <w:t xml:space="preserve">Metadata filtering</w:t>
      </w:r>
      <w:r>
        <w:t xml:space="preserve"> </w:t>
      </w:r>
      <w:r>
        <w:t xml:space="preserve">matters more in practice than raw recall:</w:t>
      </w:r>
      <w:r>
        <w:t xml:space="preserve"> </w:t>
      </w:r>
      <w:r>
        <w:t xml:space="preserve">combining vector similarity with structured filters is where real systems win.</w:t>
      </w:r>
    </w:p>
    <w:p>
      <w:pPr>
        <w:pStyle w:val="BodyText"/>
      </w:pPr>
      <w:r>
        <w:t xml:space="preserve">Rule of thumb: below ~100k chunks, brute-force exact search with numpy/FAISS-flat is</w:t>
      </w:r>
      <w:r>
        <w:t xml:space="preserve"> </w:t>
      </w:r>
      <w:r>
        <w:t xml:space="preserve">fast enough and has perfect recall. ANN complexity only pays past that.</w:t>
      </w:r>
    </w:p>
    <w:p>
      <w:r>
        <w:pict>
          <v:rect style="width:0;height:1.5pt" o:hralign="center" o:hrstd="t" o:hr="t"/>
        </w:pict>
      </w:r>
    </w:p>
    <w:bookmarkEnd w:id="23"/>
    <w:bookmarkStart w:id="24" w:name="reranking"/>
    <w:p>
      <w:pPr>
        <w:pStyle w:val="Heading2"/>
      </w:pPr>
      <w:r>
        <w:t xml:space="preserve">7. Reranking</w:t>
      </w:r>
    </w:p>
    <w:p>
      <w:pPr>
        <w:pStyle w:val="FirstParagraph"/>
      </w:pPr>
      <w:r>
        <w:t xml:space="preserve">Bi-encoder retrieval compresses each text to one vector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seeing the query —</w:t>
      </w:r>
      <w:r>
        <w:t xml:space="preserve"> </w:t>
      </w:r>
      <w:r>
        <w:t xml:space="preserve">information is lost. A</w:t>
      </w:r>
      <w:r>
        <w:t xml:space="preserve"> </w:t>
      </w:r>
      <w:r>
        <w:rPr>
          <w:b/>
          <w:bCs/>
        </w:rPr>
        <w:t xml:space="preserve">cross-encoder</w:t>
      </w:r>
      <w:r>
        <w:t xml:space="preserve"> </w:t>
      </w:r>
      <w:r>
        <w:t xml:space="preserve">feeds query and passage</w:t>
      </w:r>
      <w:r>
        <w:t xml:space="preserve"> </w:t>
      </w:r>
      <w:r>
        <w:rPr>
          <w:i/>
          <w:iCs/>
        </w:rPr>
        <w:t xml:space="preserve">together</w:t>
      </w:r>
      <w:r>
        <w:t xml:space="preserve"> </w:t>
      </w:r>
      <w:r>
        <w:t xml:space="preserve">through a</w:t>
      </w:r>
      <w:r>
        <w:t xml:space="preserve"> </w:t>
      </w:r>
      <w:r>
        <w:t xml:space="preserve">transformer, letting every query token attend to every passage token. Far more</w:t>
      </w:r>
      <w:r>
        <w:t xml:space="preserve"> </w:t>
      </w:r>
      <w:r>
        <w:t xml:space="preserve">accurate, far too slow to run over the whole corpus.</w:t>
      </w:r>
    </w:p>
    <w:p>
      <w:pPr>
        <w:pStyle w:val="BodyText"/>
      </w:pPr>
      <w:r>
        <w:t xml:space="preserve">The standard pattern —</w:t>
      </w:r>
      <w:r>
        <w:t xml:space="preserve"> </w:t>
      </w:r>
      <w:r>
        <w:rPr>
          <w:b/>
          <w:bCs/>
        </w:rPr>
        <w:t xml:space="preserve">retrieve-then-rerank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Fast retriever (BM25/dense/hybrid) fetches top 50–100 candidates.</w:t>
      </w:r>
    </w:p>
    <w:p>
      <w:pPr>
        <w:pStyle w:val="Compact"/>
        <w:numPr>
          <w:ilvl w:val="0"/>
          <w:numId w:val="1011"/>
        </w:numPr>
      </w:pPr>
      <w:r>
        <w:t xml:space="preserve">Cross-encoder re-scores those candidates.</w:t>
      </w:r>
    </w:p>
    <w:p>
      <w:pPr>
        <w:pStyle w:val="Compact"/>
        <w:numPr>
          <w:ilvl w:val="0"/>
          <w:numId w:val="1011"/>
        </w:numPr>
      </w:pPr>
      <w:r>
        <w:t xml:space="preserve">Top 3–10 after reranking go to the LLM.</w:t>
      </w:r>
    </w:p>
    <w:p>
      <w:pPr>
        <w:pStyle w:val="FirstParagraph"/>
      </w:pPr>
      <w:r>
        <w:t xml:space="preserve">Key work:</w:t>
      </w:r>
      <w:r>
        <w:t xml:space="preserve"> </w:t>
      </w:r>
      <w:r>
        <w:rPr>
          <w:b/>
          <w:bCs/>
        </w:rPr>
        <w:t xml:space="preserve">monoBERT/monoT5 — Nogueira et al.</w:t>
      </w:r>
      <w:r>
        <w:t xml:space="preserve"> </w:t>
      </w:r>
      <w:r>
        <w:t xml:space="preserve">(arXiv:1901.04085, arXiv:2003.06713)</w:t>
      </w:r>
      <w:r>
        <w:t xml:space="preserve"> </w:t>
      </w:r>
      <w:r>
        <w:t xml:space="preserve">established cross-encoder and seq2seq reranking;</w:t>
      </w:r>
      <w:r>
        <w:t xml:space="preserve"> </w:t>
      </w:r>
      <w:r>
        <w:rPr>
          <w:b/>
          <w:bCs/>
        </w:rPr>
        <w:t xml:space="preserve">RankGPT — Sun et al., 2023</w:t>
      </w:r>
      <w:r>
        <w:t xml:space="preserve"> </w:t>
      </w:r>
      <w:r>
        <w:t xml:space="preserve">(arXiv:2304.09542) showed LLMs themselves can rerank via listwise prompting.</w:t>
      </w:r>
      <w:r>
        <w:t xml:space="preserve"> </w:t>
      </w:r>
      <w:r>
        <w:t xml:space="preserve">Practical tools: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CrossEncoder models (ms-marco-MiniLM),</w:t>
      </w:r>
      <w:r>
        <w:t xml:space="preserve"> </w:t>
      </w:r>
      <w:r>
        <w:t xml:space="preserve">Cohere Rerank, BGE-reranker.</w:t>
      </w:r>
    </w:p>
    <w:p>
      <w:pPr>
        <w:pStyle w:val="BodyText"/>
      </w:pPr>
      <w:r>
        <w:t xml:space="preserve">Reranking is usually the single highest-leverage upgrade to a basic RAG pipeline:</w:t>
      </w:r>
      <w:r>
        <w:t xml:space="preserve"> </w:t>
      </w:r>
      <w:r>
        <w:t xml:space="preserve">it converts</w:t>
      </w:r>
      <w:r>
        <w:t xml:space="preserve"> </w:t>
      </w:r>
      <w:r>
        <w:t xml:space="preserve">“answer is somewhere in top-50”</w:t>
      </w:r>
      <w:r>
        <w:t xml:space="preserve"> </w:t>
      </w:r>
      <w:r>
        <w:t xml:space="preserve">into</w:t>
      </w:r>
      <w:r>
        <w:t xml:space="preserve"> </w:t>
      </w:r>
      <w:r>
        <w:t xml:space="preserve">“answer is in top-3.”</w:t>
      </w:r>
    </w:p>
    <w:p>
      <w:r>
        <w:pict>
          <v:rect style="width:0;height:1.5pt" o:hralign="center" o:hrstd="t" o:hr="t"/>
        </w:pict>
      </w:r>
    </w:p>
    <w:bookmarkEnd w:id="24"/>
    <w:bookmarkStart w:id="28" w:name="generation-using-retrieved-context"/>
    <w:p>
      <w:pPr>
        <w:pStyle w:val="Heading2"/>
      </w:pPr>
      <w:r>
        <w:t xml:space="preserve">8. Generation: Using Retrieved Context</w:t>
      </w:r>
    </w:p>
    <w:bookmarkStart w:id="25" w:name="prompt-construction"/>
    <w:p>
      <w:pPr>
        <w:pStyle w:val="Heading3"/>
      </w:pPr>
      <w:r>
        <w:t xml:space="preserve">Prompt construction</w:t>
      </w:r>
    </w:p>
    <w:p>
      <w:pPr>
        <w:pStyle w:val="FirstParagraph"/>
      </w:pPr>
      <w:r>
        <w:t xml:space="preserve">The near-universal template (yours included):</w:t>
      </w:r>
    </w:p>
    <w:p>
      <w:pPr>
        <w:pStyle w:val="SourceCode"/>
      </w:pPr>
      <w:r>
        <w:rPr>
          <w:rStyle w:val="VerbatimChar"/>
        </w:rPr>
        <w:t xml:space="preserve">Answer the question using ONLY the context below.</w:t>
      </w:r>
      <w:r>
        <w:br/>
      </w:r>
      <w:r>
        <w:rPr>
          <w:rStyle w:val="VerbatimChar"/>
        </w:rPr>
        <w:t xml:space="preserve">If the context does not contain the answer, say so.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[source1] chunk text...</w:t>
      </w:r>
      <w:r>
        <w:br/>
      </w:r>
      <w:r>
        <w:rPr>
          <w:rStyle w:val="VerbatimChar"/>
        </w:rPr>
        <w:t xml:space="preserve">[source2] chunk text...</w:t>
      </w:r>
      <w:r>
        <w:br/>
      </w:r>
      <w:r>
        <w:br/>
      </w:r>
      <w:r>
        <w:rPr>
          <w:rStyle w:val="VerbatimChar"/>
        </w:rPr>
        <w:t xml:space="preserve">Question: ...</w:t>
      </w:r>
      <w:r>
        <w:br/>
      </w:r>
      <w:r>
        <w:rPr>
          <w:rStyle w:val="VerbatimChar"/>
        </w:rPr>
        <w:t xml:space="preserve">Answer:</w:t>
      </w:r>
    </w:p>
    <w:p>
      <w:pPr>
        <w:pStyle w:val="FirstParagraph"/>
      </w:pPr>
      <w:r>
        <w:t xml:space="preserve">Design decisions that matter: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Grounding instruction</w:t>
      </w:r>
      <w:r>
        <w:t xml:space="preserve"> </w:t>
      </w:r>
      <w:r>
        <w:t xml:space="preserve">(</w:t>
      </w:r>
      <w:r>
        <w:t xml:space="preserve">“ONLY the context”</w:t>
      </w:r>
      <w:r>
        <w:t xml:space="preserve">) — the anti-hallucination lever. The</w:t>
      </w:r>
      <w:r>
        <w:t xml:space="preserve"> </w:t>
      </w:r>
      <w:r>
        <w:t xml:space="preserve">model’s parametric knowledge is treated as untrusted.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Refusal path</w:t>
      </w:r>
      <w:r>
        <w:t xml:space="preserve"> </w:t>
      </w:r>
      <w:r>
        <w:t xml:space="preserve">(</w:t>
      </w:r>
      <w:r>
        <w:t xml:space="preserve">“say so”</w:t>
      </w:r>
      <w:r>
        <w:t xml:space="preserve">) — gives the model a legitimate out when retrieval</w:t>
      </w:r>
      <w:r>
        <w:t xml:space="preserve"> </w:t>
      </w:r>
      <w:r>
        <w:t xml:space="preserve">failed. Without it, models bridge gaps with confabulation.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Source tags</w:t>
      </w:r>
      <w:r>
        <w:t xml:space="preserve"> </w:t>
      </w:r>
      <w:r>
        <w:t xml:space="preserve">per chunk — enables citations in the answer (</w:t>
      </w:r>
      <w:r>
        <w:t xml:space="preserve">“according to</w:t>
      </w:r>
      <w:r>
        <w:t xml:space="preserve"> </w:t>
      </w:r>
      <w:r>
        <w:t xml:space="preserve">[solar_system.txt]…”</w:t>
      </w:r>
      <w:r>
        <w:t xml:space="preserve">) and auditability.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Chunk ordering</w:t>
      </w:r>
      <w:r>
        <w:t xml:space="preserve"> </w:t>
      </w:r>
      <w:r>
        <w:t xml:space="preserve">— put the most relevant chunks at the beginning or end of the</w:t>
      </w:r>
      <w:r>
        <w:t xml:space="preserve"> </w:t>
      </w:r>
      <w:r>
        <w:t xml:space="preserve">context, not the middle (see</w:t>
      </w:r>
      <w:r>
        <w:t xml:space="preserve"> </w:t>
      </w:r>
      <w:r>
        <w:t xml:space="preserve">“lost in the middle,”</w:t>
      </w:r>
      <w:r>
        <w:t xml:space="preserve"> </w:t>
      </w:r>
      <w:r>
        <w:t xml:space="preserve">Section 11).</w:t>
      </w:r>
    </w:p>
    <w:bookmarkEnd w:id="25"/>
    <w:bookmarkStart w:id="26" w:name="faithfulness-vs.-parametric-knowledge"/>
    <w:p>
      <w:pPr>
        <w:pStyle w:val="Heading3"/>
      </w:pPr>
      <w:r>
        <w:t xml:space="preserve">Faithfulness vs. parametric knowledge</w:t>
      </w:r>
    </w:p>
    <w:p>
      <w:pPr>
        <w:pStyle w:val="FirstParagraph"/>
      </w:pPr>
      <w:r>
        <w:t xml:space="preserve">A grounded model must arbitrate conflicts: what if the context contradicts what the</w:t>
      </w:r>
      <w:r>
        <w:t xml:space="preserve"> </w:t>
      </w:r>
      <w:r>
        <w:t xml:space="preserve">model</w:t>
      </w:r>
      <w:r>
        <w:t xml:space="preserve"> </w:t>
      </w:r>
      <w:r>
        <w:t xml:space="preserve">“knows”</w:t>
      </w:r>
      <w:r>
        <w:t xml:space="preserve">? Research on this tension:</w:t>
      </w:r>
      <w:r>
        <w:t xml:space="preserve"> </w:t>
      </w:r>
      <w:r>
        <w:rPr>
          <w:b/>
          <w:bCs/>
        </w:rPr>
        <w:t xml:space="preserve">Longpre et al., 2021,</w:t>
      </w:r>
      <w:r>
        <w:rPr>
          <w:b/>
          <w:bCs/>
        </w:rPr>
        <w:t xml:space="preserve"> </w:t>
      </w:r>
      <w:r>
        <w:rPr>
          <w:b/>
          <w:bCs/>
        </w:rPr>
        <w:t xml:space="preserve">“Entity-Based</w:t>
      </w:r>
      <w:r>
        <w:rPr>
          <w:b/>
          <w:bCs/>
        </w:rPr>
        <w:t xml:space="preserve"> </w:t>
      </w:r>
      <w:r>
        <w:rPr>
          <w:b/>
          <w:bCs/>
        </w:rPr>
        <w:t xml:space="preserve">Knowledge Conflicts in QA”</w:t>
      </w:r>
      <w:r>
        <w:t xml:space="preserve"> </w:t>
      </w:r>
      <w:r>
        <w:t xml:space="preserve">(arXiv:2109.05052) showed models often ignore provided</w:t>
      </w:r>
      <w:r>
        <w:t xml:space="preserve"> </w:t>
      </w:r>
      <w:r>
        <w:t xml:space="preserve">context in favor of parametric memory — a core failure mode RAG prompting must fight.</w:t>
      </w:r>
    </w:p>
    <w:bookmarkEnd w:id="26"/>
    <w:bookmarkStart w:id="27" w:name="attribution"/>
    <w:p>
      <w:pPr>
        <w:pStyle w:val="Heading3"/>
      </w:pPr>
      <w:r>
        <w:t xml:space="preserve">Attribution</w:t>
      </w:r>
    </w:p>
    <w:p>
      <w:pPr>
        <w:pStyle w:val="FirstParagraph"/>
      </w:pPr>
      <w:r>
        <w:t xml:space="preserve">Production systems increasingly require the model to emit citations per claim, then</w:t>
      </w:r>
      <w:r>
        <w:t xml:space="preserve"> </w:t>
      </w:r>
      <w:r>
        <w:rPr>
          <w:i/>
          <w:iCs/>
        </w:rPr>
        <w:t xml:space="preserve">verify</w:t>
      </w:r>
      <w:r>
        <w:t xml:space="preserve"> </w:t>
      </w:r>
      <w:r>
        <w:t xml:space="preserve">the citation actually supports the claim (attribution evaluation:</w:t>
      </w:r>
      <w:r>
        <w:t xml:space="preserve"> </w:t>
      </w:r>
      <w:r>
        <w:rPr>
          <w:b/>
          <w:bCs/>
        </w:rPr>
        <w:t xml:space="preserve">Rashkin</w:t>
      </w:r>
      <w:r>
        <w:rPr>
          <w:b/>
          <w:bCs/>
        </w:rPr>
        <w:t xml:space="preserve"> </w:t>
      </w:r>
      <w:r>
        <w:rPr>
          <w:b/>
          <w:bCs/>
        </w:rPr>
        <w:t xml:space="preserve">et al., 2021,</w:t>
      </w:r>
      <w:r>
        <w:rPr>
          <w:b/>
          <w:bCs/>
        </w:rPr>
        <w:t xml:space="preserve"> </w:t>
      </w:r>
      <w:r>
        <w:rPr>
          <w:b/>
          <w:bCs/>
        </w:rPr>
        <w:t xml:space="preserve">“Measuring Attribution in NLI”</w:t>
      </w:r>
      <w:r>
        <w:t xml:space="preserve">;</w:t>
      </w:r>
      <w:r>
        <w:t xml:space="preserve"> </w:t>
      </w:r>
      <w:r>
        <w:rPr>
          <w:b/>
          <w:bCs/>
        </w:rPr>
        <w:t xml:space="preserve">Gao et al., 2023,</w:t>
      </w:r>
      <w:r>
        <w:rPr>
          <w:b/>
          <w:bCs/>
        </w:rPr>
        <w:t xml:space="preserve"> </w:t>
      </w:r>
      <w:r>
        <w:rPr>
          <w:b/>
          <w:bCs/>
        </w:rPr>
        <w:t xml:space="preserve">“Enabling Large</w:t>
      </w:r>
      <w:r>
        <w:rPr>
          <w:b/>
          <w:bCs/>
        </w:rPr>
        <w:t xml:space="preserve"> </w:t>
      </w:r>
      <w:r>
        <w:rPr>
          <w:b/>
          <w:bCs/>
        </w:rPr>
        <w:t xml:space="preserve">Language Models to Generate Text with Citations”</w:t>
      </w:r>
      <w:r>
        <w:t xml:space="preserve">, arXiv:2305.14627 — the ALCE</w:t>
      </w:r>
      <w:r>
        <w:t xml:space="preserve"> </w:t>
      </w:r>
      <w:r>
        <w:t xml:space="preserve">benchmark).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advanced-rag-techniques"/>
    <w:p>
      <w:pPr>
        <w:pStyle w:val="Heading2"/>
      </w:pPr>
      <w:r>
        <w:t xml:space="preserve">9. Advanced RAG Techniques</w:t>
      </w:r>
    </w:p>
    <w:p>
      <w:pPr>
        <w:pStyle w:val="FirstParagraph"/>
      </w:pPr>
      <w:r>
        <w:t xml:space="preserve">The 2023–2024 literature exploded with refinements. Organized by pipeline stage:</w:t>
      </w:r>
    </w:p>
    <w:bookmarkStart w:id="29" w:name="query-transformation-before-retrieval"/>
    <w:p>
      <w:pPr>
        <w:pStyle w:val="Heading3"/>
      </w:pPr>
      <w:r>
        <w:t xml:space="preserve">9.1 Query transformation (before retrieval)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HyDE — Gao et al., 2022,</w:t>
      </w:r>
      <w:r>
        <w:rPr>
          <w:b/>
          <w:bCs/>
        </w:rPr>
        <w:t xml:space="preserve"> </w:t>
      </w:r>
      <w:r>
        <w:rPr>
          <w:b/>
          <w:bCs/>
        </w:rPr>
        <w:t xml:space="preserve">“Precise Zero-Shot Dense Retrieval without Relevance</w:t>
      </w:r>
      <w:r>
        <w:rPr>
          <w:b/>
          <w:bCs/>
        </w:rPr>
        <w:t xml:space="preserve"> </w:t>
      </w:r>
      <w:r>
        <w:rPr>
          <w:b/>
          <w:bCs/>
        </w:rPr>
        <w:t xml:space="preserve">Labels”</w:t>
      </w:r>
      <w:r>
        <w:t xml:space="preserve"> </w:t>
      </w:r>
      <w:r>
        <w:t xml:space="preserve">(arXiv:2212.10496). Ask the LLM to write a</w:t>
      </w:r>
      <w:r>
        <w:t xml:space="preserve"> </w:t>
      </w:r>
      <w:r>
        <w:rPr>
          <w:i/>
          <w:iCs/>
        </w:rPr>
        <w:t xml:space="preserve">hypothetical answer</w:t>
      </w:r>
      <w:r>
        <w:t xml:space="preserve"> </w:t>
      </w:r>
      <w:r>
        <w:t xml:space="preserve">to the</w:t>
      </w:r>
      <w:r>
        <w:t xml:space="preserve"> </w:t>
      </w:r>
      <w:r>
        <w:t xml:space="preserve">query, embed that, retrieve with it. Rationale: a fake answer looks more like a</w:t>
      </w:r>
      <w:r>
        <w:t xml:space="preserve"> </w:t>
      </w:r>
      <w:r>
        <w:t xml:space="preserve">real document than a question does — bridging the query-document style gap.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Multi-query</w:t>
      </w:r>
      <w:r>
        <w:t xml:space="preserve">: LLM rewrites the question 3–5 ways; retrieve with each; union the</w:t>
      </w:r>
      <w:r>
        <w:t xml:space="preserve"> </w:t>
      </w:r>
      <w:r>
        <w:t xml:space="preserve">results. Attacks phrasing sensitivity.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Step-back prompting — Zheng et al., 2023</w:t>
      </w:r>
      <w:r>
        <w:t xml:space="preserve"> </w:t>
      </w:r>
      <w:r>
        <w:t xml:space="preserve">(arXiv:2310.06117): abstract the</w:t>
      </w:r>
      <w:r>
        <w:t xml:space="preserve"> </w:t>
      </w:r>
      <w:r>
        <w:t xml:space="preserve">question (</w:t>
      </w:r>
      <w:r>
        <w:t xml:space="preserve">“What school did X attend in 1995?”</w:t>
      </w:r>
      <w:r>
        <w:t xml:space="preserve"> </w:t>
      </w:r>
      <w:r>
        <w:t xml:space="preserve">→</w:t>
      </w:r>
      <w:r>
        <w:t xml:space="preserve"> </w:t>
      </w:r>
      <w:r>
        <w:t xml:space="preserve">“What is X’s education history?”</w:t>
      </w:r>
      <w:r>
        <w:t xml:space="preserve">)</w:t>
      </w:r>
      <w:r>
        <w:t xml:space="preserve"> </w:t>
      </w:r>
      <w:r>
        <w:t xml:space="preserve">and retrieve with the abstraction too.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Query decomposition</w:t>
      </w:r>
      <w:r>
        <w:t xml:space="preserve">: split multi-hop questions (</w:t>
      </w:r>
      <w:r>
        <w:t xml:space="preserve">“Did the director of Inception</w:t>
      </w:r>
      <w:r>
        <w:t xml:space="preserve"> </w:t>
      </w:r>
      <w:r>
        <w:t xml:space="preserve">also direct Interstellar?”</w:t>
      </w:r>
      <w:r>
        <w:t xml:space="preserve">) into sub-questions, retrieve for each, compose.</w:t>
      </w:r>
    </w:p>
    <w:bookmarkEnd w:id="29"/>
    <w:bookmarkStart w:id="30" w:name="adaptive-self-correcting-retrieval"/>
    <w:p>
      <w:pPr>
        <w:pStyle w:val="Heading3"/>
      </w:pPr>
      <w:r>
        <w:t xml:space="preserve">9.2 Adaptive &amp; self-correcting retrieval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Self-RAG — Asai et al., 2023</w:t>
      </w:r>
      <w:r>
        <w:t xml:space="preserve"> </w:t>
      </w:r>
      <w:r>
        <w:t xml:space="preserve">(arXiv:2310.11511). Train the model to emit</w:t>
      </w:r>
      <w:r>
        <w:t xml:space="preserve"> </w:t>
      </w:r>
      <w:r>
        <w:rPr>
          <w:i/>
          <w:iCs/>
        </w:rPr>
        <w:t xml:space="preserve">reflection tokens</w:t>
      </w:r>
      <w:r>
        <w:t xml:space="preserve">: decide whether retrieval is needed at all, critique whether</w:t>
      </w:r>
      <w:r>
        <w:t xml:space="preserve"> </w:t>
      </w:r>
      <w:r>
        <w:t xml:space="preserve">retrieved passages are relevant, and whether its own generation is supported.</w:t>
      </w:r>
      <w:r>
        <w:t xml:space="preserve"> </w:t>
      </w:r>
      <w:r>
        <w:t xml:space="preserve">Retrieval becomes conditional, not mandatory.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CRAG (Corrective RAG) — Yan et al., 2024</w:t>
      </w:r>
      <w:r>
        <w:t xml:space="preserve"> </w:t>
      </w:r>
      <w:r>
        <w:t xml:space="preserve">(arXiv:2401.15884). A lightweight</w:t>
      </w:r>
      <w:r>
        <w:t xml:space="preserve"> </w:t>
      </w:r>
      <w:r>
        <w:t xml:space="preserve">evaluator grades retrieved documents; on low confidence, trigger a fallback (e.g.,</w:t>
      </w:r>
      <w:r>
        <w:t xml:space="preserve"> </w:t>
      </w:r>
      <w:r>
        <w:t xml:space="preserve">web search) and decompose-then-recompose the evidence.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FLARE — Jiang et al., 2023</w:t>
      </w:r>
      <w:r>
        <w:t xml:space="preserve"> </w:t>
      </w:r>
      <w:r>
        <w:t xml:space="preserve">(arXiv:2305.06983).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retrieval during</w:t>
      </w:r>
      <w:r>
        <w:t xml:space="preserve"> </w:t>
      </w:r>
      <w:r>
        <w:t xml:space="preserve">generation: when the model’s next-sentence confidence drops, pause, retrieve for</w:t>
      </w:r>
      <w:r>
        <w:t xml:space="preserve"> </w:t>
      </w:r>
      <w:r>
        <w:t xml:space="preserve">the upcoming content, continue. Retrieval interleaved with generation instead of</w:t>
      </w:r>
      <w:r>
        <w:t xml:space="preserve"> </w:t>
      </w:r>
      <w:r>
        <w:t xml:space="preserve">once upfront.</w:t>
      </w:r>
    </w:p>
    <w:bookmarkEnd w:id="30"/>
    <w:bookmarkStart w:id="31" w:name="index-structure-innovations"/>
    <w:p>
      <w:pPr>
        <w:pStyle w:val="Heading3"/>
      </w:pPr>
      <w:r>
        <w:t xml:space="preserve">9.3 Index-structure innovations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RAPTOR — Sarthi et al., 2024</w:t>
      </w:r>
      <w:r>
        <w:t xml:space="preserve"> </w:t>
      </w:r>
      <w:r>
        <w:t xml:space="preserve">(arXiv:2401.18059). Recursively cluster chunks</w:t>
      </w:r>
      <w:r>
        <w:t xml:space="preserve"> </w:t>
      </w:r>
      <w:r>
        <w:t xml:space="preserve">and summarize each cluster, building a tree of abstractions. Queries can retrieve</w:t>
      </w:r>
      <w:r>
        <w:t xml:space="preserve"> </w:t>
      </w:r>
      <w:r>
        <w:t xml:space="preserve">at any level — details from leaves, themes from summary nodes. Fixes RAG’s</w:t>
      </w:r>
      <w:r>
        <w:t xml:space="preserve"> </w:t>
      </w:r>
      <w:r>
        <w:t xml:space="preserve">weakness on</w:t>
      </w:r>
      <w:r>
        <w:t xml:space="preserve"> </w:t>
      </w:r>
      <w:r>
        <w:t xml:space="preserve">“summarize the whole corpus”</w:t>
      </w:r>
      <w:r>
        <w:t xml:space="preserve"> </w:t>
      </w:r>
      <w:r>
        <w:t xml:space="preserve">questions.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GraphRAG — Edge et al., 2024 (Microsoft),</w:t>
      </w:r>
      <w:r>
        <w:rPr>
          <w:b/>
          <w:bCs/>
        </w:rPr>
        <w:t xml:space="preserve"> </w:t>
      </w:r>
      <w:r>
        <w:rPr>
          <w:b/>
          <w:bCs/>
        </w:rPr>
        <w:t xml:space="preserve">“From Local to Global”</w:t>
      </w:r>
      <w:r>
        <w:t xml:space="preserve"> </w:t>
      </w:r>
      <w:r>
        <w:t xml:space="preserve">(arXiv:2404.16130). LLM extracts an entity-relationship knowledge graph from the</w:t>
      </w:r>
      <w:r>
        <w:t xml:space="preserve"> </w:t>
      </w:r>
      <w:r>
        <w:t xml:space="preserve">corpus; community detection (Leiden) clusters it; pre-generated community</w:t>
      </w:r>
      <w:r>
        <w:t xml:space="preserve"> </w:t>
      </w:r>
      <w:r>
        <w:t xml:space="preserve">summaries answer</w:t>
      </w:r>
      <w:r>
        <w:t xml:space="preserve"> </w:t>
      </w:r>
      <w:r>
        <w:rPr>
          <w:i/>
          <w:iCs/>
        </w:rPr>
        <w:t xml:space="preserve">global</w:t>
      </w:r>
      <w:r>
        <w:t xml:space="preserve"> </w:t>
      </w:r>
      <w:r>
        <w:t xml:space="preserve">questions (</w:t>
      </w:r>
      <w:r>
        <w:t xml:space="preserve">“what are the main themes?”</w:t>
      </w:r>
      <w:r>
        <w:t xml:space="preserve">) that chunk</w:t>
      </w:r>
      <w:r>
        <w:t xml:space="preserve"> </w:t>
      </w:r>
      <w:r>
        <w:t xml:space="preserve">retrieval fundamentally cannot.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Contextual retrieval (Anthropic, 2024)</w:t>
      </w:r>
      <w:r>
        <w:t xml:space="preserve">: before embedding, prepend each chunk</w:t>
      </w:r>
      <w:r>
        <w:t xml:space="preserve"> </w:t>
      </w:r>
      <w:r>
        <w:t xml:space="preserve">with an LLM-generated sentence situating it in its document (</w:t>
      </w:r>
      <w:r>
        <w:t xml:space="preserve">“This chunk is from</w:t>
      </w:r>
      <w:r>
        <w:t xml:space="preserve"> </w:t>
      </w:r>
      <w:r>
        <w:t xml:space="preserve">the Q3 earnings section discussing…”</w:t>
      </w:r>
      <w:r>
        <w:t xml:space="preserve">). Large reduction in retrieval failures;</w:t>
      </w:r>
      <w:r>
        <w:t xml:space="preserve"> </w:t>
      </w:r>
      <w:r>
        <w:t xml:space="preserve">cheap with prompt caching.</w:t>
      </w:r>
    </w:p>
    <w:bookmarkEnd w:id="31"/>
    <w:bookmarkStart w:id="32" w:name="agentic-rag"/>
    <w:p>
      <w:pPr>
        <w:pStyle w:val="Heading3"/>
      </w:pPr>
      <w:r>
        <w:t xml:space="preserve">9.4 Agentic RAG</w:t>
      </w:r>
    </w:p>
    <w:p>
      <w:pPr>
        <w:pStyle w:val="FirstParagraph"/>
      </w:pPr>
      <w:r>
        <w:t xml:space="preserve">Instead of a fixed pipeline, an LLM agent with a search</w:t>
      </w:r>
      <w:r>
        <w:t xml:space="preserve"> </w:t>
      </w:r>
      <w:r>
        <w:rPr>
          <w:i/>
          <w:iCs/>
        </w:rPr>
        <w:t xml:space="preserve">tool</w:t>
      </w:r>
      <w:r>
        <w:t xml:space="preserve"> </w:t>
      </w:r>
      <w:r>
        <w:t xml:space="preserve">decides when to</w:t>
      </w:r>
      <w:r>
        <w:t xml:space="preserve"> </w:t>
      </w:r>
      <w:r>
        <w:t xml:space="preserve">search, what to search for, reads results, and searches again until it has enough —</w:t>
      </w:r>
      <w:r>
        <w:t xml:space="preserve"> </w:t>
      </w:r>
      <w:r>
        <w:t xml:space="preserve">retrieval in a loop, driven by reasoning. Precursors:</w:t>
      </w:r>
      <w:r>
        <w:t xml:space="preserve"> </w:t>
      </w:r>
      <w:r>
        <w:rPr>
          <w:b/>
          <w:bCs/>
        </w:rPr>
        <w:t xml:space="preserve">ReAct — Yao et al., 2022</w:t>
      </w:r>
      <w:r>
        <w:t xml:space="preserve"> </w:t>
      </w:r>
      <w:r>
        <w:t xml:space="preserve">(arXiv:2210.03629), Toolformer (arXiv:2302.04761). This is increasingly the dominant</w:t>
      </w:r>
      <w:r>
        <w:t xml:space="preserve"> </w:t>
      </w:r>
      <w:r>
        <w:t xml:space="preserve">pattern for complex/multi-hop questions, at the price of latency and token cost.</w:t>
      </w:r>
    </w:p>
    <w:bookmarkEnd w:id="32"/>
    <w:bookmarkStart w:id="33" w:name="naming-the-landscape"/>
    <w:p>
      <w:pPr>
        <w:pStyle w:val="Heading3"/>
      </w:pPr>
      <w:r>
        <w:t xml:space="preserve">9.5 Naming the landscape</w:t>
      </w:r>
    </w:p>
    <w:p>
      <w:pPr>
        <w:pStyle w:val="FirstParagraph"/>
      </w:pPr>
      <w:r>
        <w:rPr>
          <w:b/>
          <w:bCs/>
        </w:rPr>
        <w:t xml:space="preserve">Gao et al., 2023,</w:t>
      </w:r>
      <w:r>
        <w:rPr>
          <w:b/>
          <w:bCs/>
        </w:rPr>
        <w:t xml:space="preserve"> </w:t>
      </w:r>
      <w:r>
        <w:rPr>
          <w:b/>
          <w:bCs/>
        </w:rPr>
        <w:t xml:space="preserve">“Retrieval-Augmented Generation for Large Language Models: A</w:t>
      </w:r>
      <w:r>
        <w:rPr>
          <w:b/>
          <w:bCs/>
        </w:rPr>
        <w:t xml:space="preserve"> </w:t>
      </w:r>
      <w:r>
        <w:rPr>
          <w:b/>
          <w:bCs/>
        </w:rPr>
        <w:t xml:space="preserve">Survey”</w:t>
      </w:r>
      <w:r>
        <w:t xml:space="preserve"> </w:t>
      </w:r>
      <w:r>
        <w:t xml:space="preserve">(arXiv:2312.10997) — the standard survey; introduced the widely used</w:t>
      </w:r>
      <w:r>
        <w:t xml:space="preserve"> </w:t>
      </w:r>
      <w:r>
        <w:t xml:space="preserve">taxonomy</w:t>
      </w:r>
      <w:r>
        <w:t xml:space="preserve"> </w:t>
      </w:r>
      <w:r>
        <w:rPr>
          <w:b/>
          <w:bCs/>
        </w:rPr>
        <w:t xml:space="preserve">Naive RAG → Advanced RAG → Modular RAG</w:t>
      </w:r>
      <w:r>
        <w:t xml:space="preserve">. Your project is deliberately at</w:t>
      </w:r>
      <w:r>
        <w:t xml:space="preserve"> </w:t>
      </w:r>
      <w:r>
        <w:t xml:space="preserve">stage 1; everything in this section is stage 2–3.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evaluating-rag-systems"/>
    <w:p>
      <w:pPr>
        <w:pStyle w:val="Heading2"/>
      </w:pPr>
      <w:r>
        <w:t xml:space="preserve">10. Evaluating RAG Systems</w:t>
      </w:r>
    </w:p>
    <w:p>
      <w:pPr>
        <w:pStyle w:val="FirstParagraph"/>
      </w:pPr>
      <w:r>
        <w:t xml:space="preserve">You cannot improve what you don’t measure. Evaluate the two stages separately.</w:t>
      </w:r>
    </w:p>
    <w:bookmarkStart w:id="35" w:name="retrieval-metrics"/>
    <w:p>
      <w:pPr>
        <w:pStyle w:val="Heading3"/>
      </w:pPr>
      <w:r>
        <w:t xml:space="preserve">Retrieval metrics</w:t>
      </w:r>
    </w:p>
    <w:p>
      <w:pPr>
        <w:pStyle w:val="FirstParagraph"/>
      </w:pPr>
      <w:r>
        <w:t xml:space="preserve">Given questions with known gold passages/documents: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Recall@k</w:t>
      </w:r>
      <w:r>
        <w:t xml:space="preserve"> </w:t>
      </w:r>
      <w:r>
        <w:t xml:space="preserve">— is the gold passage in the top k? (The metric that matters most:</w:t>
      </w:r>
      <w:r>
        <w:t xml:space="preserve"> </w:t>
      </w:r>
      <w:r>
        <w:t xml:space="preserve">if it’s not there, generation is doomed.)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MRR</w:t>
      </w:r>
      <w:r>
        <w:t xml:space="preserve"> </w:t>
      </w:r>
      <w:r>
        <w:t xml:space="preserve">(mean reciprocal rank) — 1/rank of the first relevant hit, averaged.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nDCG@k</w:t>
      </w:r>
      <w:r>
        <w:t xml:space="preserve"> </w:t>
      </w:r>
      <w:r>
        <w:t xml:space="preserve">— rank-discounted gain; standard in IR when relevance is graded.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Precision@k / context precision</w:t>
      </w:r>
      <w:r>
        <w:t xml:space="preserve"> </w:t>
      </w:r>
      <w:r>
        <w:t xml:space="preserve">— how much of what you retrieved is relevant</w:t>
      </w:r>
      <w:r>
        <w:t xml:space="preserve"> </w:t>
      </w:r>
      <w:r>
        <w:t xml:space="preserve">(irrelevant chunks waste context and distract the model).</w:t>
      </w:r>
    </w:p>
    <w:bookmarkEnd w:id="35"/>
    <w:bookmarkStart w:id="36" w:name="generation-metrics-the-rag-triad"/>
    <w:p>
      <w:pPr>
        <w:pStyle w:val="Heading3"/>
      </w:pPr>
      <w:r>
        <w:t xml:space="preserve">Generation metrics (the RAG triad)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Faithfulness / groundedness</w:t>
      </w:r>
      <w:r>
        <w:t xml:space="preserve"> </w:t>
      </w:r>
      <w:r>
        <w:t xml:space="preserve">— is every claim in the answer supported by the</w:t>
      </w:r>
      <w:r>
        <w:t xml:space="preserve"> </w:t>
      </w:r>
      <w:r>
        <w:t xml:space="preserve">retrieved context? (Measures hallucination.)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Answer relevance</w:t>
      </w:r>
      <w:r>
        <w:t xml:space="preserve"> </w:t>
      </w:r>
      <w:r>
        <w:t xml:space="preserve">— does the answer actually address the question?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Context relevance</w:t>
      </w:r>
      <w:r>
        <w:t xml:space="preserve"> </w:t>
      </w:r>
      <w:r>
        <w:t xml:space="preserve">— was the retrieved context relevant to the question?</w:t>
      </w:r>
    </w:p>
    <w:p>
      <w:pPr>
        <w:pStyle w:val="FirstParagraph"/>
      </w:pPr>
      <w:r>
        <w:t xml:space="preserve">These are typically scored by an</w:t>
      </w:r>
      <w:r>
        <w:t xml:space="preserve"> </w:t>
      </w:r>
      <w:r>
        <w:rPr>
          <w:b/>
          <w:bCs/>
        </w:rPr>
        <w:t xml:space="preserve">LLM-as-judge</w:t>
      </w:r>
      <w:r>
        <w:t xml:space="preserve"> </w:t>
      </w:r>
      <w:r>
        <w:t xml:space="preserve">— using a strong LLM to grade</w:t>
      </w:r>
      <w:r>
        <w:t xml:space="preserve"> </w:t>
      </w:r>
      <w:r>
        <w:t xml:space="preserve">outputs (validated in</w:t>
      </w:r>
      <w:r>
        <w:t xml:space="preserve"> </w:t>
      </w:r>
      <w:r>
        <w:rPr>
          <w:b/>
          <w:bCs/>
        </w:rPr>
        <w:t xml:space="preserve">Zheng et al., 2023,</w:t>
      </w:r>
      <w:r>
        <w:rPr>
          <w:b/>
          <w:bCs/>
        </w:rPr>
        <w:t xml:space="preserve"> </w:t>
      </w:r>
      <w:r>
        <w:rPr>
          <w:b/>
          <w:bCs/>
        </w:rPr>
        <w:t xml:space="preserve">“Judging LLM-as-a-Judge with MT-Bench and</w:t>
      </w:r>
      <w:r>
        <w:rPr>
          <w:b/>
          <w:bCs/>
        </w:rPr>
        <w:t xml:space="preserve"> </w:t>
      </w:r>
      <w:r>
        <w:rPr>
          <w:b/>
          <w:bCs/>
        </w:rPr>
        <w:t xml:space="preserve">Chatbot Arena”</w:t>
      </w:r>
      <w:r>
        <w:t xml:space="preserve">, arXiv:2306.05685).</w:t>
      </w:r>
    </w:p>
    <w:bookmarkEnd w:id="36"/>
    <w:bookmarkStart w:id="37" w:name="frameworks-benchmarks"/>
    <w:p>
      <w:pPr>
        <w:pStyle w:val="Heading3"/>
      </w:pPr>
      <w:r>
        <w:t xml:space="preserve">Frameworks &amp; benchmarks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RAGAS — Es et al., 2023</w:t>
      </w:r>
      <w:r>
        <w:t xml:space="preserve"> </w:t>
      </w:r>
      <w:r>
        <w:t xml:space="preserve">(arXiv:2309.15217) — reference-free RAG evaluation</w:t>
      </w:r>
      <w:r>
        <w:t xml:space="preserve"> </w:t>
      </w:r>
      <w:r>
        <w:t xml:space="preserve">implementing the triad above; the de-facto standard library.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BEIR — Thakur et al., 2021</w:t>
      </w:r>
      <w:r>
        <w:t xml:space="preserve"> </w:t>
      </w:r>
      <w:r>
        <w:t xml:space="preserve">(arXiv:2104.08663) — 18-dataset zero-shot retrieval</w:t>
      </w:r>
      <w:r>
        <w:t xml:space="preserve"> </w:t>
      </w:r>
      <w:r>
        <w:t xml:space="preserve">benchmark; source of the finding that BM25 is a brutal baseline out-of-domain.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KILT — Petroni et al., 2020</w:t>
      </w:r>
      <w:r>
        <w:t xml:space="preserve"> </w:t>
      </w:r>
      <w:r>
        <w:t xml:space="preserve">(arXiv:2009.02252) — knowledge-intensive task</w:t>
      </w:r>
      <w:r>
        <w:t xml:space="preserve"> </w:t>
      </w:r>
      <w:r>
        <w:t xml:space="preserve">suite with provenance annotations.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Natural Questions</w:t>
      </w:r>
      <w:r>
        <w:t xml:space="preserve"> </w:t>
      </w:r>
      <w:r>
        <w:t xml:space="preserve">(real Google queries),</w:t>
      </w:r>
      <w:r>
        <w:t xml:space="preserve"> </w:t>
      </w:r>
      <w:r>
        <w:rPr>
          <w:b/>
          <w:bCs/>
        </w:rPr>
        <w:t xml:space="preserve">HotpotQA</w:t>
      </w:r>
      <w:r>
        <w:t xml:space="preserve"> </w:t>
      </w:r>
      <w:r>
        <w:t xml:space="preserve">(multi-hop),</w:t>
      </w:r>
      <w:r>
        <w:t xml:space="preserve"> </w:t>
      </w:r>
      <w:r>
        <w:rPr>
          <w:b/>
          <w:bCs/>
        </w:rPr>
        <w:t xml:space="preserve">MS MARCO</w:t>
      </w:r>
      <w:r>
        <w:t xml:space="preserve"> </w:t>
      </w:r>
      <w:r>
        <w:t xml:space="preserve">(the dataset most embedding models are trained on).</w:t>
      </w:r>
    </w:p>
    <w:bookmarkEnd w:id="37"/>
    <w:bookmarkStart w:id="38" w:name="practical-recipe-for-your-project"/>
    <w:p>
      <w:pPr>
        <w:pStyle w:val="Heading3"/>
      </w:pPr>
      <w:r>
        <w:t xml:space="preserve">Practical recipe for your project</w:t>
      </w:r>
    </w:p>
    <w:p>
      <w:pPr>
        <w:pStyle w:val="FirstParagraph"/>
      </w:pPr>
      <w:r>
        <w:t xml:space="preserve">Build a small eval set: ~20 questions, each labeled with the file (or chunk) that</w:t>
      </w:r>
      <w:r>
        <w:t xml:space="preserve"> </w:t>
      </w:r>
      <w:r>
        <w:t xml:space="preserve">answers it. Measure Recall@3 and MRR on the TF-IDF index. Every future change —</w:t>
      </w:r>
      <w:r>
        <w:t xml:space="preserve"> </w:t>
      </w:r>
      <w:r>
        <w:t xml:space="preserve">different chunk size, neural embeddings, hybrid, reranking — reruns the same set.</w:t>
      </w:r>
      <w:r>
        <w:t xml:space="preserve"> </w:t>
      </w:r>
      <w:r>
        <w:t xml:space="preserve">Now upgrades are</w:t>
      </w:r>
      <w:r>
        <w:t xml:space="preserve"> </w:t>
      </w:r>
      <w:r>
        <w:rPr>
          <w:i/>
          <w:iCs/>
        </w:rPr>
        <w:t xml:space="preserve">provable</w:t>
      </w:r>
      <w:r>
        <w:t xml:space="preserve">, not vibes.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known-failure-modes"/>
    <w:p>
      <w:pPr>
        <w:pStyle w:val="Heading2"/>
      </w:pPr>
      <w:r>
        <w:t xml:space="preserve">11. Known Failure Modes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Vocabulary mismatch</w:t>
      </w:r>
      <w:r>
        <w:t xml:space="preserve"> </w:t>
      </w:r>
      <w:r>
        <w:t xml:space="preserve">(sparse retrieval): query words ≠ document words → zero</w:t>
      </w:r>
      <w:r>
        <w:t xml:space="preserve"> </w:t>
      </w:r>
      <w:r>
        <w:t xml:space="preserve">similarity.</w:t>
      </w:r>
      <w:r>
        <w:t xml:space="preserve"> </w:t>
      </w:r>
      <w:r>
        <w:rPr>
          <w:i/>
          <w:iCs/>
        </w:rPr>
        <w:t xml:space="preserve">Fix: dense/hybrid retrieval.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Lost in the middle — Liu et al., 2023</w:t>
      </w:r>
      <w:r>
        <w:t xml:space="preserve"> </w:t>
      </w:r>
      <w:r>
        <w:t xml:space="preserve">(arXiv:2307.03172): LLMs attend well to</w:t>
      </w:r>
      <w:r>
        <w:t xml:space="preserve"> </w:t>
      </w:r>
      <w:r>
        <w:t xml:space="preserve">the beginning and end of long contexts and poorly to the middle. Stuffing 20</w:t>
      </w:r>
      <w:r>
        <w:t xml:space="preserve"> </w:t>
      </w:r>
      <w:r>
        <w:t xml:space="preserve">chunks in makes the model</w:t>
      </w:r>
      <w:r>
        <w:t xml:space="preserve"> </w:t>
      </w:r>
      <w:r>
        <w:rPr>
          <w:i/>
          <w:iCs/>
        </w:rPr>
        <w:t xml:space="preserve">miss</w:t>
      </w:r>
      <w:r>
        <w:t xml:space="preserve"> </w:t>
      </w:r>
      <w:r>
        <w:t xml:space="preserve">the relevant one placed 10th.</w:t>
      </w:r>
      <w:r>
        <w:t xml:space="preserve"> </w:t>
      </w:r>
      <w:r>
        <w:rPr>
          <w:i/>
          <w:iCs/>
        </w:rPr>
        <w:t xml:space="preserve">Fix: retrieve</w:t>
      </w:r>
      <w:r>
        <w:rPr>
          <w:i/>
          <w:iCs/>
        </w:rPr>
        <w:t xml:space="preserve"> </w:t>
      </w:r>
      <w:r>
        <w:rPr>
          <w:i/>
          <w:iCs/>
        </w:rPr>
        <w:t xml:space="preserve">fewer, better chunks; put the best first/last; rerank.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Bad chunking</w:t>
      </w:r>
      <w:r>
        <w:t xml:space="preserve">: answer split across a chunk boundary; or a chunk lacks the</w:t>
      </w:r>
      <w:r>
        <w:t xml:space="preserve"> </w:t>
      </w:r>
      <w:r>
        <w:t xml:space="preserve">context to be interpretable (</w:t>
      </w:r>
      <w:r>
        <w:t xml:space="preserve">“He then resigned”</w:t>
      </w:r>
      <w:r>
        <w:t xml:space="preserve"> </w:t>
      </w:r>
      <w:r>
        <w:t xml:space="preserve">— who?).</w:t>
      </w:r>
      <w:r>
        <w:t xml:space="preserve"> </w:t>
      </w:r>
      <w:r>
        <w:rPr>
          <w:i/>
          <w:iCs/>
        </w:rPr>
        <w:t xml:space="preserve">Fix: overlap,</w:t>
      </w:r>
      <w:r>
        <w:rPr>
          <w:i/>
          <w:iCs/>
        </w:rPr>
        <w:t xml:space="preserve"> </w:t>
      </w:r>
      <w:r>
        <w:rPr>
          <w:i/>
          <w:iCs/>
        </w:rPr>
        <w:t xml:space="preserve">structural/semantic chunking, contextual retrieval, parent-document.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Retrieval-generation mismatch</w:t>
      </w:r>
      <w:r>
        <w:t xml:space="preserve">: chunk is topically similar but doesn’t contain</w:t>
      </w:r>
      <w:r>
        <w:t xml:space="preserve"> </w:t>
      </w:r>
      <w:r>
        <w:t xml:space="preserve">the answer; model hallucinates the gap.</w:t>
      </w:r>
      <w:r>
        <w:t xml:space="preserve"> </w:t>
      </w:r>
      <w:r>
        <w:rPr>
          <w:i/>
          <w:iCs/>
        </w:rPr>
        <w:t xml:space="preserve">Fix: reranking, groundedness checks,</w:t>
      </w:r>
      <w:r>
        <w:rPr>
          <w:i/>
          <w:iCs/>
        </w:rPr>
        <w:t xml:space="preserve"> </w:t>
      </w:r>
      <w:r>
        <w:rPr>
          <w:i/>
          <w:iCs/>
        </w:rPr>
        <w:t xml:space="preserve">refusal instruction.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Knowledge conflict</w:t>
      </w:r>
      <w:r>
        <w:t xml:space="preserve">: context contradicts parametric memory; model may ignore</w:t>
      </w:r>
      <w:r>
        <w:t xml:space="preserve"> </w:t>
      </w:r>
      <w:r>
        <w:t xml:space="preserve">the context (Longpre et al., 2021).</w:t>
      </w:r>
      <w:r>
        <w:t xml:space="preserve"> </w:t>
      </w:r>
      <w:r>
        <w:rPr>
          <w:i/>
          <w:iCs/>
        </w:rPr>
        <w:t xml:space="preserve">Fix: strong grounding prompts; models</w:t>
      </w:r>
      <w:r>
        <w:rPr>
          <w:i/>
          <w:iCs/>
        </w:rPr>
        <w:t xml:space="preserve"> </w:t>
      </w:r>
      <w:r>
        <w:rPr>
          <w:i/>
          <w:iCs/>
        </w:rPr>
        <w:t xml:space="preserve">trained for faithfulness.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Global questions</w:t>
      </w:r>
      <w:r>
        <w:t xml:space="preserve">:</w:t>
      </w:r>
      <w:r>
        <w:t xml:space="preserve"> </w:t>
      </w:r>
      <w:r>
        <w:t xml:space="preserve">“summarize the corpus,”</w:t>
      </w:r>
      <w:r>
        <w:t xml:space="preserve"> </w:t>
      </w:r>
      <w:r>
        <w:t xml:space="preserve">“what are the main themes”</w:t>
      </w:r>
      <w:r>
        <w:t xml:space="preserve"> </w:t>
      </w:r>
      <w:r>
        <w:t xml:space="preserve">—</w:t>
      </w:r>
      <w:r>
        <w:t xml:space="preserve"> </w:t>
      </w:r>
      <w:r>
        <w:t xml:space="preserve">top-k chunk retrieval structurally cannot answer these.</w:t>
      </w:r>
      <w:r>
        <w:t xml:space="preserve"> </w:t>
      </w:r>
      <w:r>
        <w:rPr>
          <w:i/>
          <w:iCs/>
        </w:rPr>
        <w:t xml:space="preserve">Fix: RAPTOR, GraphRAG.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Stale index</w:t>
      </w:r>
      <w:r>
        <w:t xml:space="preserve">: documents changed, embeddings didn’t.</w:t>
      </w:r>
      <w:r>
        <w:t xml:space="preserve"> </w:t>
      </w:r>
      <w:r>
        <w:rPr>
          <w:i/>
          <w:iCs/>
        </w:rPr>
        <w:t xml:space="preserve">Fix: re-indexing</w:t>
      </w:r>
      <w:r>
        <w:rPr>
          <w:i/>
          <w:iCs/>
        </w:rPr>
        <w:t xml:space="preserve"> </w:t>
      </w:r>
      <w:r>
        <w:rPr>
          <w:i/>
          <w:iCs/>
        </w:rPr>
        <w:t xml:space="preserve">pipelines tied to document updates.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Distracting context</w:t>
      </w:r>
      <w:r>
        <w:t xml:space="preserve">: irrelevant retrieved chunks measurably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accuracy</w:t>
      </w:r>
      <w:r>
        <w:t xml:space="preserve"> </w:t>
      </w:r>
      <w:r>
        <w:t xml:space="preserve">versus no context at all (shown across the RAG-robustness literature).</w:t>
      </w:r>
      <w:r>
        <w:t xml:space="preserve"> </w:t>
      </w:r>
      <w:r>
        <w:rPr>
          <w:i/>
          <w:iCs/>
        </w:rPr>
        <w:t xml:space="preserve">Fix:</w:t>
      </w:r>
      <w:r>
        <w:rPr>
          <w:i/>
          <w:iCs/>
        </w:rPr>
        <w:t xml:space="preserve"> </w:t>
      </w:r>
      <w:r>
        <w:rPr>
          <w:i/>
          <w:iCs/>
        </w:rPr>
        <w:t xml:space="preserve">context precision thresholds — retrieve fewer when scores are low.</w:t>
      </w:r>
    </w:p>
    <w:p>
      <w:r>
        <w:pict>
          <v:rect style="width:0;height:1.5pt" o:hralign="center" o:hrstd="t" o:hr="t"/>
        </w:pict>
      </w:r>
    </w:p>
    <w:bookmarkEnd w:id="40"/>
    <w:bookmarkStart w:id="41" w:name="rag-vs.-long-context-vs.-fine-tuning"/>
    <w:p>
      <w:pPr>
        <w:pStyle w:val="Heading2"/>
      </w:pPr>
      <w:r>
        <w:t xml:space="preserve">12. RAG vs. Long Context vs. Fine-Tuning</w:t>
      </w:r>
    </w:p>
    <w:p>
      <w:pPr>
        <w:pStyle w:val="FirstParagraph"/>
      </w:pPr>
      <w:r>
        <w:t xml:space="preserve">Three ways to give an LLM knowledge; they answer different problems.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Long context (paste everything)</w:t>
            </w:r>
          </w:p>
        </w:tc>
        <w:tc>
          <w:tcPr/>
          <w:p>
            <w:pPr>
              <w:pStyle w:val="Compact"/>
            </w:pPr>
            <w:r>
              <w:t xml:space="preserve">Fine-tuning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freshness</w:t>
            </w:r>
          </w:p>
        </w:tc>
        <w:tc>
          <w:tcPr/>
          <w:p>
            <w:pPr>
              <w:pStyle w:val="Compact"/>
            </w:pPr>
            <w:r>
              <w:t xml:space="preserve">Update index instantly</w:t>
            </w:r>
          </w:p>
        </w:tc>
        <w:tc>
          <w:tcPr/>
          <w:p>
            <w:pPr>
              <w:pStyle w:val="Compact"/>
            </w:pPr>
            <w:r>
              <w:t xml:space="preserve">Fresh per call</w:t>
            </w:r>
          </w:p>
        </w:tc>
        <w:tc>
          <w:tcPr/>
          <w:p>
            <w:pPr>
              <w:pStyle w:val="Compact"/>
            </w:pPr>
            <w:r>
              <w:t xml:space="preserve">Frozen at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query</w:t>
            </w:r>
          </w:p>
        </w:tc>
        <w:tc>
          <w:tcPr/>
          <w:p>
            <w:pPr>
              <w:pStyle w:val="Compact"/>
            </w:pPr>
            <w:r>
              <w:t xml:space="preserve">Low (small context)</w:t>
            </w:r>
          </w:p>
        </w:tc>
        <w:tc>
          <w:tcPr/>
          <w:p>
            <w:pPr>
              <w:pStyle w:val="Compact"/>
            </w:pPr>
            <w:r>
              <w:t xml:space="preserve">High (pay for every token, every call)</w:t>
            </w:r>
          </w:p>
        </w:tc>
        <w:tc>
          <w:tcPr/>
          <w:p>
            <w:pPr>
              <w:pStyle w:val="Compact"/>
            </w:pPr>
            <w:r>
              <w:t xml:space="preserve">Low at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size limit</w:t>
            </w:r>
          </w:p>
        </w:tc>
        <w:tc>
          <w:tcPr/>
          <w:p>
            <w:pPr>
              <w:pStyle w:val="Compact"/>
            </w:pPr>
            <w:r>
              <w:t xml:space="preserve">~Unbounded</w:t>
            </w:r>
          </w:p>
        </w:tc>
        <w:tc>
          <w:tcPr/>
          <w:p>
            <w:pPr>
              <w:pStyle w:val="Compact"/>
            </w:pPr>
            <w:r>
              <w:t xml:space="preserve">Context window (and attention quality degrades)</w:t>
            </w:r>
          </w:p>
        </w:tc>
        <w:tc>
          <w:tcPr/>
          <w:p>
            <w:pPr>
              <w:pStyle w:val="Compact"/>
            </w:pPr>
            <w:r>
              <w:t xml:space="preserve">Bounded by training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Attribution</w:t>
            </w:r>
          </w:p>
        </w:tc>
        <w:tc>
          <w:tcPr/>
          <w:p>
            <w:pPr>
              <w:pStyle w:val="Compact"/>
            </w:pPr>
            <w:r>
              <w:t xml:space="preserve">Natural (show chunks)</w:t>
            </w:r>
          </w:p>
        </w:tc>
        <w:tc>
          <w:tcPr/>
          <w:p>
            <w:pPr>
              <w:pStyle w:val="Compact"/>
            </w:pPr>
            <w:r>
              <w:t xml:space="preserve">Possible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Facts, documents, freshness</w:t>
            </w:r>
          </w:p>
        </w:tc>
        <w:tc>
          <w:tcPr/>
          <w:p>
            <w:pPr>
              <w:pStyle w:val="Compact"/>
            </w:pPr>
            <w:r>
              <w:t xml:space="preserve">Small corpora, whole-doc reasoning</w:t>
            </w:r>
          </w:p>
        </w:tc>
        <w:tc>
          <w:tcPr/>
          <w:p>
            <w:pPr>
              <w:pStyle w:val="Compact"/>
            </w:pPr>
            <w:r>
              <w:t xml:space="preserve">Style, format, domain</w:t>
            </w:r>
            <w:r>
              <w:t xml:space="preserve"> </w:t>
            </w:r>
            <w:r>
              <w:rPr>
                <w:i/>
                <w:iCs/>
              </w:rPr>
              <w:t xml:space="preserve">behavior</w:t>
            </w:r>
          </w:p>
        </w:tc>
      </w:tr>
    </w:tbl>
    <w:p>
      <w:pPr>
        <w:pStyle w:val="BodyText"/>
      </w:pPr>
      <w:r>
        <w:t xml:space="preserve">Findings from the debate: with strong long-context models, pasting whole small</w:t>
      </w:r>
      <w:r>
        <w:t xml:space="preserve"> </w:t>
      </w:r>
      <w:r>
        <w:t xml:space="preserve">corpora can beat RAG on quality (no retrieval misses) but at 10–100× token cost;</w:t>
      </w:r>
      <w:r>
        <w:t xml:space="preserve"> </w:t>
      </w:r>
      <w:r>
        <w:t xml:space="preserve">“lost in the middle”</w:t>
      </w:r>
      <w:r>
        <w:t xml:space="preserve"> </w:t>
      </w:r>
      <w:r>
        <w:t xml:space="preserve">and cost keep retrieval relevant at scale. Fine-tuning is</w:t>
      </w:r>
      <w:r>
        <w:t xml:space="preserve"> </w:t>
      </w:r>
      <w:r>
        <w:t xml:space="preserve">consistently</w:t>
      </w:r>
      <w:r>
        <w:t xml:space="preserve"> </w:t>
      </w:r>
      <w:r>
        <w:rPr>
          <w:i/>
          <w:iCs/>
        </w:rPr>
        <w:t xml:space="preserve">bad</w:t>
      </w:r>
      <w:r>
        <w:t xml:space="preserve"> </w:t>
      </w:r>
      <w:r>
        <w:t xml:space="preserve">at injecting facts but good at teaching behavior. Production</w:t>
      </w:r>
      <w:r>
        <w:t xml:space="preserve"> </w:t>
      </w:r>
      <w:r>
        <w:t xml:space="preserve">answer:</w:t>
      </w:r>
      <w:r>
        <w:t xml:space="preserve"> </w:t>
      </w:r>
      <w:r>
        <w:rPr>
          <w:b/>
          <w:bCs/>
        </w:rPr>
        <w:t xml:space="preserve">they compose</w:t>
      </w:r>
      <w:r>
        <w:t xml:space="preserve"> </w:t>
      </w:r>
      <w:r>
        <w:t xml:space="preserve">— fine-tune for behavior, RAG for knowledge, long context</w:t>
      </w:r>
      <w:r>
        <w:t xml:space="preserve"> </w:t>
      </w:r>
      <w:r>
        <w:t xml:space="preserve">for generous retrieval budgets.</w:t>
      </w:r>
    </w:p>
    <w:p>
      <w:r>
        <w:pict>
          <v:rect style="width:0;height:1.5pt" o:hralign="center" o:hrstd="t" o:hr="t"/>
        </w:pict>
      </w:r>
    </w:p>
    <w:bookmarkEnd w:id="41"/>
    <w:bookmarkStart w:id="42" w:name="your-naive_rag.py-mapped-to-this-guide"/>
    <w:p>
      <w:pPr>
        <w:pStyle w:val="Heading2"/>
      </w:pPr>
      <w:r>
        <w:t xml:space="preserve">13. Your Naive_rag.py, Mapped to This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Your code</w:t>
            </w:r>
          </w:p>
        </w:tc>
        <w:tc>
          <w:tcPr/>
          <w:p>
            <w:pPr>
              <w:pStyle w:val="Compact"/>
            </w:pPr>
            <w:r>
              <w:t xml:space="preserve">Guide section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Standard upgrade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load_and_chunk()</w:t>
            </w:r>
            <w:r>
              <w:t xml:space="preserve"> </w:t>
            </w:r>
            <w:r>
              <w:t xml:space="preserve">— 200 words, 40 overlap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Fixed-size chunking with overlap</w:t>
            </w:r>
          </w:p>
        </w:tc>
        <w:tc>
          <w:tcPr/>
          <w:p>
            <w:pPr>
              <w:pStyle w:val="Compact"/>
            </w:pPr>
            <w:r>
              <w:t xml:space="preserve">Structural/semantic chunking; parent-document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tokenize()</w:t>
            </w:r>
            <w:r>
              <w:t xml:space="preserve"> </w:t>
            </w:r>
            <w:r>
              <w:t xml:space="preserve">— lowercase,</w:t>
            </w:r>
            <w:r>
              <w:t xml:space="preserve"> </w:t>
            </w:r>
            <w:r>
              <w:rPr>
                <w:rStyle w:val="VerbatimChar"/>
              </w:rPr>
              <w:t xml:space="preserve">[a-z0-9]+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  <w:tc>
          <w:tcPr/>
          <w:p>
            <w:pPr>
              <w:pStyle w:val="Compact"/>
            </w:pPr>
            <w:r>
              <w:t xml:space="preserve">Basic normalization</w:t>
            </w:r>
          </w:p>
        </w:tc>
        <w:tc>
          <w:tcPr/>
          <w:p>
            <w:pPr>
              <w:pStyle w:val="Compact"/>
            </w:pPr>
            <w:r>
              <w:t xml:space="preserve">Stemming/lemmatization; subword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TfidfIndex.__init__</w:t>
            </w:r>
            <w:r>
              <w:t xml:space="preserve"> </w:t>
            </w:r>
            <w:r>
              <w:t xml:space="preserve">— TF × IDF, L2-normalized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  <w:tc>
          <w:tcPr/>
          <w:p>
            <w:pPr>
              <w:pStyle w:val="Compact"/>
            </w:pPr>
            <w:r>
              <w:t xml:space="preserve">Sparse lexical retrieval (1972 tech, honest baseline)</w:t>
            </w:r>
          </w:p>
        </w:tc>
        <w:tc>
          <w:tcPr/>
          <w:p>
            <w:pPr>
              <w:pStyle w:val="Compact"/>
            </w:pPr>
            <w:r>
              <w:t xml:space="preserve">BM25; dense bi-encoder (sentence-transformers); hybrid + RRF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matrix @ query_vec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Brute-force exact search — correct choice at 6 chunks</w:t>
            </w:r>
          </w:p>
        </w:tc>
        <w:tc>
          <w:tcPr/>
          <w:p>
            <w:pPr>
              <w:pStyle w:val="Compact"/>
            </w:pPr>
            <w:r>
              <w:t xml:space="preserve">FAISS/HNSW past ~100k chunks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retrieve()</w:t>
            </w:r>
            <w:r>
              <w:t xml:space="preserve"> </w:t>
            </w:r>
            <w:r>
              <w:t xml:space="preserve">top-3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Single-stage retrieval</w:t>
            </w:r>
          </w:p>
        </w:tc>
        <w:tc>
          <w:tcPr/>
          <w:p>
            <w:pPr>
              <w:pStyle w:val="Compact"/>
            </w:pPr>
            <w:r>
              <w:t xml:space="preserve">Retrieve 50 → cross-encoder rerank → top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build_prompt()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“ONLY the context… say so”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[source]</w:t>
            </w:r>
            <w:r>
              <w:t xml:space="preserve"> </w:t>
            </w: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Grounded prompt with refusal path and provenance — already best-practice shape</w:t>
            </w:r>
          </w:p>
        </w:tc>
        <w:tc>
          <w:tcPr/>
          <w:p>
            <w:pPr>
              <w:pStyle w:val="Compact"/>
            </w:pPr>
            <w:r>
              <w:t xml:space="preserve">Citation verification; chunk ordering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generate()</w:t>
            </w:r>
            <w:r>
              <w:t xml:space="preserve"> </w:t>
            </w:r>
            <w:r>
              <w:t xml:space="preserve">→ Ollama qwen3.5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Frozen instruction-tuned LLM, in-context RAG (Ram et al., 2023)</w:t>
            </w:r>
          </w:p>
        </w:tc>
        <w:tc>
          <w:tcPr/>
          <w:p>
            <w:pPr>
              <w:pStyle w:val="Compact"/>
            </w:pPr>
            <w:r>
              <w:t xml:space="preserve">Larger model; Self-RAG-style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(missing)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~20-question eval set; Recall@3, MRR; RAGAS later</w:t>
            </w:r>
          </w:p>
        </w:tc>
      </w:tr>
    </w:tbl>
    <w:p>
      <w:pPr>
        <w:pStyle w:val="BodyText"/>
      </w:pPr>
      <w:r>
        <w:t xml:space="preserve">Architecturally, your script is</w:t>
      </w:r>
      <w:r>
        <w:t xml:space="preserve"> </w:t>
      </w:r>
      <w:r>
        <w:rPr>
          <w:b/>
          <w:bCs/>
        </w:rPr>
        <w:t xml:space="preserve">DrQA (2017) with a 2024 generator</w:t>
      </w:r>
      <w:r>
        <w:t xml:space="preserve"> </w:t>
      </w:r>
      <w:r>
        <w:t xml:space="preserve">— sparse</w:t>
      </w:r>
      <w:r>
        <w:t xml:space="preserve"> </w:t>
      </w:r>
      <w:r>
        <w:t xml:space="preserve">retrieval feeding a neural reader. That is a legitimate, well-studied design point,</w:t>
      </w:r>
      <w:r>
        <w:t xml:space="preserve"> </w:t>
      </w:r>
      <w:r>
        <w:t xml:space="preserve">and it’s the ideal baseline: every technique in Section 9 exists because of a failure</w:t>
      </w:r>
      <w:r>
        <w:t xml:space="preserve"> </w:t>
      </w:r>
      <w:r>
        <w:t xml:space="preserve">you can now reproduce on your own machine. Try: ask</w:t>
      </w:r>
      <w:r>
        <w:t xml:space="preserve"> </w:t>
      </w:r>
      <w:r>
        <w:rPr>
          <w:rStyle w:val="VerbatimChar"/>
        </w:rPr>
        <w:t xml:space="preserve">"Who invented Python?"</w:t>
      </w:r>
      <w:r>
        <w:t xml:space="preserve"> </w:t>
      </w:r>
      <w:r>
        <w:t xml:space="preserve">—</w:t>
      </w:r>
      <w:r>
        <w:t xml:space="preserve"> </w:t>
      </w:r>
      <w:r>
        <w:t xml:space="preserve">TF-IDF finds it (</w:t>
      </w:r>
      <w:r>
        <w:t xml:space="preserve">“created”</w:t>
      </w:r>
      <w:r>
        <w:t xml:space="preserve"> </w:t>
      </w:r>
      <w:r>
        <w:t xml:space="preserve">vs</w:t>
      </w:r>
      <w:r>
        <w:t xml:space="preserve"> </w:t>
      </w:r>
      <w:r>
        <w:t xml:space="preserve">“invented”</w:t>
      </w:r>
      <w:r>
        <w:t xml:space="preserve"> </w:t>
      </w:r>
      <w:r>
        <w:t xml:space="preserve">— enough words overlap). Then ask</w:t>
      </w:r>
      <w:r>
        <w:t xml:space="preserve"> </w:t>
      </w:r>
      <w:r>
        <w:rPr>
          <w:rStyle w:val="VerbatimChar"/>
        </w:rPr>
        <w:t xml:space="preserve">"Which beverage comes from roasted seeds?"</w:t>
      </w:r>
      <w:r>
        <w:t xml:space="preserve"> </w:t>
      </w:r>
      <w:r>
        <w:t xml:space="preserve">without the word</w:t>
      </w:r>
      <w:r>
        <w:t xml:space="preserve"> </w:t>
      </w:r>
      <w:r>
        <w:t xml:space="preserve">“coffee”</w:t>
      </w:r>
      <w:r>
        <w:t xml:space="preserve"> </w:t>
      </w:r>
      <w:r>
        <w:t xml:space="preserve">— and watch</w:t>
      </w:r>
      <w:r>
        <w:t xml:space="preserve"> </w:t>
      </w:r>
      <w:r>
        <w:t xml:space="preserve">sparse retrieval struggle. That experience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DPR paper’s motivation.</w:t>
      </w:r>
    </w:p>
    <w:p>
      <w:pPr>
        <w:pStyle w:val="BodyText"/>
      </w:pPr>
      <w:r>
        <w:t xml:space="preserve">Sensible learning order from here (matches the research chronology):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Eval set first</w:t>
      </w:r>
      <w:r>
        <w:t xml:space="preserve"> </w:t>
      </w:r>
      <w:r>
        <w:t xml:space="preserve">(§10) — otherwise upgrades are unmeasurable.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Dense embeddings</w:t>
      </w:r>
      <w:r>
        <w:t xml:space="preserve"> </w:t>
      </w:r>
      <w:r>
        <w:t xml:space="preserve">(§5.2) — sentence-transformers, compare against TF-IDF on</w:t>
      </w:r>
      <w:r>
        <w:t xml:space="preserve"> </w:t>
      </w:r>
      <w:r>
        <w:t xml:space="preserve">the eval set. Re-live the 2020 DPR moment.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Hybrid + RRF</w:t>
      </w:r>
      <w:r>
        <w:t xml:space="preserve"> </w:t>
      </w:r>
      <w:r>
        <w:t xml:space="preserve">(§5.5) — see why production keeps both.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Reranking</w:t>
      </w:r>
      <w:r>
        <w:t xml:space="preserve"> </w:t>
      </w:r>
      <w:r>
        <w:t xml:space="preserve">(§7) — biggest single quality jump.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One advanced technique</w:t>
      </w:r>
      <w:r>
        <w:t xml:space="preserve"> </w:t>
      </w:r>
      <w:r>
        <w:t xml:space="preserve">(§9) — HyDE is the easiest to implement (one extra</w:t>
      </w:r>
      <w:r>
        <w:t xml:space="preserve"> </w:t>
      </w:r>
      <w:r>
        <w:t xml:space="preserve">LLM call).</w:t>
      </w:r>
    </w:p>
    <w:p>
      <w:r>
        <w:pict>
          <v:rect style="width:0;height:1.5pt" o:hralign="center" o:hrstd="t" o:hr="t"/>
        </w:pict>
      </w:r>
    </w:p>
    <w:bookmarkEnd w:id="42"/>
    <w:bookmarkStart w:id="43" w:name="reading-list"/>
    <w:p>
      <w:pPr>
        <w:pStyle w:val="Heading2"/>
      </w:pPr>
      <w:r>
        <w:t xml:space="preserve">14. Reading List</w:t>
      </w:r>
    </w:p>
    <w:p>
      <w:pPr>
        <w:pStyle w:val="FirstParagraph"/>
      </w:pPr>
      <w:r>
        <w:t xml:space="preserve">Chronological; ★ = read these five first.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arXiv</w:t>
            </w:r>
          </w:p>
        </w:tc>
        <w:tc>
          <w:tcPr/>
          <w:p>
            <w:pPr>
              <w:pStyle w:val="Compac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2009</w:t>
            </w:r>
          </w:p>
        </w:tc>
        <w:tc>
          <w:tcPr/>
          <w:p>
            <w:pPr>
              <w:pStyle w:val="Compact"/>
            </w:pPr>
            <w:r>
              <w:t xml:space="preserve">Robertson &amp; Zaragoza — BM25</w:t>
            </w:r>
          </w:p>
        </w:tc>
        <w:tc>
          <w:tcPr/>
          <w:p>
            <w:pPr>
              <w:pStyle w:val="Compact"/>
            </w:pPr>
            <w:r>
              <w:t xml:space="preserve">(Foundations &amp; Trends in IR)</w:t>
            </w:r>
          </w:p>
        </w:tc>
        <w:tc>
          <w:tcPr/>
          <w:p>
            <w:pPr>
              <w:pStyle w:val="Compact"/>
            </w:pPr>
            <w:r>
              <w:t xml:space="preserve">The lexical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★ Chen et al. — DrQA</w:t>
            </w:r>
          </w:p>
        </w:tc>
        <w:tc>
          <w:tcPr/>
          <w:p>
            <w:pPr>
              <w:pStyle w:val="Compact"/>
            </w:pPr>
            <w:r>
              <w:t xml:space="preserve">1704.00051</w:t>
            </w:r>
          </w:p>
        </w:tc>
        <w:tc>
          <w:tcPr/>
          <w:p>
            <w:pPr>
              <w:pStyle w:val="Compact"/>
            </w:pPr>
            <w:r>
              <w:t xml:space="preserve">Retriever + neural reader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★ Reimers &amp; Gurevych — Sentence-BERT</w:t>
            </w:r>
          </w:p>
        </w:tc>
        <w:tc>
          <w:tcPr/>
          <w:p>
            <w:pPr>
              <w:pStyle w:val="Compact"/>
            </w:pPr>
            <w:r>
              <w:t xml:space="preserve">1908.10084</w:t>
            </w:r>
          </w:p>
        </w:tc>
        <w:tc>
          <w:tcPr/>
          <w:p>
            <w:pPr>
              <w:pStyle w:val="Compact"/>
            </w:pPr>
            <w:r>
              <w:t xml:space="preserve">Practical sentence embeddings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Guu et al. — REALM</w:t>
            </w:r>
          </w:p>
        </w:tc>
        <w:tc>
          <w:tcPr/>
          <w:p>
            <w:pPr>
              <w:pStyle w:val="Compact"/>
            </w:pPr>
            <w:r>
              <w:t xml:space="preserve">2002.08909</w:t>
            </w:r>
          </w:p>
        </w:tc>
        <w:tc>
          <w:tcPr/>
          <w:p>
            <w:pPr>
              <w:pStyle w:val="Compact"/>
            </w:pPr>
            <w:r>
              <w:t xml:space="preserve">Retrieval in LM pretraining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★ Karpukhin et al. — DPR</w:t>
            </w:r>
          </w:p>
        </w:tc>
        <w:tc>
          <w:tcPr/>
          <w:p>
            <w:pPr>
              <w:pStyle w:val="Compact"/>
            </w:pPr>
            <w:r>
              <w:t xml:space="preserve">2004.04906</w:t>
            </w:r>
          </w:p>
        </w:tc>
        <w:tc>
          <w:tcPr/>
          <w:p>
            <w:pPr>
              <w:pStyle w:val="Compact"/>
            </w:pPr>
            <w:r>
              <w:t xml:space="preserve">Dense bi-encoder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★ Lewis et al. — RAG</w:t>
            </w:r>
          </w:p>
        </w:tc>
        <w:tc>
          <w:tcPr/>
          <w:p>
            <w:pPr>
              <w:pStyle w:val="Compact"/>
            </w:pPr>
            <w:r>
              <w:t xml:space="preserve">2005.11401</w:t>
            </w:r>
          </w:p>
        </w:tc>
        <w:tc>
          <w:tcPr/>
          <w:p>
            <w:pPr>
              <w:pStyle w:val="Compact"/>
            </w:pPr>
            <w:r>
              <w:t xml:space="preserve">Named and formalized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Khattab &amp; Zaharia — ColBERT</w:t>
            </w:r>
          </w:p>
        </w:tc>
        <w:tc>
          <w:tcPr/>
          <w:p>
            <w:pPr>
              <w:pStyle w:val="Compact"/>
            </w:pPr>
            <w:r>
              <w:t xml:space="preserve">2004.12832</w:t>
            </w:r>
          </w:p>
        </w:tc>
        <w:tc>
          <w:tcPr/>
          <w:p>
            <w:pPr>
              <w:pStyle w:val="Compact"/>
            </w:pPr>
            <w:r>
              <w:t xml:space="preserve">Late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Izacard &amp; Grave — FiD</w:t>
            </w:r>
          </w:p>
        </w:tc>
        <w:tc>
          <w:tcPr/>
          <w:p>
            <w:pPr>
              <w:pStyle w:val="Compact"/>
            </w:pPr>
            <w:r>
              <w:t xml:space="preserve">2007.01282</w:t>
            </w:r>
          </w:p>
        </w:tc>
        <w:tc>
          <w:tcPr/>
          <w:p>
            <w:pPr>
              <w:pStyle w:val="Compact"/>
            </w:pPr>
            <w:r>
              <w:t xml:space="preserve">Fusion-in-decoder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Thakur et al. — BEIR</w:t>
            </w:r>
          </w:p>
        </w:tc>
        <w:tc>
          <w:tcPr/>
          <w:p>
            <w:pPr>
              <w:pStyle w:val="Compact"/>
            </w:pPr>
            <w:r>
              <w:t xml:space="preserve">2104.08663</w:t>
            </w:r>
          </w:p>
        </w:tc>
        <w:tc>
          <w:tcPr/>
          <w:p>
            <w:pPr>
              <w:pStyle w:val="Compact"/>
            </w:pPr>
            <w:r>
              <w:t xml:space="preserve">Zero-shot retrieval benchmark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Formal et al. — SPLADE</w:t>
            </w:r>
          </w:p>
        </w:tc>
        <w:tc>
          <w:tcPr/>
          <w:p>
            <w:pPr>
              <w:pStyle w:val="Compact"/>
            </w:pPr>
            <w:r>
              <w:t xml:space="preserve">2107.05720</w:t>
            </w:r>
          </w:p>
        </w:tc>
        <w:tc>
          <w:tcPr/>
          <w:p>
            <w:pPr>
              <w:pStyle w:val="Compact"/>
            </w:pPr>
            <w:r>
              <w:t xml:space="preserve">Learned sparse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Gao et al. — HyDE</w:t>
            </w:r>
          </w:p>
        </w:tc>
        <w:tc>
          <w:tcPr/>
          <w:p>
            <w:pPr>
              <w:pStyle w:val="Compact"/>
            </w:pPr>
            <w:r>
              <w:t xml:space="preserve">2212.10496</w:t>
            </w:r>
          </w:p>
        </w:tc>
        <w:tc>
          <w:tcPr/>
          <w:p>
            <w:pPr>
              <w:pStyle w:val="Compact"/>
            </w:pPr>
            <w:r>
              <w:t xml:space="preserve">Hypothetical document embeddings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Ram et al. — In-Context RALM</w:t>
            </w:r>
          </w:p>
        </w:tc>
        <w:tc>
          <w:tcPr/>
          <w:p>
            <w:pPr>
              <w:pStyle w:val="Compact"/>
            </w:pPr>
            <w:r>
              <w:t xml:space="preserve">2302.00083</w:t>
            </w:r>
          </w:p>
        </w:tc>
        <w:tc>
          <w:tcPr/>
          <w:p>
            <w:pPr>
              <w:pStyle w:val="Compact"/>
            </w:pPr>
            <w:r>
              <w:t xml:space="preserve">RAG with frozen LLMs via prompting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Liu et al. — Lost in the Middle</w:t>
            </w:r>
          </w:p>
        </w:tc>
        <w:tc>
          <w:tcPr/>
          <w:p>
            <w:pPr>
              <w:pStyle w:val="Compact"/>
            </w:pPr>
            <w:r>
              <w:t xml:space="preserve">2307.03172</w:t>
            </w:r>
          </w:p>
        </w:tc>
        <w:tc>
          <w:tcPr/>
          <w:p>
            <w:pPr>
              <w:pStyle w:val="Compact"/>
            </w:pPr>
            <w:r>
              <w:t xml:space="preserve">Long-context position 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Es et al. — RAGAS</w:t>
            </w:r>
          </w:p>
        </w:tc>
        <w:tc>
          <w:tcPr/>
          <w:p>
            <w:pPr>
              <w:pStyle w:val="Compact"/>
            </w:pPr>
            <w:r>
              <w:t xml:space="preserve">2309.15217</w:t>
            </w:r>
          </w:p>
        </w:tc>
        <w:tc>
          <w:tcPr/>
          <w:p>
            <w:pPr>
              <w:pStyle w:val="Compact"/>
            </w:pPr>
            <w:r>
              <w:t xml:space="preserve">Reference-free RAG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Asai et al. — Self-RAG</w:t>
            </w:r>
          </w:p>
        </w:tc>
        <w:tc>
          <w:tcPr/>
          <w:p>
            <w:pPr>
              <w:pStyle w:val="Compact"/>
            </w:pPr>
            <w:r>
              <w:t xml:space="preserve">2310.11511</w:t>
            </w:r>
          </w:p>
        </w:tc>
        <w:tc>
          <w:tcPr/>
          <w:p>
            <w:pPr>
              <w:pStyle w:val="Compact"/>
            </w:pPr>
            <w:r>
              <w:t xml:space="preserve">Reflective, conditional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★ Gao et al. — RAG Survey</w:t>
            </w:r>
          </w:p>
        </w:tc>
        <w:tc>
          <w:tcPr/>
          <w:p>
            <w:pPr>
              <w:pStyle w:val="Compact"/>
            </w:pPr>
            <w:r>
              <w:t xml:space="preserve">2312.10997</w:t>
            </w:r>
          </w:p>
        </w:tc>
        <w:tc>
          <w:tcPr/>
          <w:p>
            <w:pPr>
              <w:pStyle w:val="Compact"/>
            </w:pPr>
            <w:r>
              <w:t xml:space="preserve">Naive→Advanced→Modular taxonomy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Yan et al. — CRAG</w:t>
            </w:r>
          </w:p>
        </w:tc>
        <w:tc>
          <w:tcPr/>
          <w:p>
            <w:pPr>
              <w:pStyle w:val="Compact"/>
            </w:pPr>
            <w:r>
              <w:t xml:space="preserve">2401.15884</w:t>
            </w:r>
          </w:p>
        </w:tc>
        <w:tc>
          <w:tcPr/>
          <w:p>
            <w:pPr>
              <w:pStyle w:val="Compact"/>
            </w:pPr>
            <w:r>
              <w:t xml:space="preserve">Corrective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Sarthi et al. — RAPTOR</w:t>
            </w:r>
          </w:p>
        </w:tc>
        <w:tc>
          <w:tcPr/>
          <w:p>
            <w:pPr>
              <w:pStyle w:val="Compact"/>
            </w:pPr>
            <w:r>
              <w:t xml:space="preserve">2401.18059</w:t>
            </w:r>
          </w:p>
        </w:tc>
        <w:tc>
          <w:tcPr/>
          <w:p>
            <w:pPr>
              <w:pStyle w:val="Compact"/>
            </w:pPr>
            <w:r>
              <w:t xml:space="preserve">Recursive summary trees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Edge et al. — GraphRAG</w:t>
            </w:r>
          </w:p>
        </w:tc>
        <w:tc>
          <w:tcPr/>
          <w:p>
            <w:pPr>
              <w:pStyle w:val="Compact"/>
            </w:pPr>
            <w:r>
              <w:t xml:space="preserve">2404.16130</w:t>
            </w:r>
          </w:p>
        </w:tc>
        <w:tc>
          <w:tcPr/>
          <w:p>
            <w:pPr>
              <w:pStyle w:val="Compact"/>
            </w:pPr>
            <w:r>
              <w:t xml:space="preserve">Knowledge-graph RAG for global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Günther et al. — Late Chunking</w:t>
            </w:r>
          </w:p>
        </w:tc>
        <w:tc>
          <w:tcPr/>
          <w:p>
            <w:pPr>
              <w:pStyle w:val="Compact"/>
            </w:pPr>
            <w:r>
              <w:t xml:space="preserve">2409.04701</w:t>
            </w:r>
          </w:p>
        </w:tc>
        <w:tc>
          <w:tcPr/>
          <w:p>
            <w:pPr>
              <w:pStyle w:val="Compact"/>
            </w:pPr>
            <w:r>
              <w:t xml:space="preserve">Context-aware chunk embeddings</w:t>
            </w:r>
          </w:p>
        </w:tc>
      </w:tr>
    </w:tbl>
    <w:p>
      <w:pPr>
        <w:pStyle w:val="BodyText"/>
      </w:pPr>
      <w:r>
        <w:t xml:space="preserve">All arXiv papers:</w:t>
      </w:r>
      <w:r>
        <w:t xml:space="preserve"> </w:t>
      </w:r>
      <w:r>
        <w:rPr>
          <w:rStyle w:val="VerbatimChar"/>
        </w:rPr>
        <w:t xml:space="preserve">https://arxiv.org/abs/&lt;id&gt;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Companion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RAG/Naive_rag.py</w:t>
      </w:r>
      <w:r>
        <w:rPr>
          <w:i/>
          <w:iCs/>
        </w:rPr>
        <w:t xml:space="preserve">. Written 2026-07-19.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2026-07-19T18:08:20Z</dcterms:created>
  <dcterms:modified xsi:type="dcterms:W3CDTF">2026-07-19T18:08:20Z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