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RTOSSFR-5350 OSPF Modelling Extension — v2 Delta</w:t>
      </w:r>
    </w:p>
    <w:p>
      <w:r>
        <w:t xml:space="preserve">This document summarizes what is </w:t>
      </w:r>
      <w:r>
        <w:rPr>
          <w:b/>
        </w:rPr>
        <w:t>new or changed</w:t>
      </w:r>
      <w:r>
        <w:t xml:space="preserve"> in the second version of the </w:t>
      </w:r>
      <w:r>
        <w:rPr>
          <w:rFonts w:ascii="Consolas" w:hAnsi="Consolas"/>
          <w:sz w:val="20"/>
        </w:rPr>
        <w:t>[RTOSSFR-5350] OSPF Modelling Extension</w:t>
      </w:r>
      <w:r>
        <w:t xml:space="preserve"> design. Use it to prepare test cases for the newly added user stories and validation rules.</w:t>
      </w:r>
    </w:p>
    <w:p/>
    <w:p>
      <w:pPr>
        <w:pStyle w:val="Heading1"/>
      </w:pPr>
      <w:r>
        <w:t>1. New User Stories</w:t>
      </w:r>
    </w:p>
    <w:p>
      <w:pPr>
        <w:pStyle w:val="Heading2"/>
      </w:pPr>
      <w:r>
        <w:t>ospf-27 — Manage Export Policies on an OSPF Process</w:t>
      </w:r>
    </w:p>
    <w:p>
      <w:pPr>
        <w:pStyle w:val="ListBullet"/>
      </w:pPr>
      <w:r/>
      <w:r>
        <w:rPr>
          <w:b/>
        </w:rPr>
        <w:t>Purpose</w:t>
      </w:r>
      <w:r>
        <w:t xml:space="preserve">: Record the route policies an OSPF process applies to everything it advertises. This is the mechanism Junos-configured OSPF actually uses, because Junos has no </w:t>
      </w:r>
      <w:r>
        <w:rPr>
          <w:rFonts w:ascii="Consolas" w:hAnsi="Consolas"/>
          <w:sz w:val="20"/>
        </w:rPr>
        <w:t>redistribute</w:t>
      </w:r>
      <w:r>
        <w:t xml:space="preserve"> statement inside OSPF.</w:t>
      </w:r>
    </w:p>
    <w:p>
      <w:pPr>
        <w:pStyle w:val="ListBullet"/>
      </w:pPr>
      <w:r/>
      <w:r>
        <w:rPr>
          <w:b/>
        </w:rPr>
        <w:t>UI location</w:t>
      </w:r>
      <w:r>
        <w:t xml:space="preserve">: OSPF Process create/edit dialog → </w:t>
      </w:r>
      <w:r>
        <w:rPr>
          <w:b/>
        </w:rPr>
        <w:t>Export Policies</w:t>
      </w:r>
      <w:r>
        <w:t xml:space="preserve"> ordered list.</w:t>
      </w:r>
    </w:p>
    <w:p>
      <w:pPr>
        <w:pStyle w:val="ListBullet"/>
      </w:pPr>
      <w:r/>
      <w:r>
        <w:rPr>
          <w:b/>
        </w:rPr>
        <w:t>Data model</w:t>
      </w:r>
      <w:r>
        <w:t xml:space="preserve">: New </w:t>
      </w:r>
      <w:r>
        <w:rPr>
          <w:rFonts w:ascii="Consolas" w:hAnsi="Consolas"/>
          <w:sz w:val="20"/>
        </w:rPr>
        <w:t>export-policy</w:t>
      </w:r>
      <w:r>
        <w:t xml:space="preserve"> ordered leaf-list of Route Policy references on </w:t>
      </w:r>
      <w:r>
        <w:rPr>
          <w:rFonts w:ascii="Consolas" w:hAnsi="Consolas"/>
          <w:sz w:val="20"/>
        </w:rPr>
        <w:t>ospf-process</w:t>
      </w:r>
      <w:r>
        <w:t xml:space="preserve"> (</w:t>
      </w:r>
      <w:r>
        <w:rPr>
          <w:rFonts w:ascii="Consolas" w:hAnsi="Consolas"/>
          <w:sz w:val="20"/>
        </w:rPr>
        <w:t>nc-ci/ai-baseext-ip-ospf-process.yang</w:t>
      </w:r>
      <w:r>
        <w:t xml:space="preserve"> v6.1.0 / v7.1.0).</w:t>
      </w:r>
    </w:p>
    <w:p>
      <w:pPr>
        <w:pStyle w:val="ListBullet"/>
      </w:pPr>
      <w:r/>
      <w:r>
        <w:rPr>
          <w:b/>
        </w:rPr>
        <w:t>Key behaviors</w:t>
      </w:r>
      <w:r>
        <w:t>:</w:t>
      </w:r>
    </w:p>
    <w:p>
      <w:pPr>
        <w:pStyle w:val="ListBullet"/>
      </w:pPr>
      <w:r>
        <w:t>Picker scoped to Route Policies on the same Network Element.</w:t>
      </w:r>
    </w:p>
    <w:p>
      <w:pPr>
        <w:pStyle w:val="ListBullet"/>
      </w:pPr>
      <w:r>
        <w:t>Order is preserved; reordering changes configuration.</w:t>
      </w:r>
    </w:p>
    <w:p>
      <w:pPr>
        <w:pStyle w:val="ListBullet"/>
      </w:pPr>
      <w:r>
        <w:t xml:space="preserve">Coexists with </w:t>
      </w:r>
      <w:r>
        <w:rPr>
          <w:b/>
        </w:rPr>
        <w:t>Redistribution rows</w:t>
      </w:r>
      <w:r>
        <w:t xml:space="preserve"> (</w:t>
      </w:r>
      <w:r>
        <w:rPr>
          <w:rFonts w:ascii="Consolas" w:hAnsi="Consolas"/>
          <w:sz w:val="20"/>
        </w:rPr>
        <w:t>ospf-25</w:t>
      </w:r>
      <w:r>
        <w:t>).</w:t>
      </w:r>
    </w:p>
    <w:p>
      <w:pPr>
        <w:pStyle w:val="ListBullet"/>
      </w:pPr>
      <w:r>
        <w:t xml:space="preserve">A Junos export policy whose match clause says </w:t>
      </w:r>
      <w:r>
        <w:rPr>
          <w:rFonts w:ascii="Consolas" w:hAnsi="Consolas"/>
          <w:sz w:val="20"/>
        </w:rPr>
        <w:t>from protocol bgp</w:t>
      </w:r>
      <w:r>
        <w:t xml:space="preserve"> should also appear as a Redistribution row on the same process.</w:t>
      </w:r>
    </w:p>
    <w:p>
      <w:pPr>
        <w:pStyle w:val="ListBullet"/>
      </w:pPr>
      <w:r>
        <w:t>Expected to be empty on IOS/IOS-XR.</w:t>
      </w:r>
    </w:p>
    <w:p>
      <w:pPr>
        <w:pStyle w:val="ListBullet"/>
      </w:pPr>
      <w:r/>
      <w:r>
        <w:rPr>
          <w:b/>
        </w:rPr>
        <w:t>Validations</w:t>
      </w:r>
      <w:r>
        <w:t>:</w:t>
      </w:r>
    </w:p>
    <w:p>
      <w:pPr>
        <w:pStyle w:val="ListBullet"/>
      </w:pPr>
      <w:r/>
      <w:r>
        <w:rPr>
          <w:b/>
        </w:rPr>
        <w:t>BV-1 Warning</w:t>
      </w:r>
      <w:r>
        <w:t>: Same policy appears twice in the export chain → the later entry is unreachable.</w:t>
      </w:r>
    </w:p>
    <w:p>
      <w:pPr>
        <w:pStyle w:val="ListBullet"/>
      </w:pPr>
      <w:r/>
      <w:r>
        <w:rPr>
          <w:b/>
        </w:rPr>
        <w:t>BV-2 Warning</w:t>
      </w:r>
      <w:r>
        <w:t>: Export policy match clause names a source protocol, but no matching Redistribution row exists on the process.</w:t>
      </w:r>
    </w:p>
    <w:p>
      <w:pPr>
        <w:pStyle w:val="Heading2"/>
      </w:pPr>
      <w:r>
        <w:t>ospf-29 — Create / Edit MAC List</w:t>
      </w:r>
    </w:p>
    <w:p>
      <w:pPr>
        <w:pStyle w:val="ListBullet"/>
      </w:pPr>
      <w:r/>
      <w:r>
        <w:rPr>
          <w:b/>
        </w:rPr>
        <w:t>Purpose</w:t>
      </w:r>
      <w:r>
        <w:t>: Document named MAC lists so a Route Policy can filter EVPN MAC/IP routes by MAC address.</w:t>
      </w:r>
    </w:p>
    <w:p>
      <w:pPr>
        <w:pStyle w:val="ListBullet"/>
      </w:pPr>
      <w:r/>
      <w:r>
        <w:rPr>
          <w:b/>
        </w:rPr>
        <w:t>UI location</w:t>
      </w:r>
      <w:r>
        <w:t xml:space="preserve">: Network Element → </w:t>
      </w:r>
      <w:r>
        <w:rPr>
          <w:b/>
        </w:rPr>
        <w:t>Routing Policy</w:t>
      </w:r>
      <w:r>
        <w:t xml:space="preserve"> → </w:t>
      </w:r>
      <w:r>
        <w:rPr>
          <w:b/>
        </w:rPr>
        <w:t>MAC Lists</w:t>
      </w:r>
      <w:r>
        <w:t xml:space="preserve"> sub-tab → Entries child tab.</w:t>
      </w:r>
    </w:p>
    <w:p>
      <w:pPr>
        <w:pStyle w:val="ListBullet"/>
      </w:pPr>
      <w:r/>
      <w:r>
        <w:rPr>
          <w:b/>
        </w:rPr>
        <w:t>Data model</w:t>
      </w:r>
      <w:r>
        <w:t xml:space="preserve">: New </w:t>
      </w:r>
      <w:r>
        <w:rPr>
          <w:rFonts w:ascii="Consolas" w:hAnsi="Consolas"/>
          <w:sz w:val="20"/>
        </w:rPr>
        <w:t>mac-list</w:t>
      </w:r>
      <w:r>
        <w:t xml:space="preserve"> child of Network Element with </w:t>
      </w:r>
      <w:r>
        <w:rPr>
          <w:rFonts w:ascii="Consolas" w:hAnsi="Consolas"/>
          <w:sz w:val="20"/>
        </w:rPr>
        <w:t>mac-list-entry</w:t>
      </w:r>
      <w:r>
        <w:t xml:space="preserve"> (</w:t>
      </w:r>
      <w:r>
        <w:rPr>
          <w:rFonts w:ascii="Consolas" w:hAnsi="Consolas"/>
          <w:sz w:val="20"/>
        </w:rPr>
        <w:t>mac-address</w:t>
      </w:r>
      <w:r>
        <w:t xml:space="preserve">, </w:t>
      </w:r>
      <w:r>
        <w:rPr>
          <w:rFonts w:ascii="Consolas" w:hAnsi="Consolas"/>
          <w:sz w:val="20"/>
        </w:rPr>
        <w:t>mask</w:t>
      </w:r>
      <w:r>
        <w:t xml:space="preserve">). Added in </w:t>
      </w:r>
      <w:r>
        <w:rPr>
          <w:rFonts w:ascii="Consolas" w:hAnsi="Consolas"/>
          <w:sz w:val="20"/>
        </w:rPr>
        <w:t>nc-ci/ai-baseext-ip-route-policy.yang</w:t>
      </w:r>
      <w:r>
        <w:t xml:space="preserve"> v8.1.0.</w:t>
      </w:r>
    </w:p>
    <w:p>
      <w:pPr>
        <w:pStyle w:val="ListBullet"/>
      </w:pPr>
      <w:r/>
      <w:r>
        <w:rPr>
          <w:b/>
        </w:rPr>
        <w:t>Key behaviors</w:t>
      </w:r>
      <w:r>
        <w:t>:</w:t>
      </w:r>
    </w:p>
    <w:p>
      <w:pPr>
        <w:pStyle w:val="ListBullet"/>
      </w:pPr>
      <w:r>
        <w:t xml:space="preserve">A MAC List is a </w:t>
      </w:r>
      <w:r>
        <w:rPr>
          <w:b/>
        </w:rPr>
        <w:t>set</w:t>
      </w:r>
      <w:r>
        <w:t>, not an ordered list.</w:t>
      </w:r>
    </w:p>
    <w:p>
      <w:pPr>
        <w:pStyle w:val="ListBullet"/>
      </w:pPr>
      <w:r>
        <w:t xml:space="preserve">Selectable from a Route Policy match clause whose </w:t>
      </w:r>
      <w:r>
        <w:rPr>
          <w:b/>
        </w:rPr>
        <w:t>Match Type</w:t>
      </w:r>
      <w:r>
        <w:t xml:space="preserve"> is </w:t>
      </w:r>
      <w:r>
        <w:rPr>
          <w:rFonts w:ascii="Consolas" w:hAnsi="Consolas"/>
          <w:sz w:val="20"/>
        </w:rPr>
        <w:t>MAC List</w:t>
      </w:r>
      <w:r>
        <w:t>.</w:t>
      </w:r>
    </w:p>
    <w:p>
      <w:pPr>
        <w:pStyle w:val="ListBullet"/>
      </w:pPr>
      <w:r>
        <w:t>A mask widens an entry to a block (e.g., OUI).</w:t>
      </w:r>
    </w:p>
    <w:p>
      <w:pPr>
        <w:pStyle w:val="ListBullet"/>
      </w:pPr>
      <w:r/>
      <w:r>
        <w:rPr>
          <w:b/>
        </w:rPr>
        <w:t>Validations</w:t>
      </w:r>
      <w:r>
        <w:t>:</w:t>
      </w:r>
    </w:p>
    <w:p>
      <w:pPr>
        <w:pStyle w:val="ListBullet"/>
      </w:pPr>
      <w:r/>
      <w:r>
        <w:rPr>
          <w:b/>
        </w:rPr>
        <w:t>BV-M1 Error</w:t>
      </w:r>
      <w:r>
        <w:t>: Name is required.</w:t>
      </w:r>
    </w:p>
    <w:p>
      <w:pPr>
        <w:pStyle w:val="ListBullet"/>
      </w:pPr>
      <w:r/>
      <w:r>
        <w:rPr>
          <w:b/>
        </w:rPr>
        <w:t>BV-M2 Error</w:t>
      </w:r>
      <w:r>
        <w:t>: MAC Address is required.</w:t>
      </w:r>
    </w:p>
    <w:p>
      <w:pPr>
        <w:pStyle w:val="ListBullet"/>
      </w:pPr>
      <w:r/>
      <w:r>
        <w:rPr>
          <w:b/>
        </w:rPr>
        <w:t>BV-U1 Error</w:t>
      </w:r>
      <w:r>
        <w:t>: Name collides within Network Element + list kind.</w:t>
      </w:r>
    </w:p>
    <w:p>
      <w:pPr>
        <w:pStyle w:val="ListBullet"/>
      </w:pPr>
      <w:r/>
      <w:r>
        <w:rPr>
          <w:b/>
        </w:rPr>
        <w:t>BV-U2 Error</w:t>
      </w:r>
      <w:r>
        <w:t>: Same MAC Address + Mask twice in one list.</w:t>
      </w:r>
    </w:p>
    <w:p>
      <w:pPr>
        <w:pStyle w:val="ListBullet"/>
      </w:pPr>
      <w:r/>
      <w:r>
        <w:rPr>
          <w:b/>
        </w:rPr>
        <w:t>BV-4 Warning</w:t>
      </w:r>
      <w:r>
        <w:t>: List has no entries.</w:t>
      </w:r>
    </w:p>
    <w:p/>
    <w:p>
      <w:pPr>
        <w:pStyle w:val="Heading1"/>
      </w:pPr>
      <w:r>
        <w:t>2. New / Changed Entities and Attributes</w:t>
      </w:r>
    </w:p>
    <w:p>
      <w:pPr>
        <w:pStyle w:val="Heading2"/>
      </w:pPr>
      <w:r>
        <w:t>2.1 OSPF Process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rFonts w:ascii="Consolas" w:hAnsi="Consolas"/>
          <w:sz w:val="20"/>
        </w:rPr>
        <w:t>export-policy</w:t>
      </w:r>
      <w:r>
        <w:t xml:space="preserve"> ordered ref-triplet leaf-list (v6.1.0 / v7.1.0).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b/>
        </w:rPr>
        <w:t>General Info</w:t>
      </w:r>
      <w:r>
        <w:t xml:space="preserve"> group on create/edit with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Description</w:t>
      </w:r>
      <w:r>
        <w:t>.</w:t>
      </w:r>
    </w:p>
    <w:p>
      <w:pPr>
        <w:pStyle w:val="ListBullet"/>
      </w:pPr>
      <w:r/>
      <w:r>
        <w:rPr>
          <w:b/>
        </w:rPr>
        <w:t>Renamed</w:t>
      </w:r>
      <w:r>
        <w:t xml:space="preserve">: child list </w:t>
      </w:r>
      <w:r>
        <w:rPr>
          <w:rFonts w:ascii="Consolas" w:hAnsi="Consolas"/>
          <w:sz w:val="20"/>
        </w:rPr>
        <w:t>redistribution</w:t>
      </w:r>
      <w:r>
        <w:t xml:space="preserve"> → </w:t>
      </w:r>
      <w:r>
        <w:rPr>
          <w:rFonts w:ascii="Consolas" w:hAnsi="Consolas"/>
          <w:sz w:val="20"/>
        </w:rPr>
        <w:t>ospf-route-redistribution</w:t>
      </w:r>
      <w:r>
        <w:t>.</w:t>
      </w:r>
    </w:p>
    <w:p>
      <w:pPr>
        <w:pStyle w:val="ListBullet"/>
      </w:pPr>
      <w:r/>
      <w:r>
        <w:rPr>
          <w:b/>
        </w:rPr>
        <w:t>Changed</w:t>
      </w:r>
      <w:r>
        <w:t>: Detail page no longer has a Summary group; groups reordered to match the create dialog.</w:t>
      </w:r>
    </w:p>
    <w:p>
      <w:pPr>
        <w:pStyle w:val="Heading2"/>
      </w:pPr>
      <w:r>
        <w:t>2.2 OSPF Routing Area</w:t>
      </w:r>
    </w:p>
    <w:p>
      <w:pPr>
        <w:pStyle w:val="ListBullet"/>
      </w:pPr>
      <w:r/>
      <w:r>
        <w:rPr>
          <w:b/>
        </w:rPr>
        <w:t>New uniqueness rule</w:t>
      </w:r>
      <w:r>
        <w:t xml:space="preserve"> (v2): </w:t>
      </w:r>
      <w:r>
        <w:rPr>
          <w:rFonts w:ascii="Consolas" w:hAnsi="Consolas"/>
          <w:sz w:val="20"/>
        </w:rPr>
        <w:t>Area ID + OSPF Version</w:t>
      </w:r>
      <w:r>
        <w:t xml:space="preserve"> must be unique across the inventory.</w:t>
      </w:r>
    </w:p>
    <w:p>
      <w:pPr>
        <w:pStyle w:val="ListBullet"/>
      </w:pPr>
      <w:r/>
      <w:r>
        <w:rPr>
          <w:b/>
        </w:rPr>
        <w:t>New mandatory-field rules</w:t>
      </w:r>
      <w:r>
        <w:t>: BV-M1 Name, BV-M2 Area ID, BV-M3 Area Type, BV-M4 OSPF Version.</w:t>
      </w:r>
    </w:p>
    <w:p>
      <w:pPr>
        <w:pStyle w:val="ListBullet"/>
      </w:pPr>
      <w:r/>
      <w:r>
        <w:rPr>
          <w:b/>
        </w:rPr>
        <w:t>Changed</w:t>
      </w:r>
      <w:r>
        <w:t xml:space="preserve">: Now explicitly a </w:t>
      </w:r>
      <w:r>
        <w:rPr>
          <w:b/>
        </w:rPr>
        <w:t>Location Manager hierarchy unit</w:t>
      </w:r>
      <w:r>
        <w:t>; Create/Edit/Delete use LM permissions.</w:t>
      </w:r>
    </w:p>
    <w:p>
      <w:pPr>
        <w:pStyle w:val="Heading2"/>
      </w:pPr>
      <w:r>
        <w:t>2.3 OSPF Interface</w:t>
      </w:r>
    </w:p>
    <w:p>
      <w:pPr>
        <w:pStyle w:val="ListBullet"/>
      </w:pPr>
      <w:r/>
      <w:r>
        <w:rPr>
          <w:b/>
        </w:rPr>
        <w:t>Removed</w:t>
      </w:r>
      <w:r>
        <w:t xml:space="preserve">: </w:t>
      </w:r>
      <w:r>
        <w:rPr>
          <w:rFonts w:ascii="Consolas" w:hAnsi="Consolas"/>
          <w:sz w:val="20"/>
        </w:rPr>
        <w:t>route-policy</w:t>
      </w:r>
      <w:r>
        <w:t xml:space="preserve"> reference triplet (v8.0.0). Interface-level route policy no longer exists; OSPF policy filtering is process-level.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b/>
        </w:rPr>
        <w:t>General Info</w:t>
      </w:r>
      <w:r>
        <w:t xml:space="preserve"> group on create/edit with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Description</w:t>
      </w:r>
      <w:r>
        <w:t>.</w:t>
      </w:r>
    </w:p>
    <w:p>
      <w:pPr>
        <w:pStyle w:val="ListBullet"/>
      </w:pPr>
      <w:r/>
      <w:r>
        <w:rPr>
          <w:b/>
        </w:rPr>
        <w:t>New mandatory-field rules</w:t>
      </w:r>
      <w:r>
        <w:t>: BV-M2 OSPF Area, BV-M3 Interface, BV-M4 Authentication Key ID (when Authentication is md5/sha).</w:t>
      </w:r>
    </w:p>
    <w:p>
      <w:pPr>
        <w:pStyle w:val="Heading2"/>
      </w:pPr>
      <w:r>
        <w:t>2.4 Route Policy</w:t>
      </w:r>
    </w:p>
    <w:p>
      <w:pPr>
        <w:pStyle w:val="ListBullet"/>
      </w:pPr>
      <w:r/>
      <w:r>
        <w:rPr>
          <w:b/>
        </w:rPr>
        <w:t>Removed</w:t>
      </w:r>
      <w:r>
        <w:t xml:space="preserve">: </w:t>
      </w:r>
      <w:r>
        <w:rPr>
          <w:rFonts w:ascii="Consolas" w:hAnsi="Consolas"/>
          <w:sz w:val="20"/>
        </w:rPr>
        <w:t>direction</w:t>
      </w:r>
      <w:r>
        <w:t xml:space="preserve"> attribute (v9.0.0). Direction is inferred from the binding that applies the policy.</w:t>
      </w:r>
    </w:p>
    <w:p>
      <w:pPr>
        <w:pStyle w:val="ListBullet"/>
      </w:pPr>
      <w:r/>
      <w:r>
        <w:rPr>
          <w:b/>
        </w:rPr>
        <w:t>Removed</w:t>
      </w:r>
      <w:r>
        <w:t xml:space="preserve">: Separate </w:t>
      </w:r>
      <w:r>
        <w:rPr>
          <w:rFonts w:ascii="Consolas" w:hAnsi="Consolas"/>
          <w:sz w:val="20"/>
        </w:rPr>
        <w:t>condition</w:t>
      </w:r>
      <w:r>
        <w:t xml:space="preserve"> object (v10.0.0). Folded into the match clause as </w:t>
      </w:r>
      <w:r>
        <w:rPr>
          <w:b/>
        </w:rPr>
        <w:t>Match Type</w:t>
      </w:r>
      <w:r>
        <w:t xml:space="preserve"> </w:t>
      </w:r>
      <w:r>
        <w:rPr>
          <w:rFonts w:ascii="Consolas" w:hAnsi="Consolas"/>
          <w:sz w:val="20"/>
        </w:rPr>
        <w:t>route-exists</w:t>
      </w:r>
      <w:r>
        <w:t xml:space="preserve"> with </w:t>
      </w:r>
      <w:r>
        <w:rPr>
          <w:rFonts w:ascii="Consolas" w:hAnsi="Consolas"/>
          <w:sz w:val="20"/>
        </w:rPr>
        <w:t>route-exists-table</w:t>
      </w:r>
      <w:r>
        <w:t xml:space="preserve"> and </w:t>
      </w:r>
      <w:r>
        <w:rPr>
          <w:rFonts w:ascii="Consolas" w:hAnsi="Consolas"/>
          <w:sz w:val="20"/>
        </w:rPr>
        <w:t>condition-name</w:t>
      </w:r>
      <w:r>
        <w:t>.</w:t>
      </w:r>
    </w:p>
    <w:p>
      <w:pPr>
        <w:pStyle w:val="ListBullet"/>
      </w:pPr>
      <w:r/>
      <w:r>
        <w:rPr>
          <w:b/>
        </w:rPr>
        <w:t>New match types</w:t>
      </w:r>
      <w:r>
        <w:t xml:space="preserve">: </w:t>
      </w:r>
      <w:r>
        <w:rPr>
          <w:rFonts w:ascii="Consolas" w:hAnsi="Consolas"/>
          <w:sz w:val="20"/>
        </w:rPr>
        <w:t>evpn-esi</w:t>
      </w:r>
      <w:r>
        <w:t xml:space="preserve">, </w:t>
      </w:r>
      <w:r>
        <w:rPr>
          <w:rFonts w:ascii="Consolas" w:hAnsi="Consolas"/>
          <w:sz w:val="20"/>
        </w:rPr>
        <w:t>evpn-etag</w:t>
      </w:r>
      <w:r>
        <w:t xml:space="preserve">, </w:t>
      </w:r>
      <w:r>
        <w:rPr>
          <w:rFonts w:ascii="Consolas" w:hAnsi="Consolas"/>
          <w:sz w:val="20"/>
        </w:rPr>
        <w:t>evpn-mac-route</w:t>
      </w:r>
      <w:r>
        <w:t xml:space="preserve">, </w:t>
      </w:r>
      <w:r>
        <w:rPr>
          <w:rFonts w:ascii="Consolas" w:hAnsi="Consolas"/>
          <w:sz w:val="20"/>
        </w:rPr>
        <w:t>mac-list</w:t>
      </w:r>
      <w:r>
        <w:t xml:space="preserve">, </w:t>
      </w:r>
      <w:r>
        <w:rPr>
          <w:rFonts w:ascii="Consolas" w:hAnsi="Consolas"/>
          <w:sz w:val="20"/>
        </w:rPr>
        <w:t>route-exists</w:t>
      </w:r>
      <w:r>
        <w:t xml:space="preserve">, </w:t>
      </w:r>
      <w:r>
        <w:rPr>
          <w:rFonts w:ascii="Consolas" w:hAnsi="Consolas"/>
          <w:sz w:val="20"/>
        </w:rPr>
        <w:t>routing-table</w:t>
      </w:r>
      <w:r>
        <w:t xml:space="preserve">, </w:t>
      </w:r>
      <w:r>
        <w:rPr>
          <w:rFonts w:ascii="Consolas" w:hAnsi="Consolas"/>
          <w:sz w:val="20"/>
        </w:rPr>
        <w:t>routing-instance</w:t>
      </w:r>
      <w:r>
        <w:t xml:space="preserve">, </w:t>
      </w:r>
      <w:r>
        <w:rPr>
          <w:rFonts w:ascii="Consolas" w:hAnsi="Consolas"/>
          <w:sz w:val="20"/>
        </w:rPr>
        <w:t>address-family</w:t>
      </w:r>
      <w:r>
        <w:t xml:space="preserve">, </w:t>
      </w:r>
      <w:r>
        <w:rPr>
          <w:rFonts w:ascii="Consolas" w:hAnsi="Consolas"/>
          <w:sz w:val="20"/>
        </w:rPr>
        <w:t>level</w:t>
      </w:r>
      <w:r>
        <w:t xml:space="preserve">, </w:t>
      </w:r>
      <w:r>
        <w:rPr>
          <w:rFonts w:ascii="Consolas" w:hAnsi="Consolas"/>
          <w:sz w:val="20"/>
        </w:rPr>
        <w:t>area</w:t>
      </w:r>
      <w:r>
        <w:t>.</w:t>
      </w:r>
    </w:p>
    <w:p>
      <w:pPr>
        <w:pStyle w:val="ListBullet"/>
      </w:pPr>
      <w:r/>
      <w:r>
        <w:rPr>
          <w:b/>
        </w:rPr>
        <w:t>New match-clause fields</w:t>
      </w:r>
      <w:r>
        <w:t xml:space="preserve">: </w:t>
      </w:r>
      <w:r>
        <w:rPr>
          <w:rFonts w:ascii="Consolas" w:hAnsi="Consolas"/>
          <w:sz w:val="20"/>
        </w:rPr>
        <w:t>Clause Side</w:t>
      </w:r>
      <w:r>
        <w:t xml:space="preserve">, </w:t>
      </w:r>
      <w:r>
        <w:rPr>
          <w:rFonts w:ascii="Consolas" w:hAnsi="Consolas"/>
          <w:sz w:val="20"/>
        </w:rPr>
        <w:t>Match Operator</w:t>
      </w:r>
      <w:r>
        <w:t xml:space="preserve">, </w:t>
      </w:r>
      <w:r>
        <w:rPr>
          <w:rFonts w:ascii="Consolas" w:hAnsi="Consolas"/>
          <w:sz w:val="20"/>
        </w:rPr>
        <w:t>Match Length Type/Min/Max</w:t>
      </w:r>
      <w:r>
        <w:t xml:space="preserve">, </w:t>
      </w:r>
      <w:r>
        <w:rPr>
          <w:rFonts w:ascii="Consolas" w:hAnsi="Consolas"/>
          <w:sz w:val="20"/>
        </w:rPr>
        <w:t>Values</w:t>
      </w:r>
      <w:r>
        <w:t xml:space="preserve"> (ordered list), </w:t>
      </w:r>
      <w:r>
        <w:rPr>
          <w:rFonts w:ascii="Consolas" w:hAnsi="Consolas"/>
          <w:sz w:val="20"/>
        </w:rPr>
        <w:t>Negate</w:t>
      </w:r>
      <w:r>
        <w:t>.</w:t>
      </w:r>
    </w:p>
    <w:p>
      <w:pPr>
        <w:pStyle w:val="ListBullet"/>
      </w:pPr>
      <w:r/>
      <w:r>
        <w:rPr>
          <w:b/>
        </w:rPr>
        <w:t>New set types</w:t>
      </w:r>
      <w:r>
        <w:t>: Load Balance, Default Action, Route Install Priority, Metric 2, Preference 2, Tag 2, AS Path Expand, Damping, Forwarding Class, Suppress Route, Unsuppress Route.</w:t>
      </w:r>
    </w:p>
    <w:p>
      <w:pPr>
        <w:pStyle w:val="ListBullet"/>
      </w:pPr>
      <w:r/>
      <w:r>
        <w:rPr>
          <w:b/>
        </w:rPr>
        <w:t>New set operation</w:t>
      </w:r>
      <w:r>
        <w:t xml:space="preserve">: </w:t>
      </w:r>
      <w:r>
        <w:rPr>
          <w:rFonts w:ascii="Consolas" w:hAnsi="Consolas"/>
          <w:sz w:val="20"/>
        </w:rPr>
        <w:t>Subtract</w:t>
      </w:r>
      <w:r>
        <w:t xml:space="preserve"> (in addition to Set/Add/Delete).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Description</w:t>
      </w:r>
      <w:r>
        <w:t xml:space="preserve"> on Statement, Match Clause, and Set Clause.</w:t>
      </w:r>
    </w:p>
    <w:p>
      <w:pPr>
        <w:pStyle w:val="Heading2"/>
      </w:pPr>
      <w:r>
        <w:t>2.5 Filter Lists</w:t>
      </w:r>
    </w:p>
    <w:p>
      <w:pPr>
        <w:pStyle w:val="ListBullet"/>
      </w:pPr>
      <w:r/>
      <w:r>
        <w:rPr>
          <w:b/>
        </w:rPr>
        <w:t>New entity</w:t>
      </w:r>
      <w:r>
        <w:t xml:space="preserve">: </w:t>
      </w:r>
      <w:r>
        <w:rPr>
          <w:b/>
        </w:rPr>
        <w:t>MAC List</w:t>
      </w:r>
      <w:r>
        <w:t xml:space="preserve"> and </w:t>
      </w:r>
      <w:r>
        <w:rPr>
          <w:b/>
        </w:rPr>
        <w:t>MAC List Entry</w:t>
      </w:r>
      <w:r>
        <w:t xml:space="preserve"> (see ospf-29).</w:t>
      </w:r>
    </w:p>
    <w:p>
      <w:pPr>
        <w:pStyle w:val="ListBullet"/>
      </w:pPr>
      <w:r/>
      <w:r>
        <w:rPr>
          <w:b/>
        </w:rPr>
        <w:t>Community List</w:t>
      </w:r>
      <w:r>
        <w:t xml:space="preserve">: New </w:t>
      </w:r>
      <w:r>
        <w:rPr>
          <w:rFonts w:ascii="Consolas" w:hAnsi="Consolas"/>
          <w:sz w:val="20"/>
        </w:rPr>
        <w:t>invert-match</w:t>
      </w:r>
      <w:r>
        <w:t xml:space="preserve"> flag in an </w:t>
      </w:r>
      <w:r>
        <w:rPr>
          <w:b/>
        </w:rPr>
        <w:t>Additional Info</w:t>
      </w:r>
      <w:r>
        <w:t xml:space="preserve"> group.</w:t>
      </w:r>
    </w:p>
    <w:p>
      <w:pPr>
        <w:pStyle w:val="ListBullet"/>
      </w:pPr>
      <w:r/>
      <w:r>
        <w:rPr>
          <w:b/>
        </w:rPr>
        <w:t>All filter lists</w:t>
      </w:r>
      <w:r>
        <w:t xml:space="preserve">: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Description</w:t>
      </w:r>
      <w:r>
        <w:t xml:space="preserve"> added to the list object and to each entry/statement.</w:t>
      </w:r>
    </w:p>
    <w:p>
      <w:pPr>
        <w:pStyle w:val="ListBullet"/>
      </w:pPr>
      <w:r/>
      <w:r>
        <w:rPr>
          <w:b/>
        </w:rPr>
        <w:t>Access List</w:t>
      </w:r>
      <w:r>
        <w:t xml:space="preserve">: New </w:t>
      </w:r>
      <w:r>
        <w:rPr>
          <w:b/>
        </w:rPr>
        <w:t>Protocol Options</w:t>
      </w:r>
      <w:r>
        <w:t xml:space="preserve"> group (</w:t>
      </w:r>
      <w:r>
        <w:rPr>
          <w:rFonts w:ascii="Consolas" w:hAnsi="Consolas"/>
          <w:sz w:val="20"/>
        </w:rPr>
        <w:t>established</w:t>
      </w:r>
      <w:r>
        <w:t xml:space="preserve">, </w:t>
      </w:r>
      <w:r>
        <w:rPr>
          <w:rFonts w:ascii="Consolas" w:hAnsi="Consolas"/>
          <w:sz w:val="20"/>
        </w:rPr>
        <w:t>tcp-flags</w:t>
      </w:r>
      <w:r>
        <w:t xml:space="preserve">, </w:t>
      </w:r>
      <w:r>
        <w:rPr>
          <w:rFonts w:ascii="Consolas" w:hAnsi="Consolas"/>
          <w:sz w:val="20"/>
        </w:rPr>
        <w:t>icmp-type</w:t>
      </w:r>
      <w:r>
        <w:t xml:space="preserve">, </w:t>
      </w:r>
      <w:r>
        <w:rPr>
          <w:rFonts w:ascii="Consolas" w:hAnsi="Consolas"/>
          <w:sz w:val="20"/>
        </w:rPr>
        <w:t>icmp-code</w:t>
      </w:r>
      <w:r>
        <w:t xml:space="preserve">) and </w:t>
      </w:r>
      <w:r>
        <w:rPr>
          <w:b/>
        </w:rPr>
        <w:t>Traffic Match</w:t>
      </w:r>
      <w:r>
        <w:t xml:space="preserve"> group (</w:t>
      </w:r>
      <w:r>
        <w:rPr>
          <w:rFonts w:ascii="Consolas" w:hAnsi="Consolas"/>
          <w:sz w:val="20"/>
        </w:rPr>
        <w:t>dscp</w:t>
      </w:r>
      <w:r>
        <w:t xml:space="preserve">, </w:t>
      </w:r>
      <w:r>
        <w:rPr>
          <w:rFonts w:ascii="Consolas" w:hAnsi="Consolas"/>
          <w:sz w:val="20"/>
        </w:rPr>
        <w:t>precedence</w:t>
      </w:r>
      <w:r>
        <w:t xml:space="preserve">, </w:t>
      </w:r>
      <w:r>
        <w:rPr>
          <w:rFonts w:ascii="Consolas" w:hAnsi="Consolas"/>
          <w:sz w:val="20"/>
        </w:rPr>
        <w:t>fragments</w:t>
      </w:r>
      <w:r>
        <w:t xml:space="preserve">, </w:t>
      </w:r>
      <w:r>
        <w:rPr>
          <w:rFonts w:ascii="Consolas" w:hAnsi="Consolas"/>
          <w:sz w:val="20"/>
        </w:rPr>
        <w:t>log</w:t>
      </w:r>
      <w:r>
        <w:t>).</w:t>
      </w:r>
    </w:p>
    <w:p>
      <w:pPr>
        <w:pStyle w:val="Heading2"/>
      </w:pPr>
      <w:r>
        <w:t>2.6 Redistribution Row (ospf-25)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rFonts w:ascii="Consolas" w:hAnsi="Consolas"/>
          <w:sz w:val="20"/>
        </w:rPr>
        <w:t>source-level</w:t>
      </w:r>
      <w:r>
        <w:t xml:space="preserve"> field for IS-IS source protocol.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rFonts w:ascii="Consolas" w:hAnsi="Consolas"/>
          <w:sz w:val="20"/>
        </w:rPr>
        <w:t>Applied To Peer Groups</w:t>
      </w:r>
      <w:r>
        <w:t xml:space="preserve"> field (Junos BGP only).</w:t>
      </w:r>
    </w:p>
    <w:p>
      <w:pPr>
        <w:pStyle w:val="ListBullet"/>
      </w:pPr>
      <w:r/>
      <w:r>
        <w:rPr>
          <w:b/>
        </w:rPr>
        <w:t>New</w:t>
      </w:r>
      <w:r>
        <w:t xml:space="preserve">: </w:t>
      </w:r>
      <w:r>
        <w:rPr>
          <w:b/>
        </w:rPr>
        <w:t>General Info</w:t>
      </w:r>
      <w:r>
        <w:t xml:space="preserve"> group with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Description</w:t>
      </w:r>
      <w:r>
        <w:t>.</w:t>
      </w:r>
    </w:p>
    <w:p/>
    <w:p>
      <w:pPr>
        <w:pStyle w:val="Heading1"/>
      </w:pPr>
      <w:r>
        <w:t>3. New / Changed Business Validations</w:t>
      </w:r>
    </w:p>
    <w:p>
      <w:pPr>
        <w:pStyle w:val="Heading2"/>
      </w:pPr>
      <w:r>
        <w:t>3.1 Severity and Structure</w:t>
      </w:r>
    </w:p>
    <w:p>
      <w:pPr>
        <w:pStyle w:val="ListBullet"/>
      </w:pPr>
      <w:r>
        <w:t xml:space="preserve">Many former </w:t>
      </w:r>
      <w:r>
        <w:rPr>
          <w:b/>
        </w:rPr>
        <w:t>Blocking</w:t>
      </w:r>
      <w:r>
        <w:t xml:space="preserve"> rules are now labeled </w:t>
      </w:r>
      <w:r>
        <w:rPr>
          <w:b/>
        </w:rPr>
        <w:t>Error</w:t>
      </w:r>
      <w:r>
        <w:t>.</w:t>
      </w:r>
    </w:p>
    <w:p>
      <w:pPr>
        <w:pStyle w:val="ListBullet"/>
      </w:pPr>
      <w:r>
        <w:t xml:space="preserve">New </w:t>
      </w:r>
      <w:r>
        <w:rPr>
          <w:b/>
        </w:rPr>
        <w:t>Level</w:t>
      </w:r>
      <w:r>
        <w:t xml:space="preserve"> column added to rules: </w:t>
      </w:r>
      <w:r>
        <w:rPr>
          <w:b/>
        </w:rPr>
        <w:t>Product</w:t>
      </w:r>
      <w:r>
        <w:t xml:space="preserve"> (platform-wide) vs </w:t>
      </w:r>
      <w:r>
        <w:rPr>
          <w:b/>
        </w:rPr>
        <w:t>Project</w:t>
      </w:r>
      <w:r>
        <w:t xml:space="preserve"> (domain-specific).</w:t>
      </w:r>
    </w:p>
    <w:p>
      <w:pPr>
        <w:pStyle w:val="Heading2"/>
      </w:pPr>
      <w:r>
        <w:t>3.2 New Mandatory-Field Rules</w:t>
      </w:r>
    </w:p>
    <w:p>
      <w:r>
        <w:t xml:space="preserve">Every field marked </w:t>
      </w:r>
      <w:r>
        <w:rPr>
          <w:b/>
        </w:rPr>
        <w:t>Yes</w:t>
      </w:r>
      <w:r>
        <w:t xml:space="preserve"> or </w:t>
      </w:r>
      <w:r>
        <w:rPr>
          <w:b/>
        </w:rPr>
        <w:t>Cond.</w:t>
      </w:r>
      <w:r>
        <w:t xml:space="preserve"> in a create/edit dialog now has its own error rule: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New Rules</w:t>
            </w:r>
          </w:p>
        </w:tc>
      </w:tr>
      <w:tr>
        <w:tc>
          <w:tcPr>
            <w:tcW w:type="dxa" w:w="4320"/>
          </w:tcPr>
          <w:p>
            <w:r>
              <w:t>OSPF Process</w:t>
            </w:r>
          </w:p>
        </w:tc>
        <w:tc>
          <w:tcPr>
            <w:tcW w:type="dxa" w:w="4320"/>
          </w:tcPr>
          <w:p>
            <w:r>
              <w:t>BV-M1 Process ID, BV-M2 OSPF Version, BV-M3 Address Families, BV-M4 SRGB Lower Bound, BV-M5 SRGB Upper Bound</w:t>
            </w:r>
          </w:p>
        </w:tc>
      </w:tr>
      <w:tr>
        <w:tc>
          <w:tcPr>
            <w:tcW w:type="dxa" w:w="4320"/>
          </w:tcPr>
          <w:p>
            <w:r>
              <w:t>OSPF Routing Area</w:t>
            </w:r>
          </w:p>
        </w:tc>
        <w:tc>
          <w:tcPr>
            <w:tcW w:type="dxa" w:w="4320"/>
          </w:tcPr>
          <w:p>
            <w:r>
              <w:t>BV-M1 Name, BV-M2 Area ID, BV-M3 Area Type, BV-M4 OSPF Version</w:t>
            </w:r>
          </w:p>
        </w:tc>
      </w:tr>
      <w:tr>
        <w:tc>
          <w:tcPr>
            <w:tcW w:type="dxa" w:w="4320"/>
          </w:tcPr>
          <w:p>
            <w:r>
              <w:t>OSPF Interface</w:t>
            </w:r>
          </w:p>
        </w:tc>
        <w:tc>
          <w:tcPr>
            <w:tcW w:type="dxa" w:w="4320"/>
          </w:tcPr>
          <w:p>
            <w:r>
              <w:t>BV-M2 OSPF Area, BV-M3 Interface, BV-M4 Authentication Key ID</w:t>
            </w:r>
          </w:p>
        </w:tc>
      </w:tr>
      <w:tr>
        <w:tc>
          <w:tcPr>
            <w:tcW w:type="dxa" w:w="4320"/>
          </w:tcPr>
          <w:p>
            <w:r>
              <w:t>Route Policy</w:t>
            </w:r>
          </w:p>
        </w:tc>
        <w:tc>
          <w:tcPr>
            <w:tcW w:type="dxa" w:w="4320"/>
          </w:tcPr>
          <w:p>
            <w:r>
              <w:t>BV-M1 Name</w:t>
            </w:r>
          </w:p>
        </w:tc>
      </w:tr>
      <w:tr>
        <w:tc>
          <w:tcPr>
            <w:tcW w:type="dxa" w:w="4320"/>
          </w:tcPr>
          <w:p>
            <w:r>
              <w:t>Prefix List</w:t>
            </w:r>
          </w:p>
        </w:tc>
        <w:tc>
          <w:tcPr>
            <w:tcW w:type="dxa" w:w="4320"/>
          </w:tcPr>
          <w:p>
            <w:r>
              <w:t>BV-M1 Name, BV-M2 Address Family, BV-M3 Prefix</w:t>
            </w:r>
          </w:p>
        </w:tc>
      </w:tr>
      <w:tr>
        <w:tc>
          <w:tcPr>
            <w:tcW w:type="dxa" w:w="4320"/>
          </w:tcPr>
          <w:p>
            <w:r>
              <w:t>Community / Extended Community List</w:t>
            </w:r>
          </w:p>
        </w:tc>
        <w:tc>
          <w:tcPr>
            <w:tcW w:type="dxa" w:w="4320"/>
          </w:tcPr>
          <w:p>
            <w:r>
              <w:t>BV-M1 Name, BV-M2 Community Type, BV-M3 Match Mode, BV-M4/BV-M5 (mixed cases), BV-M6 Value</w:t>
            </w:r>
          </w:p>
        </w:tc>
      </w:tr>
      <w:tr>
        <w:tc>
          <w:tcPr>
            <w:tcW w:type="dxa" w:w="4320"/>
          </w:tcPr>
          <w:p>
            <w:r>
              <w:t>Access List</w:t>
            </w:r>
          </w:p>
        </w:tc>
        <w:tc>
          <w:tcPr>
            <w:tcW w:type="dxa" w:w="4320"/>
          </w:tcPr>
          <w:p>
            <w:r>
              <w:t>BV-M1 Name, BV-M2 Address Family, BV-M3 ACL Type, BV-M4 Action, BV-M5 Source Prefix, BV-M6 Protocol, BV-M7 Source Port, BV-M8 Destination Prefix, BV-M9 Destination Port</w:t>
            </w:r>
          </w:p>
        </w:tc>
      </w:tr>
      <w:tr>
        <w:tc>
          <w:tcPr>
            <w:tcW w:type="dxa" w:w="4320"/>
          </w:tcPr>
          <w:p>
            <w:r>
              <w:t>AS-Path Access List</w:t>
            </w:r>
          </w:p>
        </w:tc>
        <w:tc>
          <w:tcPr>
            <w:tcW w:type="dxa" w:w="4320"/>
          </w:tcPr>
          <w:p>
            <w:r>
              <w:t>BV-M1 Name, BV-M2 Regular Expression</w:t>
            </w:r>
          </w:p>
        </w:tc>
      </w:tr>
      <w:tr>
        <w:tc>
          <w:tcPr>
            <w:tcW w:type="dxa" w:w="4320"/>
          </w:tcPr>
          <w:p>
            <w:r>
              <w:t>MAC List</w:t>
            </w:r>
          </w:p>
        </w:tc>
        <w:tc>
          <w:tcPr>
            <w:tcW w:type="dxa" w:w="4320"/>
          </w:tcPr>
          <w:p>
            <w:r>
              <w:t>BV-M1 Name, BV-M2 MAC Address</w:t>
            </w:r>
          </w:p>
        </w:tc>
      </w:tr>
      <w:tr>
        <w:tc>
          <w:tcPr>
            <w:tcW w:type="dxa" w:w="4320"/>
          </w:tcPr>
          <w:p>
            <w:r>
              <w:t>Sham Link</w:t>
            </w:r>
          </w:p>
        </w:tc>
        <w:tc>
          <w:tcPr>
            <w:tcW w:type="dxa" w:w="4320"/>
          </w:tcPr>
          <w:p>
            <w:r>
              <w:t>BV-M1 Local Endpoint, BV-M2 Remote Endpoint</w:t>
            </w:r>
          </w:p>
        </w:tc>
      </w:tr>
    </w:tbl>
    <w:p>
      <w:pPr>
        <w:pStyle w:val="Heading2"/>
      </w:pPr>
      <w:r>
        <w:t>3.3 Notable New Behavioral Validations</w:t>
      </w:r>
    </w:p>
    <w:p>
      <w:pPr>
        <w:pStyle w:val="ListBullet"/>
      </w:pPr>
      <w:r/>
      <w:r>
        <w:rPr>
          <w:b/>
        </w:rPr>
        <w:t>OSPF Process BV-6 Error</w:t>
      </w:r>
      <w:r>
        <w:t>: NX-OS or Junos redistribution must name a Route Policy.</w:t>
      </w:r>
    </w:p>
    <w:p>
      <w:pPr>
        <w:pStyle w:val="ListBullet"/>
      </w:pPr>
      <w:r/>
      <w:r>
        <w:rPr>
          <w:b/>
        </w:rPr>
        <w:t>OSPF Process BV-7 Error</w:t>
      </w:r>
      <w:r>
        <w:t xml:space="preserve">: </w:t>
      </w:r>
      <w:r>
        <w:rPr>
          <w:rFonts w:ascii="Consolas" w:hAnsi="Consolas"/>
          <w:sz w:val="20"/>
        </w:rPr>
        <w:t>Applied To Peer Groups</w:t>
      </w:r>
      <w:r>
        <w:t xml:space="preserve"> applies to Junos only.</w:t>
      </w:r>
    </w:p>
    <w:p>
      <w:pPr>
        <w:pStyle w:val="ListBullet"/>
      </w:pPr>
      <w:r/>
      <w:r>
        <w:rPr>
          <w:b/>
        </w:rPr>
        <w:t>OSPF Process BV-8 (OOS) Warning</w:t>
      </w:r>
      <w:r>
        <w:t>: Named Route Policy has no match clause selecting the source protocol.</w:t>
      </w:r>
    </w:p>
    <w:p>
      <w:pPr>
        <w:pStyle w:val="ListBullet"/>
      </w:pPr>
      <w:r/>
      <w:r>
        <w:rPr>
          <w:b/>
        </w:rPr>
        <w:t>Route Policy BV-6 Error</w:t>
      </w:r>
      <w:r>
        <w:t>: Community action that names a list must actually select the list.</w:t>
      </w:r>
    </w:p>
    <w:p>
      <w:pPr>
        <w:pStyle w:val="ListBullet"/>
      </w:pPr>
      <w:r/>
      <w:r>
        <w:rPr>
          <w:b/>
        </w:rPr>
        <w:t>OSPF Interface</w:t>
      </w:r>
      <w:r>
        <w:t>: Prefix SID / Node SID now conditioned on parent process having Segment Routing enabled.</w:t>
      </w:r>
    </w:p>
    <w:p/>
    <w:p>
      <w:pPr>
        <w:pStyle w:val="Heading1"/>
      </w:pPr>
      <w:r>
        <w:t>4. UI / Presentation Changes in v2</w:t>
      </w:r>
    </w:p>
    <w:p>
      <w:pPr>
        <w:pStyle w:val="ListBullet"/>
      </w:pPr>
      <w:r/>
      <w:r>
        <w:rPr>
          <w:b/>
        </w:rPr>
        <w:t>No Summary groups</w:t>
      </w:r>
      <w:r>
        <w:t xml:space="preserve"> on detail pages for IP/MPLS objects; pages open directly on </w:t>
      </w:r>
      <w:r>
        <w:rPr>
          <w:rFonts w:ascii="Consolas" w:hAnsi="Consolas"/>
          <w:sz w:val="20"/>
        </w:rPr>
        <w:t>general-info</w:t>
      </w:r>
      <w:r>
        <w:t>.</w:t>
      </w:r>
    </w:p>
    <w:p>
      <w:pPr>
        <w:pStyle w:val="ListBullet"/>
      </w:pPr>
      <w:r/>
      <w:r>
        <w:rPr>
          <w:b/>
        </w:rPr>
        <w:t>Routing Policy</w:t>
      </w:r>
      <w:r>
        <w:t xml:space="preserve"> is now a </w:t>
      </w:r>
      <w:r>
        <w:rPr>
          <w:b/>
        </w:rPr>
        <w:t>top-level tab group</w:t>
      </w:r>
      <w:r>
        <w:t xml:space="preserve"> on the Network Element, not nested under Routing.</w:t>
      </w:r>
    </w:p>
    <w:p>
      <w:pPr>
        <w:pStyle w:val="ListBullet"/>
      </w:pPr>
      <w:r/>
      <w:r>
        <w:rPr>
          <w:b/>
        </w:rPr>
        <w:t>No "All OSPF Interfaces" table</w:t>
      </w:r>
      <w:r>
        <w:t xml:space="preserve"> at the NE level; interfaces are reached only through OSPF Process → OSPF Interfaces.</w:t>
      </w:r>
    </w:p>
    <w:p>
      <w:pPr>
        <w:pStyle w:val="ListBullet"/>
      </w:pPr>
      <w:r/>
      <w:r>
        <w:rPr>
          <w:b/>
        </w:rPr>
        <w:t>New MAC Lists sub-tab</w:t>
      </w:r>
      <w:r>
        <w:t xml:space="preserve"> under Routing Policy.</w:t>
      </w:r>
    </w:p>
    <w:p>
      <w:pPr>
        <w:pStyle w:val="ListBullet"/>
      </w:pPr>
      <w:r/>
      <w:r>
        <w:rPr>
          <w:b/>
        </w:rPr>
        <w:t>FHRPs</w:t>
      </w:r>
      <w:r>
        <w:t xml:space="preserve"> moved to its own Network Element tab.</w:t>
      </w:r>
    </w:p>
    <w:p>
      <w:pPr>
        <w:pStyle w:val="ListBullet"/>
      </w:pPr>
      <w:r/>
      <w:r>
        <w:rPr>
          <w:b/>
        </w:rPr>
        <w:t>New / simplified naming rules</w:t>
      </w:r>
      <w:r>
        <w:t>:</w:t>
      </w:r>
    </w:p>
    <w:p>
      <w:pPr>
        <w:pStyle w:val="ListBullet"/>
      </w:pPr>
      <w:r>
        <w:t xml:space="preserve">Route Policy: </w:t>
      </w:r>
      <w:r>
        <w:rPr>
          <w:rFonts w:ascii="Consolas" w:hAnsi="Consolas"/>
          <w:sz w:val="20"/>
        </w:rPr>
        <w:t>RM-&lt;nn&gt;</w:t>
      </w:r>
      <w:r>
        <w:t xml:space="preserve"> (was </w:t>
      </w:r>
      <w:r>
        <w:rPr>
          <w:rFonts w:ascii="Consolas" w:hAnsi="Consolas"/>
          <w:sz w:val="20"/>
        </w:rPr>
        <w:t>RM-&lt;IN|OUT|BI&gt;-&lt;nn&gt;</w:t>
      </w:r>
      <w:r>
        <w:t>).</w:t>
      </w:r>
    </w:p>
    <w:p>
      <w:pPr>
        <w:pStyle w:val="ListBullet"/>
      </w:pPr>
      <w:r>
        <w:t xml:space="preserve">OSPF Routing Area: </w:t>
      </w:r>
      <w:r>
        <w:rPr>
          <w:rFonts w:ascii="Consolas" w:hAnsi="Consolas"/>
          <w:sz w:val="20"/>
        </w:rPr>
        <w:t>ospf-area-&lt;area-id&gt;-&lt;version&gt;</w:t>
      </w:r>
      <w:r>
        <w:t>.</w:t>
      </w:r>
    </w:p>
    <w:p>
      <w:pPr>
        <w:pStyle w:val="ListBullet"/>
      </w:pPr>
      <w:r>
        <w:t xml:space="preserve">New: </w:t>
      </w:r>
      <w:r>
        <w:rPr>
          <w:rFonts w:ascii="Consolas" w:hAnsi="Consolas"/>
          <w:sz w:val="20"/>
        </w:rPr>
        <w:t>ML-&lt;nn&gt;</w:t>
      </w:r>
      <w:r>
        <w:t xml:space="preserve"> for MAC List, </w:t>
      </w:r>
      <w:r>
        <w:rPr>
          <w:rFonts w:ascii="Consolas" w:hAnsi="Consolas"/>
          <w:sz w:val="20"/>
        </w:rPr>
        <w:t>&lt;ospf-process&gt;_&lt;source-protocol&gt;-&lt;source-instance&gt;</w:t>
      </w:r>
      <w:r>
        <w:t xml:space="preserve"> for Redistribution, </w:t>
      </w:r>
      <w:r>
        <w:rPr>
          <w:rFonts w:ascii="Consolas" w:hAnsi="Consolas"/>
          <w:sz w:val="20"/>
        </w:rPr>
        <w:t>&lt;ospf-process&gt;_sham-&lt;local&gt;-&lt;remote&gt;</w:t>
      </w:r>
      <w:r>
        <w:t xml:space="preserve"> for Sham Link.</w:t>
      </w:r>
    </w:p>
    <w:p/>
    <w:p>
      <w:pPr>
        <w:pStyle w:val="Heading1"/>
      </w:pPr>
      <w:r>
        <w:t>5. Test Case Preparation Checklist</w:t>
      </w:r>
    </w:p>
    <w:p>
      <w:r>
        <w:t>Use this checklist to scope test cases for the changed stories: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</w:t>
            </w:r>
          </w:p>
        </w:tc>
        <w:tc>
          <w:tcPr>
            <w:tcW w:type="dxa" w:w="4320"/>
          </w:tcPr>
          <w:p>
            <w:r>
              <w:t>Test Focus</w:t>
            </w:r>
          </w:p>
        </w:tc>
      </w:tr>
      <w:tr>
        <w:tc>
          <w:tcPr>
            <w:tcW w:type="dxa" w:w="4320"/>
          </w:tcPr>
          <w:p>
            <w:r>
              <w:t>**ospf-27**</w:t>
            </w:r>
          </w:p>
        </w:tc>
        <w:tc>
          <w:tcPr>
            <w:tcW w:type="dxa" w:w="4320"/>
          </w:tcPr>
          <w:p>
            <w:r>
              <w:t>Create OSPF Process with Export Policies; reorder; duplicate-policy warning; Junos-only peer groups; coexistence with Redistribution rows</w:t>
            </w:r>
          </w:p>
        </w:tc>
      </w:tr>
      <w:tr>
        <w:tc>
          <w:tcPr>
            <w:tcW w:type="dxa" w:w="4320"/>
          </w:tcPr>
          <w:p>
            <w:r>
              <w:t>**ospf-29**</w:t>
            </w:r>
          </w:p>
        </w:tc>
        <w:tc>
          <w:tcPr>
            <w:tcW w:type="dxa" w:w="4320"/>
          </w:tcPr>
          <w:p>
            <w:r>
              <w:t>Create MAC List; add entries with/without mask; name uniqueness; duplicate MAC+mask; consume from Route Policy match clause</w:t>
            </w:r>
          </w:p>
        </w:tc>
      </w:tr>
      <w:tr>
        <w:tc>
          <w:tcPr>
            <w:tcW w:type="dxa" w:w="4320"/>
          </w:tcPr>
          <w:p>
            <w:r>
              <w:t>**ospf-24** (updated)</w:t>
            </w:r>
          </w:p>
        </w:tc>
        <w:tc>
          <w:tcPr>
            <w:tcW w:type="dxa" w:w="4320"/>
          </w:tcPr>
          <w:p>
            <w:r>
              <w:t>New match types (`route-exists`, EVPN types, `mac-list`); new set types; community action referencing a list; statement reorder warning</w:t>
            </w:r>
          </w:p>
        </w:tc>
      </w:tr>
      <w:tr>
        <w:tc>
          <w:tcPr>
            <w:tcW w:type="dxa" w:w="4320"/>
          </w:tcPr>
          <w:p>
            <w:r>
              <w:t>**ospf-25** (updated)</w:t>
            </w:r>
          </w:p>
        </w:tc>
        <w:tc>
          <w:tcPr>
            <w:tcW w:type="dxa" w:w="4320"/>
          </w:tcPr>
          <w:p>
            <w:r>
              <w:t>`source-level`; `Applied To Peer Groups` on Junos BGP; NX-OS/Junos policy-required error</w:t>
            </w:r>
          </w:p>
        </w:tc>
      </w:tr>
      <w:tr>
        <w:tc>
          <w:tcPr>
            <w:tcW w:type="dxa" w:w="4320"/>
          </w:tcPr>
          <w:p>
            <w:r>
              <w:t>**ospf-12/13/14/15**</w:t>
            </w:r>
          </w:p>
        </w:tc>
        <w:tc>
          <w:tcPr>
            <w:tcW w:type="dxa" w:w="4320"/>
          </w:tcPr>
          <w:p>
            <w:r>
              <w:t>Name/Description fields; new mandatory rules; Export Policies tab</w:t>
            </w:r>
          </w:p>
        </w:tc>
      </w:tr>
      <w:tr>
        <w:tc>
          <w:tcPr>
            <w:tcW w:type="dxa" w:w="4320"/>
          </w:tcPr>
          <w:p>
            <w:r>
              <w:t>**ospf-05/06/17**</w:t>
            </w:r>
          </w:p>
        </w:tc>
        <w:tc>
          <w:tcPr>
            <w:tcW w:type="dxa" w:w="4320"/>
          </w:tcPr>
          <w:p>
            <w:r>
              <w:t>Removal of interface route-policy; new Name/Description; updated mandatory/conditional rules</w:t>
            </w:r>
          </w:p>
        </w:tc>
      </w:tr>
      <w:tr>
        <w:tc>
          <w:tcPr>
            <w:tcW w:type="dxa" w:w="4320"/>
          </w:tcPr>
          <w:p>
            <w:r>
              <w:t>**ospf-01/02/03**</w:t>
            </w:r>
          </w:p>
        </w:tc>
        <w:tc>
          <w:tcPr>
            <w:tcW w:type="dxa" w:w="4320"/>
          </w:tcPr>
          <w:p>
            <w:r>
              <w:t>Area ID + OSPF Version uniqueness; mandatory field rules; LM permissions</w:t>
            </w:r>
          </w:p>
        </w:tc>
      </w:tr>
    </w:tbl>
    <w:p/>
    <w:p>
      <w:pPr>
        <w:pStyle w:val="Heading1"/>
      </w:pPr>
      <w:r>
        <w:t>6. Model Version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`nc-{ci,ai}-baseext-ip-ospf-process.yang`</w:t>
            </w:r>
          </w:p>
        </w:tc>
        <w:tc>
          <w:tcPr>
            <w:tcW w:type="dxa" w:w="2880"/>
          </w:tcPr>
          <w:p>
            <w:r>
              <w:t>v1.0.0 / v5.0.0</w:t>
            </w:r>
          </w:p>
        </w:tc>
        <w:tc>
          <w:tcPr>
            <w:tcW w:type="dxa" w:w="2880"/>
          </w:tcPr>
          <w:p>
            <w:r>
              <w:t>v7.1.0</w:t>
            </w:r>
          </w:p>
        </w:tc>
      </w:tr>
      <w:tr>
        <w:tc>
          <w:tcPr>
            <w:tcW w:type="dxa" w:w="2880"/>
          </w:tcPr>
          <w:p>
            <w:r>
              <w:t>`nc-{ci,ai}-baseext-ip-ospf-interface.yang`</w:t>
            </w:r>
          </w:p>
        </w:tc>
        <w:tc>
          <w:tcPr>
            <w:tcW w:type="dxa" w:w="2880"/>
          </w:tcPr>
          <w:p>
            <w:r>
              <w:t>v6.0.0</w:t>
            </w:r>
          </w:p>
        </w:tc>
        <w:tc>
          <w:tcPr>
            <w:tcW w:type="dxa" w:w="2880"/>
          </w:tcPr>
          <w:p>
            <w:r>
              <w:t>v8.0.0 (CI), v9.0.0 (AI)</w:t>
            </w:r>
          </w:p>
        </w:tc>
      </w:tr>
      <w:tr>
        <w:tc>
          <w:tcPr>
            <w:tcW w:type="dxa" w:w="2880"/>
          </w:tcPr>
          <w:p>
            <w:r>
              <w:t>`nc-{ci,ai}-baseext-ip-route-policy.yang`</w:t>
            </w:r>
          </w:p>
        </w:tc>
        <w:tc>
          <w:tcPr>
            <w:tcW w:type="dxa" w:w="2880"/>
          </w:tcPr>
          <w:p>
            <w:r>
              <w:t>v5.0.0</w:t>
            </w:r>
          </w:p>
        </w:tc>
        <w:tc>
          <w:tcPr>
            <w:tcW w:type="dxa" w:w="2880"/>
          </w:tcPr>
          <w:p>
            <w:r>
              <w:t>v11.0.1</w:t>
            </w:r>
          </w:p>
        </w:tc>
      </w:tr>
      <w:tr>
        <w:tc>
          <w:tcPr>
            <w:tcW w:type="dxa" w:w="2880"/>
          </w:tcPr>
          <w:p>
            <w:r>
              <w:t>`nc-lm-sample-ospf-routing-area.yang`</w:t>
            </w:r>
          </w:p>
        </w:tc>
        <w:tc>
          <w:tcPr>
            <w:tcW w:type="dxa" w:w="2880"/>
          </w:tcPr>
          <w:p>
            <w:r>
              <w:t>v1.0.0</w:t>
            </w:r>
          </w:p>
        </w:tc>
        <w:tc>
          <w:tcPr>
            <w:tcW w:type="dxa" w:w="2880"/>
          </w:tcPr>
          <w:p>
            <w:r>
              <w:t>v2.0.0</w:t>
            </w:r>
          </w:p>
        </w:tc>
      </w:tr>
    </w:tbl>
    <w:p/>
    <w:p>
      <w:pPr>
        <w:pStyle w:val="Heading1"/>
      </w:pPr>
      <w:r>
        <w:t>7. Withdrawn / Folded in v2</w:t>
      </w:r>
    </w:p>
    <w:p>
      <w:pPr>
        <w:pStyle w:val="ListBullet"/>
      </w:pPr>
      <w:r/>
      <w:r>
        <w:rPr>
          <w:b/>
        </w:rPr>
        <w:t>ospf-28 Create / Edit Condition</w:t>
      </w:r>
      <w:r>
        <w:t xml:space="preserve"> is withdrawn. The concept is folded into the Route Policy match clause as </w:t>
      </w:r>
      <w:r>
        <w:rPr>
          <w:b/>
        </w:rPr>
        <w:t>Match Type = route-exists</w:t>
      </w:r>
      <w:r>
        <w:t>.</w:t>
      </w:r>
    </w:p>
    <w:p>
      <w:pPr>
        <w:pStyle w:val="ListBullet"/>
      </w:pPr>
      <w:r/>
      <w:r>
        <w:rPr>
          <w:b/>
        </w:rPr>
        <w:t>Route Policy `direction`</w:t>
      </w:r>
      <w:r>
        <w:t xml:space="preserve"> attribute is withdrawn.</w:t>
      </w:r>
    </w:p>
    <w:p>
      <w:pPr>
        <w:pStyle w:val="ListBullet"/>
      </w:pPr>
      <w:r/>
      <w:r>
        <w:rPr>
          <w:b/>
        </w:rPr>
        <w:t>OSPF Interface `route-policy`</w:t>
      </w:r>
      <w:r>
        <w:t xml:space="preserve"> reference is withdrawn.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