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8694" w14:textId="77777777" w:rsidR="00000000" w:rsidRDefault="00000000"/>
    <w:tbl>
      <w:tblPr>
        <w:tblW w:w="9440" w:type="dxa"/>
        <w:tblInd w:w="10" w:type="dxa"/>
        <w:tblBorders>
          <w:top w:val="shapes1" w:sz="0" w:space="0" w:color="00007E"/>
          <w:left w:val="shapes1" w:sz="0" w:space="0" w:color="00007E"/>
          <w:bottom w:val="shapes1" w:sz="0" w:space="0" w:color="00007E"/>
          <w:right w:val="shapes1" w:sz="0" w:space="0" w:color="00007E"/>
          <w:insideH w:val="shapes1" w:sz="0" w:space="0" w:color="00007E"/>
          <w:insideV w:val="shapes1" w:sz="0" w:space="0" w:color="00007E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0"/>
      </w:tblGrid>
      <w:tr w:rsidR="00CF6D62" w14:paraId="4D31E15C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4720" w:type="dxa"/>
            <w:shd w:val="clear" w:color="auto" w:fill="FFE599"/>
          </w:tcPr>
          <w:p w14:paraId="0CF0D9B9" w14:textId="77777777" w:rsidR="00000000" w:rsidRDefault="00000000">
            <w:pPr>
              <w:spacing w:after="0"/>
              <w:rPr>
                <w:color w:val="00007E"/>
              </w:rPr>
            </w:pPr>
            <w:r>
              <w:rPr>
                <w:color w:val="00007E"/>
              </w:rPr>
              <w:t>Test Name: BundleOverview_4</w:t>
            </w:r>
          </w:p>
          <w:p w14:paraId="0EDD4EA6" w14:textId="77777777" w:rsidR="00000000" w:rsidRDefault="00000000">
            <w:r>
              <w:rPr>
                <w:color w:val="00007E"/>
              </w:rPr>
              <w:t>Test Objective: Verify Bundle Reassignment functionality in Servicing application.</w:t>
            </w:r>
          </w:p>
        </w:tc>
      </w:tr>
    </w:tbl>
    <w:p w14:paraId="0D9F6F1A" w14:textId="77777777" w:rsidR="00EC78C1" w:rsidRDefault="00EC78C1"/>
    <w:tbl>
      <w:tblPr>
        <w:tblW w:w="9440" w:type="dxa"/>
        <w:tblInd w:w="10" w:type="dxa"/>
        <w:tblBorders>
          <w:top w:val="shapes1" w:sz="0" w:space="0" w:color="00007E"/>
          <w:left w:val="shapes1" w:sz="0" w:space="0" w:color="00007E"/>
          <w:bottom w:val="shapes1" w:sz="0" w:space="0" w:color="00007E"/>
          <w:right w:val="shapes1" w:sz="0" w:space="0" w:color="00007E"/>
          <w:insideH w:val="shapes1" w:sz="0" w:space="0" w:color="00007E"/>
          <w:insideV w:val="shapes1" w:sz="0" w:space="0" w:color="00007E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0"/>
        <w:gridCol w:w="1980"/>
        <w:gridCol w:w="3540"/>
      </w:tblGrid>
      <w:tr w:rsidR="00CF6D62" w14:paraId="71736D75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9440" w:type="dxa"/>
            <w:gridSpan w:val="3"/>
            <w:shd w:val="clear" w:color="auto" w:fill="FFE599"/>
          </w:tcPr>
          <w:p w14:paraId="3875E268" w14:textId="77777777" w:rsidR="00000000" w:rsidRDefault="00000000">
            <w:pPr>
              <w:spacing w:before="2" w:after="2"/>
              <w:jc w:val="center"/>
            </w:pPr>
            <w:r>
              <w:rPr>
                <w:b/>
                <w:color w:val="141464"/>
              </w:rPr>
              <w:t>Execution Summary</w:t>
            </w:r>
          </w:p>
        </w:tc>
      </w:tr>
      <w:tr w:rsidR="00CF6D62" w14:paraId="64A67266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3920" w:type="dxa"/>
            <w:shd w:val="clear" w:color="auto" w:fill="FFE599"/>
          </w:tcPr>
          <w:p w14:paraId="743B0681" w14:textId="77777777" w:rsidR="00CF6D62" w:rsidRDefault="00CF6D62" w:rsidP="00CF6D62">
            <w:r>
              <w:rPr>
                <w:color w:val="00007E"/>
              </w:rPr>
              <w:t>Execution Status</w:t>
            </w:r>
          </w:p>
        </w:tc>
        <w:tc>
          <w:tcPr>
            <w:tcW w:w="1980" w:type="dxa"/>
            <w:shd w:val="clear" w:color="auto" w:fill="FFE599"/>
          </w:tcPr>
          <w:p w14:paraId="17757D60" w14:textId="643AA500" w:rsidR="00CF6D62" w:rsidRDefault="00CF6D62" w:rsidP="00CF6D62">
            <w:r>
              <w:rPr>
                <w:color w:val="32C832"/>
              </w:rPr>
              <w:t>Passed</w:t>
            </w:r>
          </w:p>
        </w:tc>
        <w:tc>
          <w:tcPr>
            <w:tcW w:w="3540" w:type="dxa"/>
            <w:shd w:val="clear" w:color="auto" w:fill="FFE599"/>
          </w:tcPr>
          <w:p w14:paraId="11577EC1" w14:textId="77777777" w:rsidR="00CF6D62" w:rsidRDefault="00CF6D62" w:rsidP="00CF6D62"/>
        </w:tc>
      </w:tr>
      <w:tr w:rsidR="00CF6D62" w14:paraId="52DCDC13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3920" w:type="dxa"/>
            <w:shd w:val="clear" w:color="auto" w:fill="FFE599"/>
          </w:tcPr>
          <w:p w14:paraId="607FAD69" w14:textId="77777777" w:rsidR="00CF6D62" w:rsidRDefault="00CF6D62" w:rsidP="00CF6D62">
            <w:r>
              <w:rPr>
                <w:color w:val="00007E"/>
              </w:rPr>
              <w:t>No. of test conditions/steps passed</w:t>
            </w:r>
          </w:p>
        </w:tc>
        <w:tc>
          <w:tcPr>
            <w:tcW w:w="1980" w:type="dxa"/>
            <w:shd w:val="clear" w:color="auto" w:fill="FFE599"/>
          </w:tcPr>
          <w:p w14:paraId="1D2C86BD" w14:textId="38D8CCDD" w:rsidR="00CF6D62" w:rsidRDefault="00CF6D62" w:rsidP="00CF6D62">
            <w:r>
              <w:rPr>
                <w:color w:val="32C832"/>
              </w:rPr>
              <w:t>2 Passed steps</w:t>
            </w:r>
          </w:p>
        </w:tc>
        <w:tc>
          <w:tcPr>
            <w:tcW w:w="3540" w:type="dxa"/>
            <w:shd w:val="clear" w:color="auto" w:fill="FFE599"/>
          </w:tcPr>
          <w:p w14:paraId="5039C239" w14:textId="64452030" w:rsidR="00CF6D62" w:rsidRDefault="00CF6D62" w:rsidP="00CF6D62">
            <w:r>
              <w:rPr>
                <w:color w:val="2323A7"/>
              </w:rPr>
              <w:t>2|</w:t>
            </w:r>
            <w:r>
              <w:rPr>
                <w:color w:val="2323A7"/>
              </w:rPr>
              <w:t>5</w:t>
            </w:r>
          </w:p>
        </w:tc>
      </w:tr>
      <w:tr w:rsidR="00CF6D62" w14:paraId="00F48FD2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3920" w:type="dxa"/>
            <w:shd w:val="clear" w:color="auto" w:fill="FFE599"/>
          </w:tcPr>
          <w:p w14:paraId="7DF396CC" w14:textId="77777777" w:rsidR="00CF6D62" w:rsidRDefault="00CF6D62" w:rsidP="00CF6D62">
            <w:r>
              <w:rPr>
                <w:color w:val="00007E"/>
              </w:rPr>
              <w:t>No. of test conditions/steps failed</w:t>
            </w:r>
          </w:p>
        </w:tc>
        <w:tc>
          <w:tcPr>
            <w:tcW w:w="1980" w:type="dxa"/>
            <w:shd w:val="clear" w:color="auto" w:fill="FFE599"/>
          </w:tcPr>
          <w:p w14:paraId="04ECFE68" w14:textId="30A2B5BB" w:rsidR="00CF6D62" w:rsidRDefault="00CF6D62" w:rsidP="00CF6D62">
            <w:r>
              <w:rPr>
                <w:color w:val="C83232"/>
              </w:rPr>
              <w:t>None</w:t>
            </w:r>
          </w:p>
        </w:tc>
        <w:tc>
          <w:tcPr>
            <w:tcW w:w="3540" w:type="dxa"/>
            <w:shd w:val="clear" w:color="auto" w:fill="FFE599"/>
          </w:tcPr>
          <w:p w14:paraId="12E89DA5" w14:textId="77777777" w:rsidR="00CF6D62" w:rsidRDefault="00CF6D62" w:rsidP="00CF6D62"/>
        </w:tc>
      </w:tr>
    </w:tbl>
    <w:p w14:paraId="413E2CB4" w14:textId="77777777" w:rsidR="00EC78C1" w:rsidRDefault="00EC78C1"/>
    <w:p w14:paraId="0945BED3" w14:textId="77777777" w:rsidR="00EC78C1" w:rsidRDefault="00000000">
      <w:r>
        <w:rPr>
          <w:color w:val="00007E"/>
        </w:rPr>
        <w:t>1. Navigate to Bundles view. Right click on Bundle that is in PENDING INPUT status. Select Re-Assign Bundle option. Bundle Re-Assignment window opens. Choose New Owner for the Bundle and click Re-Assign button.</w:t>
      </w:r>
    </w:p>
    <w:p w14:paraId="53B663E4" w14:textId="77777777" w:rsidR="00EC78C1" w:rsidRDefault="00EC78C1"/>
    <w:p w14:paraId="1723075C" w14:textId="77777777" w:rsidR="00EC78C1" w:rsidRDefault="00000000">
      <w:r>
        <w:rPr>
          <w:color w:val="00007E"/>
        </w:rPr>
        <w:t>2. Verify that the Reassigned Bundle is not visible for original owner after Re-Assignment to another user.</w:t>
      </w:r>
    </w:p>
    <w:p w14:paraId="35DE0C9E" w14:textId="77777777" w:rsidR="00EC78C1" w:rsidRDefault="00EC78C1"/>
    <w:tbl>
      <w:tblPr>
        <w:tblW w:w="0" w:type="auto"/>
        <w:tblInd w:w="120" w:type="dxa"/>
        <w:tblBorders>
          <w:top w:val="shapes1" w:sz="12" w:space="0" w:color="289F4E"/>
          <w:left w:val="shapes1" w:sz="12" w:space="0" w:color="289F4E"/>
          <w:bottom w:val="shapes1" w:sz="12" w:space="0" w:color="289F4E"/>
          <w:right w:val="shapes1" w:sz="12" w:space="0" w:color="289F4E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9"/>
        <w:gridCol w:w="781"/>
      </w:tblGrid>
      <w:tr w:rsidR="00CF6D62" w14:paraId="7408CFDD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8880" w:type="dxa"/>
            <w:gridSpan w:val="2"/>
          </w:tcPr>
          <w:p w14:paraId="2296EC15" w14:textId="77777777" w:rsidR="00EC78C1" w:rsidRDefault="00000000">
            <w:r>
              <w:rPr>
                <w:noProof/>
              </w:rPr>
              <w:lastRenderedPageBreak/>
              <w:drawing>
                <wp:inline distT="0" distB="0" distL="0" distR="0" wp14:anchorId="0B1B4EE4" wp14:editId="31AE447D">
                  <wp:extent cx="5840000" cy="28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Imag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8C1" w14:paraId="67FF2F35" w14:textId="77777777">
        <w:tblPrEx>
          <w:tblCellMar>
            <w:top w:w="0" w:type="dxa"/>
            <w:bottom w:w="0" w:type="dxa"/>
          </w:tblCellMar>
        </w:tblPrEx>
        <w:tc>
          <w:tcPr>
            <w:tcW w:w="8880" w:type="dxa"/>
          </w:tcPr>
          <w:p w14:paraId="111B4BB9" w14:textId="77777777" w:rsidR="00000000" w:rsidRDefault="00000000">
            <w:r>
              <w:rPr>
                <w:color w:val="289F4E"/>
              </w:rPr>
              <w:t>The expected data BND 1661 is not present in current window.</w:t>
            </w:r>
          </w:p>
          <w:p w14:paraId="5F34A430" w14:textId="77777777" w:rsidR="00000000" w:rsidRDefault="00000000"/>
        </w:tc>
        <w:tc>
          <w:tcPr>
            <w:tcW w:w="600" w:type="dxa"/>
          </w:tcPr>
          <w:p w14:paraId="018BB72F" w14:textId="77777777" w:rsidR="00EC78C1" w:rsidRDefault="00000000">
            <w:r>
              <w:rPr>
                <w:noProof/>
              </w:rPr>
              <w:drawing>
                <wp:inline distT="0" distB="0" distL="0" distR="0" wp14:anchorId="05864A14" wp14:editId="0BD48C81">
                  <wp:extent cx="420000" cy="282000"/>
                  <wp:effectExtent l="0" t="0" r="0" b="0"/>
                  <wp:docPr id="3" name="Ic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 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" cy="2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2F9BE" w14:textId="77777777" w:rsidR="00EC78C1" w:rsidRDefault="00EC78C1"/>
    <w:p w14:paraId="29F3CC23" w14:textId="77777777" w:rsidR="00EC78C1" w:rsidRDefault="00000000">
      <w:r>
        <w:rPr>
          <w:color w:val="00007E"/>
        </w:rPr>
        <w:t>3. Logout from Servicing application.</w:t>
      </w:r>
    </w:p>
    <w:p w14:paraId="08EB1397" w14:textId="77777777" w:rsidR="00EC78C1" w:rsidRDefault="00EC78C1"/>
    <w:p w14:paraId="3D5B3629" w14:textId="77777777" w:rsidR="00EC78C1" w:rsidRDefault="00000000">
      <w:r>
        <w:rPr>
          <w:color w:val="00007E"/>
        </w:rPr>
        <w:t>4. Login in to ACBS Servicing application with user credentials of new/changed owner of the bundle.</w:t>
      </w:r>
    </w:p>
    <w:p w14:paraId="6F39A679" w14:textId="77777777" w:rsidR="00EC78C1" w:rsidRDefault="00EC78C1"/>
    <w:p w14:paraId="11B45929" w14:textId="77777777" w:rsidR="00EC78C1" w:rsidRDefault="00000000">
      <w:r>
        <w:rPr>
          <w:color w:val="00007E"/>
        </w:rPr>
        <w:t>5. Verify that Bundle is visible for new owner.</w:t>
      </w:r>
    </w:p>
    <w:p w14:paraId="4ECD2E45" w14:textId="77777777" w:rsidR="00EC78C1" w:rsidRDefault="00EC78C1"/>
    <w:tbl>
      <w:tblPr>
        <w:tblW w:w="0" w:type="auto"/>
        <w:tblInd w:w="120" w:type="dxa"/>
        <w:tblBorders>
          <w:top w:val="shapes1" w:sz="12" w:space="0" w:color="289F4E"/>
          <w:left w:val="shapes1" w:sz="12" w:space="0" w:color="289F4E"/>
          <w:bottom w:val="shapes1" w:sz="12" w:space="0" w:color="289F4E"/>
          <w:right w:val="shapes1" w:sz="12" w:space="0" w:color="289F4E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9"/>
        <w:gridCol w:w="781"/>
      </w:tblGrid>
      <w:tr w:rsidR="00CF6D62" w14:paraId="2C8218E4" w14:textId="77777777" w:rsidTr="00CF6D62">
        <w:tblPrEx>
          <w:tblCellMar>
            <w:top w:w="0" w:type="dxa"/>
            <w:bottom w:w="0" w:type="dxa"/>
          </w:tblCellMar>
        </w:tblPrEx>
        <w:tc>
          <w:tcPr>
            <w:tcW w:w="8880" w:type="dxa"/>
            <w:gridSpan w:val="2"/>
          </w:tcPr>
          <w:p w14:paraId="3074E5A2" w14:textId="77777777" w:rsidR="00EC78C1" w:rsidRDefault="00000000">
            <w:r>
              <w:rPr>
                <w:noProof/>
              </w:rPr>
              <w:lastRenderedPageBreak/>
              <w:drawing>
                <wp:inline distT="0" distB="0" distL="0" distR="0" wp14:anchorId="741EDCEB" wp14:editId="5F0E1C14">
                  <wp:extent cx="5840000" cy="2880000"/>
                  <wp:effectExtent l="0" t="0" r="0" b="0"/>
                  <wp:docPr id="414080136" name="Picture 414080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Ima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8C1" w14:paraId="0D015248" w14:textId="77777777">
        <w:tblPrEx>
          <w:tblCellMar>
            <w:top w:w="0" w:type="dxa"/>
            <w:bottom w:w="0" w:type="dxa"/>
          </w:tblCellMar>
        </w:tblPrEx>
        <w:tc>
          <w:tcPr>
            <w:tcW w:w="8880" w:type="dxa"/>
          </w:tcPr>
          <w:p w14:paraId="1601AAB0" w14:textId="77777777" w:rsidR="00000000" w:rsidRDefault="00000000">
            <w:r>
              <w:rPr>
                <w:color w:val="289F4E"/>
              </w:rPr>
              <w:t>The expected data BND 1661 is present in current window.</w:t>
            </w:r>
          </w:p>
          <w:p w14:paraId="58FDDCD4" w14:textId="77777777" w:rsidR="00000000" w:rsidRDefault="00000000"/>
        </w:tc>
        <w:tc>
          <w:tcPr>
            <w:tcW w:w="600" w:type="dxa"/>
          </w:tcPr>
          <w:p w14:paraId="1E0DA861" w14:textId="77777777" w:rsidR="00EC78C1" w:rsidRDefault="00000000">
            <w:r>
              <w:rPr>
                <w:noProof/>
              </w:rPr>
              <w:drawing>
                <wp:inline distT="0" distB="0" distL="0" distR="0" wp14:anchorId="3B581D15" wp14:editId="3E608519">
                  <wp:extent cx="420000" cy="282000"/>
                  <wp:effectExtent l="0" t="0" r="0" b="0"/>
                  <wp:docPr id="994091620" name="Ic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 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" cy="2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E3AC0" w14:textId="77777777" w:rsidR="00EC78C1" w:rsidRDefault="00EC78C1"/>
    <w:p w14:paraId="31A1B913" w14:textId="77777777" w:rsidR="00CF6D62" w:rsidRDefault="00000000" w:rsidP="00CF6D62">
      <w:r>
        <w:rPr>
          <w:color w:val="00007E"/>
        </w:rPr>
        <w:t xml:space="preserve">6. </w:t>
      </w:r>
      <w:r w:rsidR="00CF6D62">
        <w:rPr>
          <w:color w:val="00007E"/>
        </w:rPr>
        <w:t>Assign the Bundle back to Bundle Original Owner.</w:t>
      </w:r>
    </w:p>
    <w:p w14:paraId="2445EA37" w14:textId="77777777" w:rsidR="00CF6D62" w:rsidRDefault="00CF6D62" w:rsidP="00CF6D62"/>
    <w:p w14:paraId="2937116E" w14:textId="0719DB10" w:rsidR="00CF6D62" w:rsidRDefault="00CF6D62" w:rsidP="00CF6D62">
      <w:r>
        <w:rPr>
          <w:color w:val="00007E"/>
        </w:rPr>
        <w:t>7</w:t>
      </w:r>
      <w:r>
        <w:rPr>
          <w:color w:val="00007E"/>
        </w:rPr>
        <w:t>. Logout from Servicing application.</w:t>
      </w:r>
    </w:p>
    <w:p w14:paraId="40A46D72" w14:textId="77777777" w:rsidR="00CF6D62" w:rsidRDefault="00CF6D62" w:rsidP="00CF6D62"/>
    <w:p w14:paraId="7F078900" w14:textId="3CA4CC4A" w:rsidR="00CF6D62" w:rsidRDefault="00CF6D62" w:rsidP="00CF6D62">
      <w:r>
        <w:rPr>
          <w:color w:val="00007E"/>
        </w:rPr>
        <w:t>8</w:t>
      </w:r>
      <w:r>
        <w:rPr>
          <w:color w:val="00007E"/>
        </w:rPr>
        <w:t>. Login in to ACBS Servicing application with credentials of original owner of bundle.</w:t>
      </w:r>
    </w:p>
    <w:p w14:paraId="5F1FB5FE" w14:textId="77777777" w:rsidR="00CF6D62" w:rsidRDefault="00CF6D62" w:rsidP="00CF6D62"/>
    <w:p w14:paraId="5E95A7D0" w14:textId="77777777" w:rsidR="00CF6D62" w:rsidRDefault="00CF6D62" w:rsidP="00CF6D62">
      <w:r>
        <w:rPr>
          <w:b/>
          <w:color w:val="32C832"/>
        </w:rPr>
        <w:t>No of Error(s) encountered:                                              &lt; 0 &gt;</w:t>
      </w:r>
    </w:p>
    <w:p w14:paraId="20AC3FE1" w14:textId="2E53CEE6" w:rsidR="00EC78C1" w:rsidRDefault="00EC78C1"/>
    <w:sectPr w:rsidR="00EC78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6F867" w14:textId="77777777" w:rsidR="005549F6" w:rsidRDefault="005549F6">
      <w:pPr>
        <w:spacing w:after="0" w:line="240" w:lineRule="auto"/>
      </w:pPr>
      <w:r>
        <w:separator/>
      </w:r>
    </w:p>
  </w:endnote>
  <w:endnote w:type="continuationSeparator" w:id="0">
    <w:p w14:paraId="278C7D75" w14:textId="77777777" w:rsidR="005549F6" w:rsidRDefault="0055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61B56" w14:textId="77777777" w:rsidR="00000000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CF6D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7D4D" w14:textId="77777777" w:rsidR="005549F6" w:rsidRDefault="005549F6">
      <w:pPr>
        <w:spacing w:after="0" w:line="240" w:lineRule="auto"/>
      </w:pPr>
      <w:r>
        <w:separator/>
      </w:r>
    </w:p>
  </w:footnote>
  <w:footnote w:type="continuationSeparator" w:id="0">
    <w:p w14:paraId="1EBA0586" w14:textId="77777777" w:rsidR="005549F6" w:rsidRDefault="0055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Borders>
        <w:top w:val="shapes1" w:sz="0" w:space="0" w:color="020304"/>
        <w:left w:val="shapes1" w:sz="0" w:space="0" w:color="020304"/>
        <w:bottom w:val="shapes1" w:sz="0" w:space="0" w:color="020304"/>
        <w:right w:val="shapes1" w:sz="0" w:space="0" w:color="020304"/>
        <w:insideH w:val="shapes1" w:sz="0" w:space="0" w:color="020304"/>
        <w:insideV w:val="shapes1" w:sz="0" w:space="0" w:color="020304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720"/>
      <w:gridCol w:w="4720"/>
    </w:tblGrid>
    <w:tr w:rsidR="00EC78C1" w14:paraId="38145687" w14:textId="77777777">
      <w:tblPrEx>
        <w:tblCellMar>
          <w:top w:w="0" w:type="dxa"/>
          <w:bottom w:w="0" w:type="dxa"/>
        </w:tblCellMar>
      </w:tblPrEx>
      <w:trPr>
        <w:trHeight w:hRule="exact" w:val="450"/>
      </w:trPr>
      <w:tc>
        <w:tcPr>
          <w:tcW w:w="4720" w:type="dxa"/>
        </w:tcPr>
        <w:p w14:paraId="2F021AE0" w14:textId="77777777" w:rsidR="00000000" w:rsidRDefault="00000000">
          <w:pPr>
            <w:spacing w:before="2" w:after="2"/>
          </w:pPr>
          <w:r>
            <w:t>QA Analyst: Mukul</w:t>
          </w:r>
        </w:p>
      </w:tc>
      <w:tc>
        <w:tcPr>
          <w:tcW w:w="4720" w:type="dxa"/>
        </w:tcPr>
        <w:p w14:paraId="7ECDCBE7" w14:textId="77777777" w:rsidR="00000000" w:rsidRDefault="00000000">
          <w:pPr>
            <w:spacing w:before="2" w:after="2"/>
          </w:pPr>
        </w:p>
      </w:tc>
    </w:tr>
    <w:tr w:rsidR="00EC78C1" w14:paraId="57EB1D67" w14:textId="77777777">
      <w:tblPrEx>
        <w:tblCellMar>
          <w:top w:w="0" w:type="dxa"/>
          <w:bottom w:w="0" w:type="dxa"/>
        </w:tblCellMar>
      </w:tblPrEx>
      <w:trPr>
        <w:trHeight w:hRule="exact" w:val="450"/>
      </w:trPr>
      <w:tc>
        <w:tcPr>
          <w:tcW w:w="4720" w:type="dxa"/>
        </w:tcPr>
        <w:p w14:paraId="7F484B63" w14:textId="77777777" w:rsidR="00000000" w:rsidRDefault="00000000">
          <w:pPr>
            <w:spacing w:before="2" w:after="2"/>
          </w:pPr>
          <w:r>
            <w:t>Project: THT ACBS Automation</w:t>
          </w:r>
        </w:p>
      </w:tc>
      <w:tc>
        <w:tcPr>
          <w:tcW w:w="4720" w:type="dxa"/>
        </w:tcPr>
        <w:p w14:paraId="138106B6" w14:textId="77777777" w:rsidR="00000000" w:rsidRDefault="00000000">
          <w:pPr>
            <w:spacing w:before="2" w:after="2"/>
          </w:pPr>
        </w:p>
      </w:tc>
    </w:tr>
    <w:tr w:rsidR="00EC78C1" w14:paraId="46712611" w14:textId="77777777">
      <w:tblPrEx>
        <w:tblCellMar>
          <w:top w:w="0" w:type="dxa"/>
          <w:bottom w:w="0" w:type="dxa"/>
        </w:tblCellMar>
      </w:tblPrEx>
      <w:trPr>
        <w:trHeight w:hRule="exact" w:val="450"/>
      </w:trPr>
      <w:tc>
        <w:tcPr>
          <w:tcW w:w="4720" w:type="dxa"/>
        </w:tcPr>
        <w:p w14:paraId="71D3D57A" w14:textId="77777777" w:rsidR="00000000" w:rsidRDefault="00000000">
          <w:pPr>
            <w:spacing w:before="2" w:after="2"/>
          </w:pPr>
          <w:r>
            <w:t>Tested On: 4/24/2025</w:t>
          </w:r>
        </w:p>
      </w:tc>
      <w:tc>
        <w:tcPr>
          <w:tcW w:w="4720" w:type="dxa"/>
        </w:tcPr>
        <w:p w14:paraId="66B19A16" w14:textId="77777777" w:rsidR="00000000" w:rsidRDefault="00000000">
          <w:pPr>
            <w:spacing w:before="2" w:after="2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8C1"/>
    <w:rsid w:val="005549F6"/>
    <w:rsid w:val="0071579D"/>
    <w:rsid w:val="00CF6D62"/>
    <w:rsid w:val="00E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C3A3"/>
  <w15:docId w15:val="{D0C16358-B1C1-4E7D-8B6C-327AD8C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Behl, Mukul</cp:lastModifiedBy>
  <cp:revision>2</cp:revision>
  <dcterms:created xsi:type="dcterms:W3CDTF">2025-04-24T11:34:00Z</dcterms:created>
  <dcterms:modified xsi:type="dcterms:W3CDTF">2025-04-24T11:35:00Z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2025-04-24T11:35:37Z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d985e310-7e1e-4d87-9203-8be22aff2256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