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96dc7ff15f74ef7" /><Relationship Type="http://schemas.openxmlformats.org/package/2006/relationships/metadata/core-properties" Target="package/services/metadata/core-properties/d124e99317914f508b65e95327913eca.psmdcp" Id="Re2bb460d3509415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Agentic AI Architecture Blueprint &amp; Reference Template</w:t>
      </w:r>
    </w:p>
    <w:p xmlns:wp14="http://schemas.microsoft.com/office/word/2010/wordml" w:rsidP="3D87C7DB" w:rsidRDefault="00000000" w14:paraId="00000002" wp14:textId="63DC92E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</w:rPr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</w:rPr>
        <w:t>Project Name:</w:t>
      </w:r>
      <w:r w:rsidRPr="3D87C7DB" w:rsidR="3D87C7DB">
        <w:rPr>
          <w:rFonts w:ascii="Google Sans" w:hAnsi="Google Sans" w:eastAsia="Google Sans" w:cs="Google Sans"/>
          <w:color w:val="1F1F1F"/>
        </w:rPr>
        <w:t xml:space="preserve"> Apex Claims Orchestrator (ACO) – Intelligent Multi-Agent Processing &amp; Fraud Analytics Platform</w:t>
      </w:r>
    </w:p>
    <w:p xmlns:wp14="http://schemas.microsoft.com/office/word/2010/wordml" w:rsidP="3D87C7DB" w:rsidRDefault="00000000" w14:paraId="0000000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</w:rPr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</w:rPr>
        <w:t>Target Organization:</w:t>
      </w:r>
      <w:r w:rsidRPr="3D87C7DB" w:rsidR="3D87C7DB">
        <w:rPr>
          <w:rFonts w:ascii="Google Sans" w:hAnsi="Google Sans" w:eastAsia="Google Sans" w:cs="Google Sans"/>
          <w:color w:val="1F1F1F"/>
        </w:rPr>
        <w:t xml:space="preserve"> Apex Financial &amp; Insurance Group</w:t>
      </w:r>
    </w:p>
    <w:p xmlns:wp14="http://schemas.microsoft.com/office/word/2010/wordml" w:rsidRDefault="00000000" w14:paraId="00000004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Document Version:</w:t>
      </w:r>
      <w:r>
        <w:rPr>
          <w:rFonts w:ascii="Google Sans" w:hAnsi="Google Sans" w:eastAsia="Google Sans" w:cs="Google Sans"/>
          <w:color w:val="1f1f1f"/>
          <w:rtl w:val="0"/>
        </w:rPr>
        <w:t xml:space="preserve"> 1.0.0-FINAL</w:t>
      </w:r>
    </w:p>
    <w:p xmlns:wp14="http://schemas.microsoft.com/office/word/2010/wordml" w:rsidRDefault="00000000" w14:paraId="00000005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Author / Lead Architect:</w:t>
      </w:r>
      <w:r>
        <w:rPr>
          <w:rFonts w:ascii="Google Sans" w:hAnsi="Google Sans" w:eastAsia="Google Sans" w:cs="Google Sans"/>
          <w:color w:val="1f1f1f"/>
          <w:rtl w:val="0"/>
        </w:rPr>
        <w:t xml:space="preserve"> Senior Technical Architecture Team</w:t>
      </w:r>
    </w:p>
    <w:p xmlns:wp14="http://schemas.microsoft.com/office/word/2010/wordml" w:rsidRDefault="00000000" w14:paraId="00000006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Program:</w:t>
      </w:r>
      <w:r>
        <w:rPr>
          <w:rFonts w:ascii="Google Sans" w:hAnsi="Google Sans" w:eastAsia="Google Sans" w:cs="Google Sans"/>
          <w:color w:val="1f1f1f"/>
          <w:rtl w:val="0"/>
        </w:rPr>
        <w:t xml:space="preserve"> AI for Technical Architects (5-Day Enterprise Capstone Framework)</w:t>
      </w:r>
    </w:p>
    <w:p xmlns:wp14="http://schemas.microsoft.com/office/word/2010/wordml" w:rsidRDefault="00000000" w14:paraId="0000000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Date:</w:t>
      </w:r>
      <w:r>
        <w:rPr>
          <w:rFonts w:ascii="Google Sans" w:hAnsi="Google Sans" w:eastAsia="Google Sans" w:cs="Google Sans"/>
          <w:color w:val="1f1f1f"/>
          <w:rtl w:val="0"/>
        </w:rPr>
        <w:t xml:space="preserve"> August 2026</w:t>
      </w:r>
    </w:p>
    <w:p xmlns:wp14="http://schemas.microsoft.com/office/word/2010/wordml" w:rsidRDefault="00000000" w14:paraId="00000008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Executive Summary &amp; System Context</w:t>
      </w:r>
    </w:p>
    <w:p xmlns:wp14="http://schemas.microsoft.com/office/word/2010/wordml" w:rsidP="3D87C7DB" w:rsidRDefault="00000000" w14:paraId="0000000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The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Apex Claims Orchestrator (ACO)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is an enterprise-grade agentic AI platform designed to automate the end-to-end lifecycle of property and casualty (P&amp;C) insurance claims. Moving beyond single-prompt LLM wrappers, ACO employs a dynamic, multi-agent swarm architecture bound by domain-driven contexts, strict Model Context Protocol (MCP) integrations, human-in-the-loop (HITL) approval gates, and hardened zero-trust guardrails.</w:t>
      </w:r>
    </w:p>
    <w:p xmlns:wp14="http://schemas.microsoft.com/office/word/2010/wordml" w:rsidRDefault="00000000" w14:paraId="0000000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High-Level System Goals</w:t>
      </w:r>
    </w:p>
    <w:p xmlns:wp14="http://schemas.microsoft.com/office/word/2010/wordml" w:rsidRDefault="00000000" w14:paraId="0000000B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Automated Processing:</w:t>
      </w:r>
      <w:r>
        <w:rPr>
          <w:rFonts w:ascii="Google Sans" w:hAnsi="Google Sans" w:eastAsia="Google Sans" w:cs="Google Sans"/>
          <w:color w:val="1f1f1f"/>
          <w:rtl w:val="0"/>
        </w:rPr>
        <w:t xml:space="preserve"> Achieve &gt;65% straight-through processing (STP) for low-to-medium complexity claims.</w:t>
      </w:r>
    </w:p>
    <w:p xmlns:wp14="http://schemas.microsoft.com/office/word/2010/wordml" w:rsidRDefault="00000000" w14:paraId="0000000C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Cycle Time Reduction: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Reduce claim settlement lead time from 7 business days to under 15 minutes.</w:t>
      </w:r>
    </w:p>
    <w:p xmlns:wp14="http://schemas.microsoft.com/office/word/2010/wordml" w:rsidRDefault="00000000" w14:paraId="0000000D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Fraud Mitigation: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Improve early detection of organized fraud rings by 40% using multi-agent cross-referencing.</w:t>
      </w:r>
    </w:p>
    <w:p xmlns:wp14="http://schemas.microsoft.com/office/word/2010/wordml" w:rsidP="3D87C7DB" w:rsidRDefault="00000000" w14:paraId="0000000E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Deterministic Governance: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Maintain 100% auditable logs for regulatory compliance (GDPR, HIPAA, NAIC) with strict HITL circuit breakers for high-value payouts.</w:t>
      </w:r>
    </w:p>
    <w:p xmlns:wp14="http://schemas.microsoft.com/office/word/2010/wordml" w:rsidRDefault="00000000" w14:paraId="0000000F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1: Domain-Driven Design (DDD) &amp; Strategic Context (Mod 9.1 / 9.2)</w:t>
      </w:r>
    </w:p>
    <w:p xmlns:wp14="http://schemas.microsoft.com/office/word/2010/wordml" w:rsidRDefault="00000000" w14:paraId="00000010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1.1 Business Capability Mapping &amp; Bounded Contexts</w:t>
      </w:r>
    </w:p>
    <w:p xmlns:wp14="http://schemas.microsoft.com/office/word/2010/wordml" w:rsidRDefault="00000000" w14:paraId="00000011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ACO decomposes the monolithic claims domain into distinct autonomous bounded contexts, separating deterministic business logic from probabilistic agent reasoning.</w:t>
      </w:r>
    </w:p>
    <w:tbl>
      <w:tblPr>
        <w:tblStyle w:val="Table1"/>
        <w:tblW w:w="936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  <w:tblPrChange w:author="" w:id="949285105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3D87C7DB" w14:paraId="5B094741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Bounded Context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Nature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Autonomous Agent Role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Deterministic Integration</w:t>
            </w:r>
          </w:p>
        </w:tc>
      </w:tr>
      <w:tr xmlns:wp14="http://schemas.microsoft.com/office/word/2010/wordml" w:rsidTr="3D87C7DB" w14:paraId="29BA569B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Claim Intake &amp; Triage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Core Domain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Intake &amp; Triaging Agent:</w:t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Parses unstructured omni-channel inputs (FNOL, police reports, damage photos).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Legacy Mainframe Core API (REST/SOAP)</w:t>
            </w:r>
          </w:p>
        </w:tc>
      </w:tr>
      <w:tr xmlns:wp14="http://schemas.microsoft.com/office/word/2010/wordml" w:rsidTr="3D87C7DB" w14:paraId="7B847DF6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Fraud Intelligence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Core Domain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1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 w:rsidR="3D87C7DB">
              <w:rPr>
                <w:rFonts w:ascii="Google Sans" w:hAnsi="Google Sans" w:eastAsia="Google Sans" w:cs="Google Sans"/>
                <w:b w:val="1"/>
                <w:bCs w:val="1"/>
                <w:color w:val="1F1F1F"/>
                <w:lang w:val="en-US"/>
              </w:rPr>
              <w:t>Fraud &amp; Anomaly Evaluator:</w:t>
            </w:r>
            <w:r w:rsidRPr="3D87C7DB" w:rsidR="3D87C7DB">
              <w:rPr>
                <w:rFonts w:ascii="Google Sans" w:hAnsi="Google Sans" w:eastAsia="Google Sans" w:cs="Google Sans"/>
                <w:color w:val="1F1F1F"/>
                <w:lang w:val="en-US"/>
              </w:rPr>
              <w:t xml:space="preserve"> Executes graph analysis, cross-claim pattern checking, and sentiment volatility evaluation.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Enterprise Graph DB (Neo4j) / Vector DB</w:t>
            </w:r>
          </w:p>
        </w:tc>
      </w:tr>
      <w:tr xmlns:wp14="http://schemas.microsoft.com/office/word/2010/wordml" w:rsidTr="3D87C7DB" w14:paraId="519CAAE9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Policy Verification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1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Supporting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2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 w:rsidR="3D87C7DB">
              <w:rPr>
                <w:rFonts w:ascii="Google Sans" w:hAnsi="Google Sans" w:eastAsia="Google Sans" w:cs="Google Sans"/>
                <w:b w:val="1"/>
                <w:bCs w:val="1"/>
                <w:color w:val="1F1F1F"/>
                <w:lang w:val="en-US"/>
              </w:rPr>
              <w:t>Policy Coverage Verifier:</w:t>
            </w:r>
            <w:r w:rsidRPr="3D87C7DB" w:rsidR="3D87C7DB">
              <w:rPr>
                <w:rFonts w:ascii="Google Sans" w:hAnsi="Google Sans" w:eastAsia="Google Sans" w:cs="Google Sans"/>
                <w:color w:val="1F1F1F"/>
                <w:lang w:val="en-US"/>
              </w:rPr>
              <w:t xml:space="preserve"> Validates policy active status, deductibles, riders, and limits.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Policy Administration System (PAS)</w:t>
            </w:r>
          </w:p>
        </w:tc>
      </w:tr>
      <w:tr xmlns:wp14="http://schemas.microsoft.com/office/word/2010/wordml" w:rsidTr="3D87C7DB" w14:paraId="2B679D04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Valuation &amp; Payout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Core Domain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Settlement &amp; Repair Estimator:</w:t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Generates line-item cost estimates based on regional labor rates and parts catalogs.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Third-Party Claims Valuation Engine</w:t>
            </w:r>
          </w:p>
        </w:tc>
      </w:tr>
      <w:tr xmlns:wp14="http://schemas.microsoft.com/office/word/2010/wordml" w:rsidTr="3D87C7DB" w14:paraId="3B009667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Compliance &amp; Audit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Generic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Governance &amp; Audit Sentinel:</w:t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Evaluates output against NAIC regulations and logs decisions to immutable audit trail.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2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Immutable Audit Ledger (AWS QLDB / PostgreSQL)</w:t>
            </w:r>
          </w:p>
        </w:tc>
      </w:tr>
    </w:tbl>
    <w:p xmlns:wp14="http://schemas.microsoft.com/office/word/2010/wordml" w:rsidRDefault="00000000" w14:paraId="0000002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1.2 Ubiquitous Language &amp; Agent Taxonomy</w:t>
      </w:r>
    </w:p>
    <w:p xmlns:wp14="http://schemas.microsoft.com/office/word/2010/wordml" w:rsidP="3D87C7DB" w:rsidRDefault="00000000" w14:paraId="0000002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APEX ENTERPRISE DOMAIN MAP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          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[ Customer / Omni-channel Input ]   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│                  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▼                  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Bounded Context: Claims Triage &amp; Intake                      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 - Entities: Claim, First Notice of Loss (FNOL), Policyholder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 - Primary Agent: Intake Triager Agent                       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└──────────────────────────────────┬──────────────────────────────────────────┘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         │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┌───────────────────────┴───────────────────────┐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▼                                               ▼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┌──────────────────────────────┐              ┌──────────────────────────────┐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Context: Policy Verification │              │ Context: Fraud Intelligence  │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- Entity: Policy, Rider      │              │ - Entity: Fraud Risk Score   │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- Agent: Policy Verifier     │              │ - Agent: Fraud Sentinel      │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└──────────┬───────────────────┘              └────────────┬─────────────────┘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│                                               │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└───────────────────────┬───────────────────────┘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         ▼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Bounded Context: Settlement &amp; Valuation                      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- Entities: Estimate, Settlement Offer, Authorization Gate   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│ - Agents: Estimator Agent, Compliance Sentinel Agent                        │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└──────────────────────────────────┬──────────────────────────────────────────┘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         │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                ▼                    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|                     [ Core Policy Administration System ]                         |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</w:p>
    <w:p xmlns:wp14="http://schemas.microsoft.com/office/word/2010/wordml" w:rsidRDefault="00000000" w14:paraId="0000002C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2: Multi-Agent Topologies &amp; Workflow Design (Mod 1.1 - 1.3)</w:t>
      </w:r>
    </w:p>
    <w:p xmlns:wp14="http://schemas.microsoft.com/office/word/2010/wordml" w:rsidRDefault="00000000" w14:paraId="0000002D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2.1 Selected Topology: Hybrid Hierarchical Peer-to-Peer Topology</w:t>
      </w:r>
    </w:p>
    <w:p xmlns:wp14="http://schemas.microsoft.com/office/word/2010/wordml" w:rsidRDefault="00000000" w14:paraId="0000002E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ACO uses a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Hierarchical Supervisor</w:t>
      </w:r>
      <w:r>
        <w:rPr>
          <w:rFonts w:ascii="Google Sans" w:hAnsi="Google Sans" w:eastAsia="Google Sans" w:cs="Google Sans"/>
          <w:color w:val="1f1f1f"/>
          <w:rtl w:val="0"/>
        </w:rPr>
        <w:t xml:space="preserve"> pattern for primary workflow control, combined with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Peer-to-Peer Swarm</w:t>
      </w:r>
      <w:r>
        <w:rPr>
          <w:rFonts w:ascii="Google Sans" w:hAnsi="Google Sans" w:eastAsia="Google Sans" w:cs="Google Sans"/>
          <w:color w:val="1f1f1f"/>
          <w:rtl w:val="0"/>
        </w:rPr>
        <w:t xml:space="preserve"> delegation for complex sub-tasks (e.g., cross-validating fraud evidence between specialized agents).</w:t>
      </w:r>
    </w:p>
    <w:p xmlns:wp14="http://schemas.microsoft.com/office/word/2010/wordml" w:rsidRDefault="00000000" w14:paraId="0000002F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5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┌────────────────────────┐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│    Orchestrator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│   Supervisor Agent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└───────────┬────────────┘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┌────────────────────────────┼────────────────────────────┐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│                            │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▼                            ▼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┌────────────────────┐       ┌────────────────────┐       ┌────────────────────┐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│   Intake Agent     │◄─────►│   Policy Agent     │◄─────►│   Fraud Agent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│ (Worker / Parser)  │       │ (Worker / Rules)   │       │ (Worker / Eval)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└────────────────────┘       └────────────────────┘       └────────────────────┘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│                            │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└────────────────────────────┼────────────────────────────┘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┌────────────────────────┐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│   Evaluator Agent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│   (Quality Gate)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                            └────────────────────────┘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30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2.2 Task Decomposition &amp; Negotiation Protocol</w:t>
      </w:r>
    </w:p>
    <w:p xmlns:wp14="http://schemas.microsoft.com/office/word/2010/wordml" w:rsidRDefault="00000000" w14:paraId="00000031" wp14:textId="77777777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Intake Phase:</w:t>
      </w:r>
      <w:r>
        <w:rPr>
          <w:rFonts w:ascii="Google Sans" w:hAnsi="Google Sans" w:eastAsia="Google Sans" w:cs="Google Sans"/>
          <w:color w:val="1f1f1f"/>
          <w:rtl w:val="0"/>
        </w:rPr>
        <w:t xml:space="preserve"> Supervisor assigns raw FNOL text/images to Intake Agent.</w:t>
      </w:r>
    </w:p>
    <w:p xmlns:wp14="http://schemas.microsoft.com/office/word/2010/wordml" w:rsidRDefault="00000000" w14:paraId="00000032" wp14:textId="77777777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Parallel Sub-Tasking:</w:t>
      </w:r>
    </w:p>
    <w:p xmlns:wp14="http://schemas.microsoft.com/office/word/2010/wordml" w:rsidRDefault="00000000" w14:paraId="00000033" wp14:textId="77777777">
      <w:pPr>
        <w:numPr>
          <w:ilvl w:val="1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Intake Agent triggers Policy Agent to extract and match policy coverage.</w:t>
      </w:r>
    </w:p>
    <w:p xmlns:wp14="http://schemas.microsoft.com/office/word/2010/wordml" w:rsidRDefault="00000000" w14:paraId="00000034" wp14:textId="77777777">
      <w:pPr>
        <w:numPr>
          <w:ilvl w:val="1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Intake Agent triggers Fraud Agent to generate a fraud vector embedding and perform semantic similarity search against known fraud templates.</w:t>
      </w:r>
    </w:p>
    <w:p xmlns:wp14="http://schemas.microsoft.com/office/word/2010/wordml" w:rsidRDefault="00000000" w14:paraId="00000035" wp14:textId="77777777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Synthesis &amp; Arbitration:</w:t>
      </w:r>
    </w:p>
    <w:p xmlns:wp14="http://schemas.microsoft.com/office/word/2010/wordml" w:rsidRDefault="00000000" w14:paraId="00000036" wp14:textId="77777777">
      <w:pPr>
        <w:numPr>
          <w:ilvl w:val="1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Policy Agent and Fraud Agent publish state updates to Redis shared state.</w:t>
      </w:r>
    </w:p>
    <w:p xmlns:wp14="http://schemas.microsoft.com/office/word/2010/wordml" w:rsidRDefault="00000000" w14:paraId="00000037" wp14:textId="77777777">
      <w:pPr>
        <w:numPr>
          <w:ilvl w:val="1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Supervisor Agent aggregates confidence scores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180A6417" wp14:editId="7777777">
            <wp:extent cx="3995499" cy="244467"/>
            <wp:effectExtent l="0" t="0" r="0" b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499" cy="24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.</w:t>
      </w:r>
    </w:p>
    <w:p xmlns:wp14="http://schemas.microsoft.com/office/word/2010/wordml" w:rsidP="3D87C7DB" w:rsidRDefault="00000000" w14:paraId="00000038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80" w:hanging="360"/>
        <w:rPr/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Evaluation Gate: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Evaluator Agent checks regulatory rules and verifies whether human authorization is required.</w:t>
      </w:r>
    </w:p>
    <w:p xmlns:wp14="http://schemas.microsoft.com/office/word/2010/wordml" w:rsidRDefault="00000000" w14:paraId="00000039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2.3 State Management &amp; Circuit Breakers (Mod 1.2)</w:t>
      </w:r>
    </w:p>
    <w:p xmlns:wp14="http://schemas.microsoft.com/office/word/2010/wordml" w:rsidRDefault="00000000" w14:paraId="0000003A" wp14:textId="77777777"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Shared State Persistence:</w:t>
      </w:r>
      <w:r>
        <w:rPr>
          <w:rFonts w:ascii="Google Sans" w:hAnsi="Google Sans" w:eastAsia="Google Sans" w:cs="Google Sans"/>
          <w:color w:val="1f1f1f"/>
          <w:rtl w:val="0"/>
        </w:rPr>
        <w:t xml:space="preserve"> Managed via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Redis JSON Enterprise</w:t>
      </w:r>
      <w:r>
        <w:rPr>
          <w:rFonts w:ascii="Google Sans" w:hAnsi="Google Sans" w:eastAsia="Google Sans" w:cs="Google Sans"/>
          <w:color w:val="1f1f1f"/>
          <w:rtl w:val="0"/>
        </w:rPr>
        <w:t xml:space="preserve"> with TTL lock mechanisms to prevent race conditions during parallel tool invocations.</w:t>
      </w:r>
    </w:p>
    <w:p xmlns:wp14="http://schemas.microsoft.com/office/word/2010/wordml" w:rsidP="3D87C7DB" w:rsidRDefault="00000000" w14:paraId="0000003B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Circuit Breaker Strategy: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Implements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Resilience4j / LangChain CircuitBreaker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pattern.</w:t>
      </w:r>
    </w:p>
    <w:p xmlns:wp14="http://schemas.microsoft.com/office/word/2010/wordml" w:rsidRDefault="00000000" w14:paraId="0000003C" wp14:textId="77777777">
      <w:pPr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70" w:hanging="360"/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Threshold:</w:t>
      </w:r>
      <w:r>
        <w:rPr>
          <w:rFonts w:ascii="Google Sans" w:hAnsi="Google Sans" w:eastAsia="Google Sans" w:cs="Google Sans"/>
          <w:color w:val="1f1f1f"/>
          <w:rtl w:val="0"/>
        </w:rPr>
        <w:t xml:space="preserve"> If any single agent experiences &gt;3 consecutive LLM API rate limits (HTTP 429) or validation errors, the circuit trips to HALF-OPEN.</w:t>
      </w:r>
    </w:p>
    <w:p xmlns:wp14="http://schemas.microsoft.com/office/word/2010/wordml" w:rsidRDefault="00000000" w14:paraId="0000003D" wp14:textId="77777777">
      <w:pPr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870" w:hanging="360"/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Fallback Strategy:</w:t>
      </w:r>
      <w:r>
        <w:rPr>
          <w:rFonts w:ascii="Google Sans" w:hAnsi="Google Sans" w:eastAsia="Google Sans" w:cs="Google Sans"/>
          <w:color w:val="1f1f1f"/>
          <w:rtl w:val="0"/>
        </w:rPr>
        <w:t xml:space="preserve"> Execution routes to a fallback lightweight model (e.g., Claude 3.5 Haiku / GPT-4o-mini) or directly escalates to human manual triage queue without crashing the workflow.</w:t>
      </w:r>
    </w:p>
    <w:p xmlns:wp14="http://schemas.microsoft.com/office/word/2010/wordml" w:rsidRDefault="00000000" w14:paraId="0000003E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3: Tool Integration Protocols - MCP vs. UTCP &amp; A2A/A2UI (Mod 4.1 / 4.2)</w:t>
      </w:r>
    </w:p>
    <w:p xmlns:wp14="http://schemas.microsoft.com/office/word/2010/wordml" w:rsidRDefault="00000000" w14:paraId="0000003F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3.1 Model Context Protocol (MCP) Architecture Map</w:t>
      </w:r>
    </w:p>
    <w:p xmlns:wp14="http://schemas.microsoft.com/office/word/2010/wordml" w:rsidRDefault="00000000" w14:paraId="00000040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ACO standardizes tool integration using the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Model Context Protocol (MCP)</w:t>
      </w:r>
      <w:r>
        <w:rPr>
          <w:rFonts w:ascii="Google Sans" w:hAnsi="Google Sans" w:eastAsia="Google Sans" w:cs="Google Sans"/>
          <w:color w:val="1f1f1f"/>
          <w:rtl w:val="0"/>
        </w:rPr>
        <w:t xml:space="preserve"> over JSON-RPC 2.0 to encapsulate legacy enterprise REST APIs and database queries behind secure, typed interfaces.</w:t>
      </w:r>
    </w:p>
    <w:p xmlns:wp14="http://schemas.microsoft.com/office/word/2010/wordml" w:rsidP="3D87C7DB" w:rsidRDefault="00000000" w14:paraId="0000004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                            MCP CLIENT LAYER       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                (LangGraph / Spring AI / Semantic Kernel)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│ JSON-RPC 2.0 (stdio / SSE)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                            MCP SERVER BOUNDARY    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                                                   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┌────────────────────────┐ ┌────────────────────────┐ ┌─────────────────┐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│ Claims MCP Server      │ │ Fraud MCP Server       │ │ PAS MCP Server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│ - get_claim_details()  │ │ - query_graph_nodes()  │ │ - check_policy()│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│ - update_claim_status()│ │ - compute_risk_score() │ │ - verify_rider()│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|  └───────────┬────────────┘ └───────────┬────────────┘ └────────┬────────┘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└──────────────┼──────────────────────────┼───────────────────────┼───────────┘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│                          │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▼                          ▼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[ Legacy Claims REST API ]     [ Neo4j Graph DB ]     [ SOAP PAS Mainframe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42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3.2 Protocol Selection Rationale</w:t>
      </w:r>
    </w:p>
    <w:p xmlns:wp14="http://schemas.microsoft.com/office/word/2010/wordml" w:rsidRDefault="00000000" w14:paraId="00000043" wp14:textId="77777777"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MCP (Model Context Protocol):</w:t>
      </w:r>
      <w:r>
        <w:rPr>
          <w:rFonts w:ascii="Google Sans" w:hAnsi="Google Sans" w:eastAsia="Google Sans" w:cs="Google Sans"/>
          <w:color w:val="1f1f1f"/>
          <w:rtl w:val="0"/>
        </w:rPr>
        <w:t xml:space="preserve"> Selected for backend enterprise tools (DBs, Internal REST APIs) due to strict schema contracts, multi-language SDK support, and standard JSON-RPC transport.</w:t>
      </w:r>
    </w:p>
    <w:p xmlns:wp14="http://schemas.microsoft.com/office/word/2010/wordml" w:rsidP="3D87C7DB" w:rsidRDefault="00000000" w14:paraId="00000044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A2A (Agent-to-Agent):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Used for dynamic inter-agent communication across microservice boundaries using lightweight gRPC protocol buffers.</w:t>
      </w:r>
    </w:p>
    <w:p xmlns:wp14="http://schemas.microsoft.com/office/word/2010/wordml" w:rsidRDefault="00000000" w14:paraId="00000045" wp14:textId="77777777">
      <w:pPr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A2UI / AGUI:</w:t>
      </w:r>
      <w:r>
        <w:rPr>
          <w:rFonts w:ascii="Google Sans" w:hAnsi="Google Sans" w:eastAsia="Google Sans" w:cs="Google Sans"/>
          <w:color w:val="1f1f1f"/>
          <w:rtl w:val="0"/>
        </w:rPr>
        <w:t xml:space="preserve"> Used for rendering agent status, interactive claims timelines, and human approval prompts dynamically within the front-end React interface.</w:t>
      </w:r>
    </w:p>
    <w:p xmlns:wp14="http://schemas.microsoft.com/office/word/2010/wordml" w:rsidP="3D87C7DB" w:rsidRDefault="00000000" w14:paraId="00000046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20"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3.3 Sample MCP Server Definition (Python FastMCP Reference)</w:t>
      </w:r>
    </w:p>
    <w:p xmlns:wp14="http://schemas.microsoft.com/office/word/2010/wordml" w:rsidP="3D87C7DB" w:rsidRDefault="00000000" w14:paraId="00000047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from mcp.server.fastmcp import FastMCP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from typing import Dict, Any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mcp = FastMCP("Apex-Claims-ToolServer")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@mcp.tool()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def verify_policy_coverage(policy_id: str, loss_type: str, claim_amount: float) -&gt; Dict[str, Any]: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Validates if a policy is active and covers the specified loss type up to the claim amount.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"""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# Deterministic integration call to core insurance database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# Implementation details omitted for brevity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return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"policy_id": policy_id,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"is_active": True,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"coverage_applies": True,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"deductible": 500.00,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"max_limit": 50000.00,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"requires_human_review": claim_amount &gt; 10000.00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48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4: Human-in-the-Loop (HITL) &amp; Governance Framework (Mod 3.1 / 3.2)</w:t>
      </w:r>
    </w:p>
    <w:p xmlns:wp14="http://schemas.microsoft.com/office/word/2010/wordml" w:rsidRDefault="00000000" w14:paraId="00000049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4.1 Decision Gates &amp; Escalation Matrix</w:t>
      </w:r>
    </w:p>
    <w:p xmlns:wp14="http://schemas.microsoft.com/office/word/2010/wordml" w:rsidRDefault="00000000" w14:paraId="0000004A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To ensure safety and financial risk control, ACO enforces explicit decision gates based on financial exposure and composite agent confidence scores.</w:t>
      </w:r>
    </w:p>
    <w:p xmlns:wp14="http://schemas.microsoft.com/office/word/2010/wordml" w:rsidP="3D87C7DB" w:rsidRDefault="00000000" w14:paraId="0000004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┌───────────────────────────────┐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│   Agent Composite Decision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└───────────────┬───────────────┘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/───────────────────────────────\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/   Is Claim Amount &gt; $10,000 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/    OR Fraud Risk Score &gt; 0.45?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\                                   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\────────────────┬────────────────/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YES      │      NO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┌───────────────────┴───────────────────┐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▼           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┌──────────────────────┐                ┌──────────────────────┐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│   HITL GATE TRIGGER  │                │  AUTOMATED EXECUTION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│  (Suspend Workflow &amp; │                │  (Issue Payout &amp;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│   Notify Adjuster)   │                │   Update DB)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└──────────────────────┘                └──────────────────────┘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 xmlns:wp14="http://schemas.microsoft.com/office/word/2010/wordml" w14:paraId="3A257ECD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Decision Threshold Condition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Triggered Action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Escalation Target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4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SLA for Review</w:t>
            </w:r>
          </w:p>
        </w:tc>
      </w:tr>
      <w:tr xmlns:wp14="http://schemas.microsoft.com/office/word/2010/wordml" w14:paraId="60E3718D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Claim Amount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14969EBC" wp14:editId="7777777">
                  <wp:extent cx="691634" cy="205210"/>
                  <wp:effectExtent l="0" t="0" r="0" b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34" cy="205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 &amp; Fraud Score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1216FF9C" wp14:editId="7777777">
                  <wp:extent cx="489823" cy="209924"/>
                  <wp:effectExtent l="0" t="0" r="0" b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23" cy="209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Auto-Approve &amp; Issue Payment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Straight-Through Processing (STP)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Immediate (&lt; 30s)</w:t>
            </w:r>
          </w:p>
        </w:tc>
      </w:tr>
      <w:tr xmlns:wp14="http://schemas.microsoft.com/office/word/2010/wordml" w14:paraId="5D51191A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Claim Amount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28C6986F" wp14:editId="7777777">
                  <wp:extent cx="1315879" cy="206562"/>
                  <wp:effectExtent l="0" t="0" r="0" b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79" cy="206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 &amp; Fraud Score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7218853E" wp14:editId="7777777">
                  <wp:extent cx="489823" cy="209924"/>
                  <wp:effectExtent l="0" t="0" r="0" b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23" cy="209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Recommended Approval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Junior Claims Adjuster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4 Hours</w:t>
            </w:r>
          </w:p>
        </w:tc>
      </w:tr>
      <w:tr xmlns:wp14="http://schemas.microsoft.com/office/word/2010/wordml" w14:paraId="38BFE480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Claim Amount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3DB6485E" wp14:editId="7777777">
                  <wp:extent cx="778073" cy="205961"/>
                  <wp:effectExtent l="0" t="0" r="0" b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073" cy="205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 OR Fraud Score </w:t>
            </w: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7F560DC9" wp14:editId="7777777">
                  <wp:extent cx="489823" cy="209924"/>
                  <wp:effectExtent l="0" t="0" r="0" b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23" cy="209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Mandatory Human Gate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Senior Adjuster / SIU Team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24 Hours</w:t>
            </w:r>
          </w:p>
        </w:tc>
      </w:tr>
      <w:tr xmlns:wp14="http://schemas.microsoft.com/office/word/2010/wordml" w14:paraId="74772F42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Guardrail Violation / Indirect Injection Detected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Immediately Quarantine &amp; Block Tool Calls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Security Operations Center (SOC)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5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1 Hour (P1 Security Event)</w:t>
            </w:r>
          </w:p>
        </w:tc>
      </w:tr>
    </w:tbl>
    <w:p xmlns:wp14="http://schemas.microsoft.com/office/word/2010/wordml" w:rsidRDefault="00000000" w14:paraId="00000060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4.2 Audit Trail &amp; Decision Lineage Schema</w:t>
      </w:r>
    </w:p>
    <w:p xmlns:wp14="http://schemas.microsoft.com/office/word/2010/wordml" w:rsidRDefault="00000000" w14:paraId="00000061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Every agent reasoning step, tool invocation, and human override is written to an immutable audit ledger with cryptographic signature hashing.</w:t>
      </w:r>
    </w:p>
    <w:p xmlns:wp14="http://schemas.microsoft.com/office/word/2010/wordml" w:rsidP="3D87C7DB" w:rsidRDefault="00000000" w14:paraId="0000006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GB"/>
        </w:rPr>
      </w:pP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"trace_id": "tr-9842a-4f12-9cbb-120042",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"timestamp": "2026-08-13T09:15:00.124Z",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"claim_id": "CLM-2026-88102",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"agent_id": "EvaluatorAgent-v2",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"model_version": "gpt-4o-2026-05-13",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"input_prompt_hash": "sha256:e3b0c44298fc1c149afbf4c8996fb92427ae41e4649b934ca495991b7852b855",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"reasoning_chain": [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"Extracted loss type: Water Damage.",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"Policy P-9910 active. Deductible: $500.",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"Estimated loss: $14,200.00.",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"Triggered Rule R-102: Claim exceeds $10,000 threshold."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],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"tool_calls": [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{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  "mcp_server": "PAS-MCP",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  "tool_name": "verify_policy_coverage",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  "status": "SUCCESS",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  "execution_time_ms": 142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  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],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"hitl_status": "ESCALATED_TO_HUMAN",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"assigned_role": "SENIOR_ADJUSTER",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  "digital_signature": "SIG_ED25519_99812401a9f02..."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GB"/>
        </w:rPr>
        <w:t xml:space="preserve">}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63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5: Cloud Architecture, Infrastructure &amp; CI/CD/CT Pipelines (Mod 2.1 / 2.2)</w:t>
      </w:r>
    </w:p>
    <w:p xmlns:wp14="http://schemas.microsoft.com/office/word/2010/wordml" w:rsidRDefault="00000000" w14:paraId="00000064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5.1 Cloud Infrastructure Blueprint (AWS Hybrid Reference Architecture)</w:t>
      </w:r>
    </w:p>
    <w:p xmlns:wp14="http://schemas.microsoft.com/office/word/2010/wordml" w:rsidRDefault="00000000" w14:paraId="00000065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5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               AWS CLOUD REGION (us-east-1)   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                                              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┌─────────────────────────────────┐           ┌─────────────────────────────────────┐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CloudFront + WAF (Edge Security)│           │ Agent CI/CD Pipeline (GitHub/Code)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└────────────────┬────────────────┘           └──────────────────┬──────────────────┘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│                                               │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▼                                               ▼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Amazon Elastic Container Service (ECS) / EKS Fargate                           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 ┌───────────────────────┐ ┌───────────────────────┐ ┌─────────────────────────┐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 │ Orchestrator Container│ │ Worker Agents (Python)│ │ MCP Tool Servers (Go/Py)│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 └───────────────────────┘ └───────────────────────┘ └─────────────────────────┘ 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└────────────────┬───────────────────────────────────────────────┬─────────────────┘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│                                               │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▼                                               ▼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┌─────────────────────────────────┐           ┌─────────────────────────────────────┐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│ Redis Enterprise (State Store)  │           │ Bedrock / Azure OpenAI Private Link │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└─────────────────────────────────┘           └─────────────────────────────────────┘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66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5.2 CI/CD/CT (Continuous Testing &amp; Evaluation) Pipeline</w:t>
      </w:r>
    </w:p>
    <w:p xmlns:wp14="http://schemas.microsoft.com/office/word/2010/wordml" w:rsidRDefault="00000000" w14:paraId="0000006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Unlike traditional software pipelines, agent deployments require continuous evaluation (CT) for reasoning drift, tool execution accuracy, and safety regression.</w:t>
      </w:r>
    </w:p>
    <w:p xmlns:wp14="http://schemas.microsoft.com/office/word/2010/wordml" w:rsidP="3D87C7DB" w:rsidRDefault="00000000" w14:paraId="0000006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Code Commit / Agent Prompt Update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Automated Linting, Static Code Analysis &amp; Unit Tests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Container Build (Docker) &amp; Push to Registry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Staging Deployment (Sandbox Environment)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Continuous Testing (CT) &amp; Evaluation Suite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- Execute 200 Synthetic Claim Scenarios (Ragas / DeepEval)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- Verify Tool Calling Accuracy (&gt; 98% required)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- Verify Prompt Injection Resistance (100% required)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- Verify Token Budget Boundaries ($ &lt; $0.15 per run)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/─────────┴─────────\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/   Pass Evals &amp;  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/    Safety Gates?  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\                       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\─────────┬───────────/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YES      │      NO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│      └────────► [ Block Deployment &amp; Alert Architect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Canary Release (10% Traffic) to Production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Automated Production Monitoring &amp; Golden Signal Alerts ]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69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6: Security Perimeter, Zero-Trust &amp; Guardrails (Mod 5.1 - 5.3)</w:t>
      </w:r>
    </w:p>
    <w:p xmlns:wp14="http://schemas.microsoft.com/office/word/2010/wordml" w:rsidRDefault="00000000" w14:paraId="0000006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6.1 Agent Threat Matrix (OWASP Top 10 for LLMs)</w:t>
      </w:r>
    </w:p>
    <w:tbl>
      <w:tblPr>
        <w:tblStyle w:val="Table3"/>
        <w:tblW w:w="936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  <w:tblPrChange w:author="" w:id="412480955">
          <w:tblPr/>
        </w:tblPrChange>
      </w:tblPr>
      <w:tblGrid>
        <w:gridCol w:w="3120"/>
        <w:gridCol w:w="3120"/>
        <w:gridCol w:w="3120"/>
      </w:tblGrid>
      <w:tr xmlns:wp14="http://schemas.microsoft.com/office/word/2010/wordml" w:rsidTr="3D87C7DB" w14:paraId="6AFF7B17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6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Vulnerability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6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Vector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6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Mitigation Architecture</w:t>
            </w:r>
          </w:p>
        </w:tc>
      </w:tr>
      <w:tr xmlns:wp14="http://schemas.microsoft.com/office/word/2010/wordml" w:rsidTr="3D87C7DB" w14:paraId="263FB968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6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ASI-01: Prompt Injection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6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Unstructured customer uploaded damage report contains embedded adversarial text.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7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Dual-stage guardrail: LlamaGuard input filtering + System Prompt Privilege Isolation.</w:t>
            </w:r>
          </w:p>
        </w:tc>
      </w:tr>
      <w:tr xmlns:wp14="http://schemas.microsoft.com/office/word/2010/wordml" w:rsidTr="3D87C7DB" w14:paraId="7C4FE7DA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ASI-02: Excessive Agency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Agent autonomously executes database updates without verification.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MCP Tool scoping under Least Privilege IAM + Strict HITL approval gate for mutative SQL operations.</w:t>
            </w:r>
          </w:p>
        </w:tc>
      </w:tr>
      <w:tr xmlns:wp14="http://schemas.microsoft.com/office/word/2010/wordml" w:rsidTr="3D87C7DB" w14:paraId="50A8599F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ASI-06: Data Exfiltration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Fraud Agent leaks PII during external web search or vendor evaluation.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Outbound Egress Proxy with Automatic PII Scrubbing (Regex/NER replacement with synthetic tokens).</w:t>
            </w:r>
          </w:p>
        </w:tc>
      </w:tr>
      <w:tr xmlns:wp14="http://schemas.microsoft.com/office/word/2010/wordml" w:rsidTr="3D87C7DB" w14:paraId="7151B3AB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ASI-08: Model Denial of Service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Complex recursive agent loops consume infinite tokens.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Recursive Call Stack depth limit (</w:t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3E91F16A" wp14:editId="7777777">
                  <wp:extent cx="474583" cy="214328"/>
                  <wp:effectExtent l="0" t="0" r="0" b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83" cy="214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) + Global Request Timeout (30s) + Token Budget Enforcer.</w:t>
            </w:r>
          </w:p>
        </w:tc>
      </w:tr>
    </w:tbl>
    <w:p xmlns:wp14="http://schemas.microsoft.com/office/word/2010/wordml" w:rsidRDefault="00000000" w14:paraId="0000007A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6.2 Dual-Layer Guardrail Configuration (Input/Output Isolation)</w:t>
      </w:r>
    </w:p>
    <w:p xmlns:wp14="http://schemas.microsoft.com/office/word/2010/wordml" w:rsidP="3D87C7DB" w:rsidRDefault="00000000" w14:paraId="0000007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Raw Customer Input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Input Guardrail Layer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Sanitization &amp; Regex Scanning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LlamaGuard 3 Prompt Injection Check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PII Anonymization Masking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└──────────────────┬─────────────────────┘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│ Pass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Agent Reasoning Layer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System Prompt Sandboxing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Structured JSON Schema Constraints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└──────────────────┬─────────────────────┘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│ Output Generated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Output Guardrail Layer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Hallucination Verification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Toxicity / Compliance Audit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- Regulated SLA Output Format Schema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└──────────────────┬─────────────────────┘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│ Pass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Final Executable Output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7C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7: Non-Functional Requirements (NFRs), Token Economics &amp; Performance (Mod 6.1, 7.1, 7.3)</w:t>
      </w:r>
    </w:p>
    <w:p xmlns:wp14="http://schemas.microsoft.com/office/word/2010/wordml" w:rsidRDefault="00000000" w14:paraId="0000007D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7.1 System NFR Targets</w:t>
      </w:r>
    </w:p>
    <w:tbl>
      <w:tblPr>
        <w:tblStyle w:val="Table4"/>
        <w:tblW w:w="9360.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 xmlns:wp14="http://schemas.microsoft.com/office/word/2010/wordml" w14:paraId="72C1DF55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Metric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7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Target SLA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Strategy for Optimization</w:t>
            </w:r>
          </w:p>
        </w:tc>
      </w:tr>
      <w:tr xmlns:wp14="http://schemas.microsoft.com/office/word/2010/wordml" w14:paraId="31253919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End-to-End Latency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23944707" wp14:editId="7777777">
                  <wp:extent cx="1101328" cy="205075"/>
                  <wp:effectExtent l="0" t="0" r="0" b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328" cy="205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(p95)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Parallel tool calling, Streaming response tokens, Model Tier Routing.</w:t>
            </w:r>
          </w:p>
        </w:tc>
      </w:tr>
      <w:tr xmlns:wp14="http://schemas.microsoft.com/office/word/2010/wordml" w14:paraId="7CE7ADDC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System Availability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61C3563F" wp14:editId="7777777">
                  <wp:extent cx="537686" cy="207393"/>
                  <wp:effectExtent l="0" t="0" r="0" b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" cy="207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Uptime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Multi-region deployment, Circuit breaker fallback models.</w:t>
            </w:r>
          </w:p>
        </w:tc>
      </w:tr>
      <w:tr xmlns:wp14="http://schemas.microsoft.com/office/word/2010/wordml" w14:paraId="6A585A9E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Tool Execution Accuracy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41FE0BDE" wp14:editId="7777777">
                  <wp:extent cx="633770" cy="206166"/>
                  <wp:effectExtent l="0" t="0" r="0" b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70" cy="2061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Strict JSON-schema constraints, Prompt Few-Shot Context Priming.</w:t>
            </w:r>
          </w:p>
        </w:tc>
      </w:tr>
      <w:tr xmlns:wp14="http://schemas.microsoft.com/office/word/2010/wordml" w14:paraId="33B4EE36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Straight-Through Processing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  <w:drawing>
                <wp:inline xmlns:wp14="http://schemas.microsoft.com/office/word/2010/wordprocessingDrawing" distT="19050" distB="19050" distL="19050" distR="19050" wp14:anchorId="0B5229F3" wp14:editId="7777777">
                  <wp:extent cx="499348" cy="207422"/>
                  <wp:effectExtent l="0" t="0" r="0" b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8" cy="2074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 of all claims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8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Automated workflow auto-resolution for low-risk claims.</w:t>
            </w:r>
          </w:p>
        </w:tc>
      </w:tr>
    </w:tbl>
    <w:p xmlns:wp14="http://schemas.microsoft.com/office/word/2010/wordml" w:rsidRDefault="00000000" w14:paraId="0000008D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7.2 Multi-Tier Model Routing &amp; Semantic Caching Architecture</w:t>
      </w:r>
    </w:p>
    <w:p xmlns:wp14="http://schemas.microsoft.com/office/word/2010/wordml" w:rsidRDefault="00000000" w14:paraId="0000008E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To minimize cost and latency, requests are routed based on task complexity, and redundant queries are answered via a semantic cache.</w:t>
      </w:r>
    </w:p>
    <w:p xmlns:wp14="http://schemas.microsoft.com/office/word/2010/wordml" w:rsidP="3D87C7DB" w:rsidRDefault="00000000" w14:paraId="0000008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Incoming Sub-Task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┌────────────────────────────────────────┐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│ Semantic Cache Lookup (Redis Vector)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└──────────────────┬─────────────────────┘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/─────────┴─────────\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/   Cache Hit?    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\  (Similarity &gt; 0.96)/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\─────────┬─────────/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YES      │      NO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│       └─────────────────────────────┐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▼         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[ Return Cached Result ]        ┌──────────────────────────────────┐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(Cost: $0.00, Latency: &lt;15ms) │ Task Complexity Classification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└────────────────┬─────────────────┘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          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/───────────────┴───────────────\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/  Is Task Complex Reasoning/     \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\  Multi-Step Synthesis?          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\───────────────┬───────────────/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YES            │      NO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│             └──────────────┐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               ▼                            ▼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┌──────────────────────────┐  ┌──────────────────────────┐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│ Tier 1: Frontier Model   │  │ Tier 2: Utility Model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│ (GPT-4o / Claude 3.5 Son)│  │ (GPT-4o-mini / Haiku) 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│ Cost: $2.50 / M Tokens   │  │ Cost: $0.15 / M Tokens   │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                    └──────────────────────────┘  └──────────────────────────┘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90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8: Total Cost of Ownership (TCO) &amp; ROI Financial Model (Mod 7.2 / 8.1)</w:t>
      </w:r>
    </w:p>
    <w:p xmlns:wp14="http://schemas.microsoft.com/office/word/2010/wordml" w:rsidRDefault="00000000" w14:paraId="00000091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8.1 Financial Mathematical Modeling</w:t>
      </w:r>
    </w:p>
    <w:p xmlns:wp14="http://schemas.microsoft.com/office/word/2010/wordml" w:rsidRDefault="00000000" w14:paraId="00000092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The 3-Year TCO equation for the Agentic Architecture is formulated as:</w:t>
      </w:r>
    </w:p>
    <w:p xmlns:wp14="http://schemas.microsoft.com/office/word/2010/wordml" w:rsidRDefault="00000000" w14:paraId="0000009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7071EBA5" wp14:editId="7777777">
            <wp:extent cx="5905500" cy="969108"/>
            <wp:effectExtent l="0" t="0" r="0" b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Where Token OPEX is calculated based on daily volume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18CBEA47" wp14:editId="7777777">
            <wp:extent cx="157758" cy="240393"/>
            <wp:effectExtent l="0" t="0" r="0" b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4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average tokens per claim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65DC74D9" wp14:editId="7777777">
            <wp:extent cx="648057" cy="243974"/>
            <wp:effectExtent l="0" t="0" r="0" b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7" cy="24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cache hit ratio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47D1B9FC" wp14:editId="7777777">
            <wp:extent cx="104418" cy="257028"/>
            <wp:effectExtent l="0" t="0" r="0" b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18" cy="257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and model cost rates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68124353" wp14:editId="7777777">
            <wp:extent cx="670917" cy="246774"/>
            <wp:effectExtent l="0" t="0" r="0" b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70917" cy="24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):</w:t>
      </w:r>
    </w:p>
    <w:p xmlns:wp14="http://schemas.microsoft.com/office/word/2010/wordml" w:rsidRDefault="00000000" w14:paraId="00000094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33A1033D" wp14:editId="7777777">
            <wp:extent cx="5905500" cy="575408"/>
            <wp:effectExtent l="0" t="0" r="0" b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8.2 3-Year TCO vs. Return on Investment (ROI) Projections</w:t>
      </w:r>
    </w:p>
    <w:p xmlns:wp14="http://schemas.microsoft.com/office/word/2010/wordml" w:rsidRDefault="00000000" w14:paraId="00000095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b w:val="1"/>
          <w:bCs w:val="1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Assumptions:</w:t>
      </w:r>
    </w:p>
    <w:p xmlns:wp14="http://schemas.microsoft.com/office/word/2010/wordml" w:rsidRDefault="00000000" w14:paraId="00000096" wp14:textId="77777777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Daily Claim Volume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33CE813E" wp14:editId="7777777">
            <wp:extent cx="157758" cy="240393"/>
            <wp:effectExtent l="0" t="0" r="0" b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4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): 10,000 claims / day.</w:t>
      </w:r>
    </w:p>
    <w:p xmlns:wp14="http://schemas.microsoft.com/office/word/2010/wordml" w:rsidP="3D87C7DB" w:rsidRDefault="00000000" w14:paraId="00000097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>Average tokens per claim: 15,000 input tokens, 2,000 output tokens.</w:t>
      </w:r>
    </w:p>
    <w:p xmlns:wp14="http://schemas.microsoft.com/office/word/2010/wordml" w:rsidRDefault="00000000" w14:paraId="00000098" wp14:textId="77777777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Semantic Cache Hit Ratio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06CAD6E3" wp14:editId="7777777">
            <wp:extent cx="104418" cy="257028"/>
            <wp:effectExtent l="0" t="0" r="0" b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18" cy="257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): 35%.</w:t>
      </w:r>
    </w:p>
    <w:p xmlns:wp14="http://schemas.microsoft.com/office/word/2010/wordml" w:rsidRDefault="00000000" w14:paraId="00000099" wp14:textId="77777777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Model Mix: 70% Tier 2 (Utility), 30% Tier 1 (Frontier).</w:t>
      </w:r>
    </w:p>
    <w:p xmlns:wp14="http://schemas.microsoft.com/office/word/2010/wordml" w:rsidRDefault="00000000" w14:paraId="0000009A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5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+-----------------------------------------------------------------------------------+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                       3-YEAR FINANCIAL PROJECTION SUMMARY                  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+-----------------------------------------------------------------------------------+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Metric                            | Year 1         | Year 2         | Year 3 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System Development &amp; Setup (CAPEX)| $450,000       | $50,000        | $50,000 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Cloud Compute &amp; Vector DB OPEX    | $120,000       | $135,000       | $150,000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LLM Token Usage Cost (Optimized)  | $184,000       | $198,000       | $210,000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Operations &amp; Governance Support   | $150,000       | $155,000       | $160,000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TOTAL ANNUAL COST (TCO)           | $904,000       | $538,000       | $570,000  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Operational Claims Cost Savings   | $2,100,000     | $3,400,000     | $4,200,000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Fraud Loss Mitigation Savings     | $850,000       | $1,200,000     | $1,500,000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TOTAL ANNUAL VALUE REALIZED       | $2,950,000     | $4,600,000     | $5,700,000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| NET ANNUAL GAIN                   | $2,046,000     | $4,062,000     | $5,130,000  |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+-----------------------------------+----------------+----------------+-------------+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9B" wp14:textId="77777777">
      <w:pPr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Net 3-Year Cumulative Savings: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$11,238,000</w:t>
      </w:r>
    </w:p>
    <w:p xmlns:wp14="http://schemas.microsoft.com/office/word/2010/wordml" w:rsidRDefault="00000000" w14:paraId="0000009C" wp14:textId="77777777">
      <w:pPr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Projected ROI: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03C61512" wp14:editId="7777777">
            <wp:extent cx="457081" cy="236158"/>
            <wp:effectExtent l="0" t="0" r="0" b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81" cy="23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9D" wp14:textId="77777777">
      <w:pPr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Payback Period: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5.2 Months</w:t>
      </w:r>
    </w:p>
    <w:p xmlns:wp14="http://schemas.microsoft.com/office/word/2010/wordml" w:rsidRDefault="00000000" w14:paraId="0000009E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Module 9: Capstone Jury Defense &amp; Behavioral Assessment Scorecard (Mod 10.1 / 10.2)</w:t>
      </w:r>
    </w:p>
    <w:p xmlns:wp14="http://schemas.microsoft.com/office/word/2010/wordml" w:rsidRDefault="00000000" w14:paraId="0000009F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9.1 Self-Assessment Architecture Checklist</w:t>
      </w:r>
    </w:p>
    <w:p xmlns:wp14="http://schemas.microsoft.com/office/word/2010/wordml" w:rsidP="3D87C7DB" w:rsidRDefault="00000000" w14:paraId="000000A0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[x]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Multi-Agent Decoupling: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Are agent responsibilities segregated into clear bounded contexts without overlapping prompts?</w:t>
      </w:r>
    </w:p>
    <w:p xmlns:wp14="http://schemas.microsoft.com/office/word/2010/wordml" w:rsidP="3D87C7DB" w:rsidRDefault="00000000" w14:paraId="000000A1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[x]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Deterministic Circuit Breakers: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Does the system fail gracefully to human operators or secondary fallback models when LLMs fail?</w:t>
      </w:r>
    </w:p>
    <w:p xmlns:wp14="http://schemas.microsoft.com/office/word/2010/wordml" w:rsidP="3D87C7DB" w:rsidRDefault="00000000" w14:paraId="000000A2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[x]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Tool Standard: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Are external APIs exposed via standardized MCP protocol servers rather than ad-hoc inline code?</w:t>
      </w:r>
    </w:p>
    <w:p xmlns:wp14="http://schemas.microsoft.com/office/word/2010/wordml" w:rsidP="3D87C7DB" w:rsidRDefault="00000000" w14:paraId="000000A3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[x]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Zero-Trust Security Perimeter: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Are input and output guardrails active to stop indirect prompt injection attacks?</w:t>
      </w:r>
    </w:p>
    <w:p xmlns:wp14="http://schemas.microsoft.com/office/word/2010/wordml" w:rsidP="3D87C7DB" w:rsidRDefault="00000000" w14:paraId="000000A4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[x] </w:t>
      </w:r>
      <w:r w:rsidRPr="3D87C7DB" w:rsid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Cost &amp; Latency Optimization:</w:t>
      </w:r>
      <w:r w:rsidRPr="3D87C7DB" w:rsidR="3D87C7DB">
        <w:rPr>
          <w:rFonts w:ascii="Google Sans" w:hAnsi="Google Sans" w:eastAsia="Google Sans" w:cs="Google Sans"/>
          <w:color w:val="1F1F1F"/>
          <w:lang w:val="en-US"/>
        </w:rPr>
        <w:t xml:space="preserve"> Is there a semantic cache and model tier router configured for token efficiency?</w:t>
      </w:r>
    </w:p>
    <w:p xmlns:wp14="http://schemas.microsoft.com/office/word/2010/wordml" w:rsidRDefault="00000000" w14:paraId="000000A5" wp14:textId="77777777">
      <w:pPr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[x]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Regulatory Lineage:</w:t>
      </w:r>
      <w:r>
        <w:rPr>
          <w:rFonts w:ascii="Google Sans" w:hAnsi="Google Sans" w:eastAsia="Google Sans" w:cs="Google Sans"/>
          <w:color w:val="1f1f1f"/>
          <w:rtl w:val="0"/>
        </w:rPr>
        <w:t xml:space="preserve"> Are all decisions logged in an immutable, signed audit ledger?</w:t>
      </w:r>
    </w:p>
    <w:p xmlns:wp14="http://schemas.microsoft.com/office/word/2010/wordml" w:rsidRDefault="00000000" w14:paraId="000000A6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9.2 Behavioral Shift Scorecard (Architect Evaluation)</w:t>
      </w:r>
    </w:p>
    <w:tbl>
      <w:tblPr>
        <w:tblStyle w:val="Table5"/>
        <w:tblW w:w="9360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/>
        <w:tblPrChange w:author="" w:id="2119168747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3D87C7DB" w14:paraId="5340F1B4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Behavioral Assessment Dimension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Traditional Software Mindset (Activity Focus)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AI Architect Mindset (Outcome &amp; Governance Focus)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Defense Score (1-5)</w:t>
            </w:r>
          </w:p>
        </w:tc>
      </w:tr>
      <w:tr xmlns:wp14="http://schemas.microsoft.com/office/word/2010/wordml" w:rsidTr="3D87C7DB" w14:paraId="3F12B7CC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Mindset Shift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Focuses on writing custom Python loops for agent chaining.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Focuses on protocol standardizations (MCP/A2A), state persistence, and orchestration durability.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5 / 5</w:t>
            </w:r>
          </w:p>
        </w:tc>
      </w:tr>
      <w:tr xmlns:wp14="http://schemas.microsoft.com/office/word/2010/wordml" w:rsidTr="3D87C7DB" w14:paraId="164EBEF4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A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Outcome Thinking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Measures success by raw LLM response speed or model accuracy.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Measures success by business Straight-Through Processing (STP) rate and operational TCO reduction.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5 / 5</w:t>
            </w:r>
          </w:p>
        </w:tc>
      </w:tr>
      <w:tr xmlns:wp14="http://schemas.microsoft.com/office/word/2010/wordml" w:rsidTr="3D87C7DB" w14:paraId="3CB05B7C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Risk &amp; Impact Framing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B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Treats prompts as magic instructions and assumes the model will obey.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D87C7DB" w:rsidRDefault="00000000" w14:paraId="000000B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275" w:lineRule="auto"/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</w:pPr>
            <w:r w:rsidRPr="3D87C7DB">
              <w:rPr>
                <w:rFonts w:ascii="Google Sans" w:hAnsi="Google Sans" w:eastAsia="Google Sans" w:cs="Google Sans"/>
                <w:color w:val="1f1f1f"/>
                <w:shd w:val="clear" w:fill="auto"/>
                <w:lang w:val="en-US"/>
              </w:rPr>
              <w:t xml:space="preserve">Assumes models are non-deterministic; builds hard HITL boundaries and zero-trust sandboxes.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5 / 5</w:t>
            </w:r>
          </w:p>
        </w:tc>
      </w:tr>
      <w:tr xmlns:wp14="http://schemas.microsoft.com/office/word/2010/wordml" w:rsidTr="3D87C7DB" w14:paraId="0BF21312" wp14:textId="77777777">
        <w:trPr>
          <w:cantSplit w:val="0"/>
          <w:tblHeader w:val="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Ownership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Relies on vendor default APIs without fallback strategies.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color w:val="1f1f1f"/>
                <w:shd w:val="clear" w:fill="auto"/>
                <w:rtl w:val="0"/>
              </w:rPr>
              <w:t xml:space="preserve">Implements multi-tier fallback routes, semantic caching, and strict SLA circuit breakers.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Default="00000000" w14:paraId="000000B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line="275.9999942779541" w:lineRule="auto"/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color w:val="1f1f1f"/>
                <w:shd w:val="clear" w:fill="auto"/>
                <w:rtl w:val="0"/>
              </w:rPr>
              <w:t xml:space="preserve">5 / 5</w:t>
            </w:r>
          </w:p>
        </w:tc>
      </w:tr>
    </w:tbl>
    <w:p xmlns:wp14="http://schemas.microsoft.com/office/word/2010/wordml" w:rsidRDefault="00000000" w14:paraId="000000BB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Appendix A: Developer Setup &amp; Execution Guide</w:t>
      </w:r>
    </w:p>
    <w:p xmlns:wp14="http://schemas.microsoft.com/office/word/2010/wordml" w:rsidRDefault="00000000" w14:paraId="000000BC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To run the local reference implementation of this architecture:</w:t>
      </w:r>
    </w:p>
    <w:p xmlns:wp14="http://schemas.microsoft.com/office/word/2010/wordml" w:rsidRDefault="00000000" w14:paraId="000000BD" wp14:textId="77777777">
      <w:pPr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Clone the Capstone Repository: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git clone https://github.com/apex-financial/claims-orchestrator-agent.git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cd claims-orchestrator-agent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P="3D87C7DB" w:rsidRDefault="00000000" w14:paraId="000000BE" wp14:textId="77777777">
      <w:pPr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>
          <w:lang w:val="en-US"/>
        </w:rPr>
      </w:pPr>
      <w:r w:rsidRP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 xml:space="preserve">Environment Configuration: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Copy .env.example to .env and configure keys: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AZURE_OPENAI_API_KEY=your_key_here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REDIS_HOST=localhost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REDIS_PORT=6379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MCP_SERVER_PORT=8080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HITL_APPROVAL_THRESHOLD=10000.00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P="3D87C7DB" w:rsidRDefault="00000000" w14:paraId="000000BF" wp14:textId="77777777">
      <w:pPr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>
          <w:lang w:val="en-US"/>
        </w:rPr>
      </w:pPr>
      <w:r w:rsidRP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 xml:space="preserve">Start MCP Tool Servers &amp; Redis State Store: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docker-compose up -d redis mcp-pas-server mcp-fraud-server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P="3D87C7DB" w:rsidRDefault="00000000" w14:paraId="000000C0" wp14:textId="77777777">
      <w:pPr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80" w:hanging="360"/>
        <w:rPr>
          <w:lang w:val="en-US"/>
        </w:rPr>
      </w:pPr>
      <w:r w:rsidRPr="3D87C7DB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 xml:space="preserve">Execute Agentic Workflow Test Suite: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 w:rsidRPr="3D87C7DB">
        <w:rPr>
          <w:rFonts w:ascii="Google Sans" w:hAnsi="Google Sans" w:eastAsia="Google Sans" w:cs="Google Sans"/>
          <w:color w:val="1f1f1f"/>
          <w:lang w:val="en-US"/>
        </w:rPr>
        <w:t xml:space="preserve">pytest tests/evals/test_agent_evals.py --eval-suite=full</w:t>
      </w:r>
      <w:r>
        <w:rPr>
          <w:rFonts w:ascii="Google Sans" w:hAnsi="Google Sans" w:eastAsia="Google Sans" w:cs="Google Sans"/>
          <w:color w:val="1f1f1f"/>
          <w:rtl w:val="0"/>
        </w:rPr>
        <w:br w:type="textWrapping"/>
      </w:r>
    </w:p>
    <w:p xmlns:wp14="http://schemas.microsoft.com/office/word/2010/wordml" w:rsidRDefault="00000000" w14:paraId="000000C1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87.5" w:line="275.9999942779541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End of Architectural Reference Document.</w:t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837dee"/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d765400"/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aee0738"/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bcca6ee"/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8fc56ae"/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1f781a8"/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d496154"/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0eea7df"/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a550c2"/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8eb7f3"/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be2e9a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9781620"/>
  <w15:docId w15:val="{505D1DC3-6AFF-486E-B69A-2E0E01E684E4}"/>
  <w:rsids>
    <w:rsidRoot w:val="3D87C7DB"/>
    <w:rsid w:val="3D87C7DB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20" /><Relationship Type="http://schemas.openxmlformats.org/officeDocument/2006/relationships/image" Target="media/image5.png" Id="rId11" /><Relationship Type="http://schemas.openxmlformats.org/officeDocument/2006/relationships/image" Target="media/image17.png" Id="rId22" /><Relationship Type="http://schemas.openxmlformats.org/officeDocument/2006/relationships/image" Target="media/image8.png" Id="rId10" /><Relationship Type="http://schemas.openxmlformats.org/officeDocument/2006/relationships/image" Target="media/image18.png" Id="rId21" /><Relationship Type="http://schemas.openxmlformats.org/officeDocument/2006/relationships/image" Target="media/image7.png" Id="rId13" /><Relationship Type="http://schemas.openxmlformats.org/officeDocument/2006/relationships/image" Target="media/image2.png" Id="rId12" /><Relationship Type="http://schemas.openxmlformats.org/officeDocument/2006/relationships/image" Target="media/image13.png" Id="rId23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3.png" Id="rId9" /><Relationship Type="http://schemas.openxmlformats.org/officeDocument/2006/relationships/image" Target="media/image15.png" Id="rId15" /><Relationship Type="http://schemas.openxmlformats.org/officeDocument/2006/relationships/image" Target="media/image11.png" Id="rId14" /><Relationship Type="http://schemas.openxmlformats.org/officeDocument/2006/relationships/image" Target="media/image12.png" Id="rId17" /><Relationship Type="http://schemas.openxmlformats.org/officeDocument/2006/relationships/image" Target="media/image1.png" Id="rId16" /><Relationship Type="http://schemas.openxmlformats.org/officeDocument/2006/relationships/styles" Target="styles.xml" Id="rId5" /><Relationship Type="http://schemas.openxmlformats.org/officeDocument/2006/relationships/image" Target="media/image10.png" Id="rId19" /><Relationship Type="http://schemas.openxmlformats.org/officeDocument/2006/relationships/image" Target="media/image14.png" Id="rId6" /><Relationship Type="http://schemas.openxmlformats.org/officeDocument/2006/relationships/image" Target="media/image4.png" Id="rId18" /><Relationship Type="http://schemas.openxmlformats.org/officeDocument/2006/relationships/image" Target="media/image6.png" Id="rId7" /><Relationship Type="http://schemas.openxmlformats.org/officeDocument/2006/relationships/image" Target="media/image9.png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