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A1A1A"/>
          <w:sz w:val="40"/>
          <w:szCs w:val="40"/>
        </w:rPr>
        <w:t xml:space="preserve">GenMyō — Homepage Copy</w:t>
      </w:r>
    </w:p>
    <w:p>
      <w:pPr>
        <w:spacing w:after="260"/>
      </w:pPr>
      <w:r>
        <w:rPr>
          <w:rFonts w:ascii="Georgia" w:cs="Georgia" w:eastAsia="Georgia" w:hAnsi="Georgia"/>
          <w:i/>
          <w:iCs/>
          <w:color w:val="555555"/>
          <w:sz w:val="22"/>
          <w:szCs w:val="22"/>
        </w:rPr>
        <w:t xml:space="preserve">For Gaurav · homepage hero section</w:t>
      </w:r>
    </w:p>
    <w:p>
      <w:pPr>
        <w:spacing w:after="60" w:before="220"/>
      </w:pPr>
      <w:r>
        <w:rPr>
          <w:rFonts w:ascii="Georgia" w:cs="Georgia" w:eastAsia="Georgia" w:hAnsi="Georgia"/>
          <w:b/>
          <w:bCs/>
          <w:color w:val="9A6A16"/>
          <w:sz w:val="22"/>
          <w:szCs w:val="22"/>
        </w:rPr>
        <w:t xml:space="preserve">Headline</w:t>
      </w:r>
    </w:p>
    <w:p>
      <w:pPr>
        <w:spacing w:after="140"/>
      </w:pPr>
      <w:r>
        <w:rPr>
          <w:rFonts w:ascii="Georgia" w:cs="Georgia" w:eastAsia="Georgia" w:hAnsi="Georgia"/>
          <w:b/>
          <w:bCs/>
          <w:i w:val="false"/>
          <w:iCs w:val="false"/>
          <w:color w:val="1A1A1A"/>
          <w:sz w:val="23"/>
          <w:szCs w:val="23"/>
        </w:rPr>
        <w:t xml:space="preserve">What if the answers you have been searching for, in all the noise, were never out there to begin with?</w:t>
      </w:r>
    </w:p>
    <w:p>
      <w:pPr>
        <w:spacing w:after="60" w:before="220"/>
      </w:pPr>
      <w:r>
        <w:rPr>
          <w:rFonts w:ascii="Georgia" w:cs="Georgia" w:eastAsia="Georgia" w:hAnsi="Georgia"/>
          <w:b/>
          <w:bCs/>
          <w:color w:val="9A6A16"/>
          <w:sz w:val="22"/>
          <w:szCs w:val="22"/>
        </w:rPr>
        <w:t xml:space="preserve">Body</w:t>
      </w:r>
    </w:p>
    <w:p>
      <w:pPr>
        <w:spacing w:after="140"/>
      </w:pPr>
      <w:r>
        <w:rPr>
          <w:rFonts w:ascii="Georgia" w:cs="Georgia" w:eastAsia="Georgia" w:hAnsi="Georgia"/>
          <w:b w:val="false"/>
          <w:bCs w:val="false"/>
          <w:i w:val="false"/>
          <w:iCs w:val="false"/>
          <w:color w:val="1A1A1A"/>
          <w:sz w:val="23"/>
          <w:szCs w:val="23"/>
        </w:rPr>
        <w:t xml:space="preserve">We spend our lives looking outward, to feeds, apps and quick fixes that give relief but never answers. GenMyō is the pathway back. It helps you build your Inner Wellness Intelligence: the lifelong capacity to understand your inner world, steady it when life shakes it, and keep lifting it, so you can thrive in your outer one. Grounded in behavioural science and neuroscience, always within reach, and yours to grow with for life.</w:t>
      </w:r>
    </w:p>
    <w:p>
      <w:pPr>
        <w:spacing w:after="60" w:before="220"/>
      </w:pPr>
      <w:r>
        <w:rPr>
          <w:rFonts w:ascii="Georgia" w:cs="Georgia" w:eastAsia="Georgia" w:hAnsi="Georgia"/>
          <w:b/>
          <w:bCs/>
          <w:color w:val="9A6A16"/>
          <w:sz w:val="22"/>
          <w:szCs w:val="22"/>
        </w:rPr>
        <w:t xml:space="preserve">Sign-off line</w:t>
      </w:r>
    </w:p>
    <w:p>
      <w:pPr>
        <w:spacing w:after="140"/>
      </w:pPr>
      <w:r>
        <w:rPr>
          <w:rFonts w:ascii="Georgia" w:cs="Georgia" w:eastAsia="Georgia" w:hAnsi="Georgia"/>
          <w:b w:val="false"/>
          <w:bCs w:val="false"/>
          <w:i w:val="false"/>
          <w:iCs w:val="false"/>
          <w:color w:val="1A1A1A"/>
          <w:sz w:val="23"/>
          <w:szCs w:val="23"/>
        </w:rPr>
        <w:t xml:space="preserve">The answers were always within you.</w:t>
      </w:r>
    </w:p>
    <w:p>
      <w:pPr>
        <w:spacing w:after="60" w:before="220"/>
      </w:pPr>
      <w:r>
        <w:rPr>
          <w:rFonts w:ascii="Georgia" w:cs="Georgia" w:eastAsia="Georgia" w:hAnsi="Georgia"/>
          <w:b/>
          <w:bCs/>
          <w:color w:val="9A6A16"/>
          <w:sz w:val="22"/>
          <w:szCs w:val="22"/>
        </w:rPr>
        <w:t xml:space="preserve">Call to action</w:t>
      </w:r>
    </w:p>
    <w:p>
      <w:pPr>
        <w:spacing w:after="140"/>
      </w:pPr>
      <w:r>
        <w:rPr>
          <w:rFonts w:ascii="Georgia" w:cs="Georgia" w:eastAsia="Georgia" w:hAnsi="Georgia"/>
          <w:b/>
          <w:bCs/>
          <w:i w:val="false"/>
          <w:iCs w:val="false"/>
          <w:color w:val="1A1A1A"/>
          <w:sz w:val="23"/>
          <w:szCs w:val="23"/>
        </w:rPr>
        <w:t xml:space="preserve">Read our story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2026-08-17T05:37:32.435Z</dcterms:created>
  <dcterms:modified xsi:type="dcterms:W3CDTF">2026-08-17T05:37:32.452Z</dcterms:modified>
</cp:coreProperties>
</file>

<file path=docProps/custom.xml><?xml version="1.0" encoding="utf-8"?>
<Properties xmlns="http://schemas.openxmlformats.org/officeDocument/2006/custom-properties" xmlns:vt="http://schemas.openxmlformats.org/officeDocument/2006/docPropsVTypes"/>
</file>