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00" w:line="360" w:lineRule="auto"/>
        <w:rPr>
          <w:rFonts w:ascii="Roboto" w:cs="Roboto" w:eastAsia="Roboto" w:hAnsi="Roboto"/>
          <w:color w:val="001d35"/>
          <w:sz w:val="24"/>
          <w:szCs w:val="24"/>
        </w:rPr>
      </w:pPr>
      <w:r w:rsidDel="00000000" w:rsidR="00000000" w:rsidRPr="00000000">
        <w:rPr>
          <w:rFonts w:ascii="Roboto" w:cs="Roboto" w:eastAsia="Roboto" w:hAnsi="Roboto"/>
          <w:color w:val="001d35"/>
          <w:sz w:val="24"/>
          <w:szCs w:val="24"/>
          <w:rtl w:val="0"/>
        </w:rPr>
        <w:t xml:space="preserve">The Transformer architecture revolutionized AI by </w:t>
      </w:r>
      <w:r w:rsidDel="00000000" w:rsidR="00000000" w:rsidRPr="00000000">
        <w:rPr>
          <w:rFonts w:ascii="Roboto" w:cs="Roboto" w:eastAsia="Roboto" w:hAnsi="Roboto"/>
          <w:color w:val="001d35"/>
          <w:sz w:val="24"/>
          <w:szCs w:val="24"/>
          <w:shd w:fill="d3e3fd" w:val="clear"/>
          <w:rtl w:val="0"/>
        </w:rPr>
        <w:t xml:space="preserve">enabling parallel processing and incorporating a self-attention mechanism</w:t>
      </w:r>
      <w:r w:rsidDel="00000000" w:rsidR="00000000" w:rsidRPr="00000000">
        <w:rPr>
          <w:rFonts w:ascii="Roboto" w:cs="Roboto" w:eastAsia="Roboto" w:hAnsi="Roboto"/>
          <w:color w:val="001d35"/>
          <w:sz w:val="24"/>
          <w:szCs w:val="24"/>
          <w:rtl w:val="0"/>
        </w:rPr>
        <w:t xml:space="preserve">, which fundamentally changed how models process and understand sequential data. Introduced in the 2017 paper "Attention Is All You Need," Transformers moved AI beyond the limitations of older sequential models like Recurrent Neural Networks (RNNs) and Long Short-Term Memory (LSTMs). </w:t>
      </w:r>
    </w:p>
    <w:p w:rsidR="00000000" w:rsidDel="00000000" w:rsidP="00000000" w:rsidRDefault="00000000" w:rsidRPr="00000000" w14:paraId="00000002">
      <w:pPr>
        <w:shd w:fill="ffffff" w:val="clear"/>
        <w:spacing w:after="160" w:before="300" w:line="335.99999999999994" w:lineRule="auto"/>
        <w:rPr>
          <w:rFonts w:ascii="Roboto" w:cs="Roboto" w:eastAsia="Roboto" w:hAnsi="Roboto"/>
          <w:color w:val="001d35"/>
          <w:sz w:val="30"/>
          <w:szCs w:val="30"/>
        </w:rPr>
      </w:pPr>
      <w:r w:rsidDel="00000000" w:rsidR="00000000" w:rsidRPr="00000000">
        <w:rPr>
          <w:rFonts w:ascii="Roboto" w:cs="Roboto" w:eastAsia="Roboto" w:hAnsi="Roboto"/>
          <w:color w:val="001d35"/>
          <w:sz w:val="30"/>
          <w:szCs w:val="30"/>
          <w:rtl w:val="0"/>
        </w:rPr>
        <w:t xml:space="preserve">Core innovations</w:t>
      </w:r>
    </w:p>
    <w:p w:rsidR="00000000" w:rsidDel="00000000" w:rsidP="00000000" w:rsidRDefault="00000000" w:rsidRPr="00000000" w14:paraId="00000003">
      <w:pPr>
        <w:shd w:fill="ffffff" w:val="clear"/>
        <w:spacing w:after="300" w:before="160" w:line="360" w:lineRule="auto"/>
        <w:rPr>
          <w:rFonts w:ascii="Roboto" w:cs="Roboto" w:eastAsia="Roboto" w:hAnsi="Roboto"/>
          <w:color w:val="001d35"/>
          <w:sz w:val="24"/>
          <w:szCs w:val="24"/>
        </w:rPr>
      </w:pPr>
      <w:r w:rsidDel="00000000" w:rsidR="00000000" w:rsidRPr="00000000">
        <w:rPr>
          <w:rFonts w:ascii="Roboto" w:cs="Roboto" w:eastAsia="Roboto" w:hAnsi="Roboto"/>
          <w:color w:val="001d35"/>
          <w:sz w:val="24"/>
          <w:szCs w:val="24"/>
          <w:rtl w:val="0"/>
        </w:rPr>
        <w:t xml:space="preserve">The key features of the Transformer architecture that sparked this revolution include: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pPr>
      <w:r w:rsidDel="00000000" w:rsidR="00000000" w:rsidRPr="00000000">
        <w:rPr>
          <w:rFonts w:ascii="Roboto" w:cs="Roboto" w:eastAsia="Roboto" w:hAnsi="Roboto"/>
          <w:color w:val="001d35"/>
          <w:sz w:val="24"/>
          <w:szCs w:val="24"/>
          <w:rtl w:val="0"/>
        </w:rPr>
        <w:t xml:space="preserve">Self-attention mechanism: This is the core innovation that allows a model to weigh the importance of every word in a sequence relative to all other words. This is a vast improvement over previous models, which could only consider words sequentially. Self-attention enables the model to accurately understand complex relationships and long-range dependencies, regardless of a word's position in the sequence.</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01d35"/>
          <w:sz w:val="24"/>
          <w:szCs w:val="24"/>
          <w:rtl w:val="0"/>
        </w:rPr>
        <w:t xml:space="preserve">Parallel processing: Unlike RNNs and LSTMs, which process data one word at a time, the self-attention mechanism allows Transformers to process entire sequences simultaneously. This parallelization drastically reduces training time and allows for the efficient training of massive models on huge datasets.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01d35"/>
          <w:sz w:val="24"/>
          <w:szCs w:val="24"/>
          <w:rtl w:val="0"/>
        </w:rPr>
        <w:t xml:space="preserve">Positional encoding: Because the self-attention mechanism processes words in parallel, the model loses information about the order of words. Positional encoding vectors are added to the input to explicitly give the model information about each word's position in the sequence, which is critical for accurate language understanding.</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01d35"/>
          <w:sz w:val="24"/>
          <w:szCs w:val="24"/>
          <w:rtl w:val="0"/>
        </w:rPr>
        <w:t xml:space="preserve">Transfer learning: The architecture's efficiency enabled the development of large, pre-trained language models like BERT and GPT. These models can then be fine-tuned for specific tasks with much smaller datasets, a process known as transfer learning. This has made advanced AI accessible to more businesses and researchers.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360" w:lineRule="auto"/>
        <w:ind w:left="720" w:hanging="360"/>
      </w:pPr>
      <w:r w:rsidDel="00000000" w:rsidR="00000000" w:rsidRPr="00000000">
        <w:rPr>
          <w:rFonts w:ascii="Roboto" w:cs="Roboto" w:eastAsia="Roboto" w:hAnsi="Roboto"/>
          <w:color w:val="001d35"/>
          <w:sz w:val="24"/>
          <w:szCs w:val="24"/>
          <w:rtl w:val="0"/>
        </w:rPr>
        <w:t xml:space="preserve">Unified and versatile architecture: The Transformer architecture has proven highly adaptable. Its core principles have been extended beyond text to handle other types of sequential data, such as images (Vision Transformers) and audio. This has created a unifying framework for various deep learning approaches. </w:t>
      </w:r>
    </w:p>
    <w:p w:rsidR="00000000" w:rsidDel="00000000" w:rsidP="00000000" w:rsidRDefault="00000000" w:rsidRPr="00000000" w14:paraId="00000009">
      <w:pPr>
        <w:shd w:fill="ffffff" w:val="clear"/>
        <w:spacing w:after="160" w:before="300" w:line="335.99999999999994" w:lineRule="auto"/>
        <w:rPr>
          <w:rFonts w:ascii="Roboto" w:cs="Roboto" w:eastAsia="Roboto" w:hAnsi="Roboto"/>
          <w:color w:val="001d35"/>
          <w:sz w:val="30"/>
          <w:szCs w:val="30"/>
        </w:rPr>
      </w:pPr>
      <w:r w:rsidDel="00000000" w:rsidR="00000000" w:rsidRPr="00000000">
        <w:rPr>
          <w:rFonts w:ascii="Roboto" w:cs="Roboto" w:eastAsia="Roboto" w:hAnsi="Roboto"/>
          <w:color w:val="001d35"/>
          <w:sz w:val="30"/>
          <w:szCs w:val="30"/>
          <w:rtl w:val="0"/>
        </w:rPr>
        <w:t xml:space="preserve">Impact on natural language processing (NLP)</w:t>
      </w:r>
    </w:p>
    <w:p w:rsidR="00000000" w:rsidDel="00000000" w:rsidP="00000000" w:rsidRDefault="00000000" w:rsidRPr="00000000" w14:paraId="0000000A">
      <w:pPr>
        <w:shd w:fill="ffffff" w:val="clear"/>
        <w:spacing w:after="300" w:before="160" w:line="360" w:lineRule="auto"/>
        <w:rPr>
          <w:rFonts w:ascii="Roboto" w:cs="Roboto" w:eastAsia="Roboto" w:hAnsi="Roboto"/>
          <w:color w:val="001d35"/>
          <w:sz w:val="24"/>
          <w:szCs w:val="24"/>
        </w:rPr>
      </w:pPr>
      <w:r w:rsidDel="00000000" w:rsidR="00000000" w:rsidRPr="00000000">
        <w:rPr>
          <w:rFonts w:ascii="Roboto" w:cs="Roboto" w:eastAsia="Roboto" w:hAnsi="Roboto"/>
          <w:color w:val="001d35"/>
          <w:sz w:val="24"/>
          <w:szCs w:val="24"/>
          <w:rtl w:val="0"/>
        </w:rPr>
        <w:t xml:space="preserve">Transformers had their most immediate and profound impact on NLP by solving key limitations of previous models. </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pPr>
      <w:r w:rsidDel="00000000" w:rsidR="00000000" w:rsidRPr="00000000">
        <w:rPr>
          <w:rFonts w:ascii="Roboto" w:cs="Roboto" w:eastAsia="Roboto" w:hAnsi="Roboto"/>
          <w:color w:val="001d35"/>
          <w:sz w:val="24"/>
          <w:szCs w:val="24"/>
          <w:rtl w:val="0"/>
        </w:rPr>
        <w:t xml:space="preserve">Better contextual understanding: By considering the entire sequence at once, Transformers can resolve word ambiguities and correctly interpret meaning. For example, in the sentence "The bank is by the river," the model can understand that "bank" refers to a riverbank because of the surrounding context.</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01d35"/>
          <w:sz w:val="24"/>
          <w:szCs w:val="24"/>
          <w:rtl w:val="0"/>
        </w:rPr>
        <w:t xml:space="preserve">Superior performance on various tasks: Transformers have set new benchmarks for accuracy in tasks such as:</w:t>
      </w:r>
    </w:p>
    <w:p w:rsidR="00000000" w:rsidDel="00000000" w:rsidP="00000000" w:rsidRDefault="00000000" w:rsidRPr="00000000" w14:paraId="0000000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Roboto" w:cs="Roboto" w:eastAsia="Roboto" w:hAnsi="Roboto"/>
          <w:color w:val="001d35"/>
          <w:sz w:val="24"/>
          <w:szCs w:val="24"/>
          <w:rtl w:val="0"/>
        </w:rPr>
        <w:t xml:space="preserve">Machine translation: Providing more fluent and contextually relevant translations.</w:t>
      </w:r>
    </w:p>
    <w:p w:rsidR="00000000" w:rsidDel="00000000" w:rsidP="00000000" w:rsidRDefault="00000000" w:rsidRPr="00000000" w14:paraId="0000000E">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Roboto" w:cs="Roboto" w:eastAsia="Roboto" w:hAnsi="Roboto"/>
          <w:color w:val="001d35"/>
          <w:sz w:val="24"/>
          <w:szCs w:val="24"/>
          <w:rtl w:val="0"/>
        </w:rPr>
        <w:t xml:space="preserve">Text summarization: Generating concise and coherent summaries of large documents.</w:t>
      </w:r>
    </w:p>
    <w:p w:rsidR="00000000" w:rsidDel="00000000" w:rsidP="00000000" w:rsidRDefault="00000000" w:rsidRPr="00000000" w14:paraId="0000000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pPr>
      <w:r w:rsidDel="00000000" w:rsidR="00000000" w:rsidRPr="00000000">
        <w:rPr>
          <w:rFonts w:ascii="Roboto" w:cs="Roboto" w:eastAsia="Roboto" w:hAnsi="Roboto"/>
          <w:color w:val="001d35"/>
          <w:sz w:val="24"/>
          <w:szCs w:val="24"/>
          <w:rtl w:val="0"/>
        </w:rPr>
        <w:t xml:space="preserve">Question answering: Processing large passages to find the most accurate answer.</w:t>
      </w:r>
    </w:p>
    <w:p w:rsidR="00000000" w:rsidDel="00000000" w:rsidP="00000000" w:rsidRDefault="00000000" w:rsidRPr="00000000" w14:paraId="00000010">
      <w:pPr>
        <w:numPr>
          <w:ilvl w:val="1"/>
          <w:numId w:val="3"/>
        </w:numPr>
        <w:pBdr>
          <w:top w:color="auto" w:space="0" w:sz="0" w:val="none"/>
          <w:bottom w:color="auto" w:space="0" w:sz="0" w:val="none"/>
          <w:right w:color="auto" w:space="0" w:sz="0" w:val="none"/>
          <w:between w:color="auto" w:space="0" w:sz="0" w:val="none"/>
        </w:pBdr>
        <w:spacing w:after="1080" w:before="0" w:beforeAutospacing="0" w:line="360" w:lineRule="auto"/>
        <w:ind w:left="1440" w:hanging="360"/>
      </w:pPr>
      <w:r w:rsidDel="00000000" w:rsidR="00000000" w:rsidRPr="00000000">
        <w:rPr>
          <w:rFonts w:ascii="Roboto" w:cs="Roboto" w:eastAsia="Roboto" w:hAnsi="Roboto"/>
          <w:color w:val="001d35"/>
          <w:sz w:val="24"/>
          <w:szCs w:val="24"/>
          <w:rtl w:val="0"/>
        </w:rPr>
        <w:t xml:space="preserve">Sentiment analysis: Accurately discerning nuanced sentiment in text. </w:t>
      </w:r>
    </w:p>
    <w:p w:rsidR="00000000" w:rsidDel="00000000" w:rsidP="00000000" w:rsidRDefault="00000000" w:rsidRPr="00000000" w14:paraId="00000011">
      <w:pPr>
        <w:shd w:fill="ffffff" w:val="clear"/>
        <w:spacing w:after="160" w:before="300" w:line="335.99999999999994" w:lineRule="auto"/>
        <w:rPr>
          <w:rFonts w:ascii="Roboto" w:cs="Roboto" w:eastAsia="Roboto" w:hAnsi="Roboto"/>
          <w:color w:val="001d35"/>
          <w:sz w:val="30"/>
          <w:szCs w:val="30"/>
        </w:rPr>
      </w:pPr>
      <w:r w:rsidDel="00000000" w:rsidR="00000000" w:rsidRPr="00000000">
        <w:rPr>
          <w:rFonts w:ascii="Roboto" w:cs="Roboto" w:eastAsia="Roboto" w:hAnsi="Roboto"/>
          <w:color w:val="001d35"/>
          <w:sz w:val="30"/>
          <w:szCs w:val="30"/>
          <w:rtl w:val="0"/>
        </w:rPr>
        <w:t xml:space="preserve">Wider applications beyond NLP</w:t>
      </w:r>
    </w:p>
    <w:p w:rsidR="00000000" w:rsidDel="00000000" w:rsidP="00000000" w:rsidRDefault="00000000" w:rsidRPr="00000000" w14:paraId="00000012">
      <w:pPr>
        <w:shd w:fill="ffffff" w:val="clear"/>
        <w:spacing w:after="300" w:before="160" w:line="360" w:lineRule="auto"/>
        <w:rPr>
          <w:rFonts w:ascii="Roboto" w:cs="Roboto" w:eastAsia="Roboto" w:hAnsi="Roboto"/>
          <w:color w:val="001d35"/>
          <w:sz w:val="24"/>
          <w:szCs w:val="24"/>
        </w:rPr>
      </w:pPr>
      <w:r w:rsidDel="00000000" w:rsidR="00000000" w:rsidRPr="00000000">
        <w:rPr>
          <w:rFonts w:ascii="Roboto" w:cs="Roboto" w:eastAsia="Roboto" w:hAnsi="Roboto"/>
          <w:color w:val="001d35"/>
          <w:sz w:val="24"/>
          <w:szCs w:val="24"/>
          <w:rtl w:val="0"/>
        </w:rPr>
        <w:t xml:space="preserve">The versatility of the Transformer architecture has allowed it to be adopted across many other fields.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pPr>
      <w:r w:rsidDel="00000000" w:rsidR="00000000" w:rsidRPr="00000000">
        <w:rPr>
          <w:rFonts w:ascii="Roboto" w:cs="Roboto" w:eastAsia="Roboto" w:hAnsi="Roboto"/>
          <w:color w:val="001d35"/>
          <w:sz w:val="24"/>
          <w:szCs w:val="24"/>
          <w:rtl w:val="0"/>
        </w:rPr>
        <w:t xml:space="preserve">Computer vision: Vision Transformers (ViTs) process images as a sequence of fixed-size patches, rivaling the performance of Convolutional Neural Networks (CNNs) in image classification and object detection.</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01d35"/>
          <w:sz w:val="24"/>
          <w:szCs w:val="24"/>
          <w:rtl w:val="0"/>
        </w:rPr>
        <w:t xml:space="preserve">Generative AI: Transformers are the foundation of modern generative models like GPT and DALL-E, which can generate human-like text, images, and other creative content.</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r w:rsidDel="00000000" w:rsidR="00000000" w:rsidRPr="00000000">
        <w:rPr>
          <w:rFonts w:ascii="Roboto" w:cs="Roboto" w:eastAsia="Roboto" w:hAnsi="Roboto"/>
          <w:color w:val="001d35"/>
          <w:sz w:val="24"/>
          <w:szCs w:val="24"/>
          <w:rtl w:val="0"/>
        </w:rPr>
        <w:t xml:space="preserve">Drug discovery: Models like DeepMind's AlphaFold use Transformer principles to predict complex protein structures, accelerating research in biology and medicine.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360" w:lineRule="auto"/>
        <w:ind w:left="720" w:hanging="360"/>
      </w:pPr>
      <w:r w:rsidDel="00000000" w:rsidR="00000000" w:rsidRPr="00000000">
        <w:rPr>
          <w:rFonts w:ascii="Roboto" w:cs="Roboto" w:eastAsia="Roboto" w:hAnsi="Roboto"/>
          <w:color w:val="001d35"/>
          <w:sz w:val="24"/>
          <w:szCs w:val="24"/>
          <w:rtl w:val="0"/>
        </w:rPr>
        <w:t xml:space="preserve">Scientific research: The architecture's ability to process and find patterns in sequential data is being applied to analyze DNA sequences and solve complex problems in other scientific fields.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540" w:before="160" w:line="360" w:lineRule="auto"/>
        <w:rPr>
          <w:rFonts w:ascii="Roboto" w:cs="Roboto" w:eastAsia="Roboto" w:hAnsi="Roboto"/>
          <w:color w:val="001d35"/>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540" w:before="160" w:line="360" w:lineRule="auto"/>
        <w:rPr>
          <w:rFonts w:ascii="Roboto" w:cs="Roboto" w:eastAsia="Roboto" w:hAnsi="Roboto"/>
          <w:color w:val="001d35"/>
          <w:sz w:val="24"/>
          <w:szCs w:val="24"/>
        </w:rPr>
      </w:pPr>
      <w:r w:rsidDel="00000000" w:rsidR="00000000" w:rsidRPr="00000000">
        <w:rPr>
          <w:rFonts w:ascii="Roboto" w:cs="Roboto" w:eastAsia="Roboto" w:hAnsi="Roboto"/>
          <w:color w:val="001d35"/>
          <w:sz w:val="24"/>
          <w:szCs w:val="24"/>
        </w:rPr>
        <w:drawing>
          <wp:inline distB="114300" distT="114300" distL="114300" distR="114300">
            <wp:extent cx="5943600" cy="3111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rFonts w:ascii="Roboto" w:cs="Roboto" w:eastAsia="Roboto" w:hAnsi="Roboto"/>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